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كراسة الشروط والمواصفات: منافسة رقم RFP-2026-201</w:t>
      </w:r>
    </w:p>
    <w:p>
      <w:pPr>
        <w:bidi/>
      </w:pPr>
      <w:r>
        <w:t>الجهة المالكة: شركة الواحة للتطوير العقاري، الرياض.</w:t>
      </w:r>
    </w:p>
    <w:p>
      <w:pPr>
        <w:bidi/>
      </w:pPr>
      <w:r>
        <w:t>موضوع المنافسة: توريد وتركيب وتشغيل شبكة البيانات للمقر الرئيسي المكون من ستة طوابق.</w:t>
      </w:r>
    </w:p>
    <w:p>
      <w:pPr>
        <w:pStyle w:val="Heading1"/>
        <w:bidi/>
      </w:pPr>
      <w:r>
        <w:t>1. المواعيد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الحدث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التاريخ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آخر موعد لاستلام الاستفسارات</w:t>
            </w:r>
          </w:p>
        </w:tc>
        <w:tc>
          <w:tcPr>
            <w:tcW w:type="dxa" w:w="4320"/>
          </w:tcPr>
          <w:p>
            <w:pPr>
              <w:bidi/>
            </w:pPr>
            <w:r>
              <w:t>2026-10-10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آخر موعد لتقديم العروض</w:t>
            </w:r>
          </w:p>
        </w:tc>
        <w:tc>
          <w:tcPr>
            <w:tcW w:type="dxa" w:w="4320"/>
          </w:tcPr>
          <w:p>
            <w:pPr>
              <w:bidi/>
            </w:pPr>
            <w:r>
              <w:t>2026-10-20 الساعة 12:00 ظهرا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فتح المظاريف الفنية</w:t>
            </w:r>
          </w:p>
        </w:tc>
        <w:tc>
          <w:tcPr>
            <w:tcW w:type="dxa" w:w="4320"/>
          </w:tcPr>
          <w:p>
            <w:pPr>
              <w:bidi/>
            </w:pPr>
            <w:r>
              <w:t>2026-10-21</w:t>
            </w:r>
          </w:p>
        </w:tc>
      </w:tr>
    </w:tbl>
    <w:p/>
    <w:p>
      <w:pPr>
        <w:bidi/>
      </w:pPr>
      <w:r>
        <w:t>يقدم العرض في مظروفين منفصلين: فني ومالي. لا يجوز ذكر أي أسعار في العرض الفني، ويستبعد العرض المخالف.</w:t>
      </w:r>
    </w:p>
    <w:p>
      <w:r>
        <w:br w:type="page"/>
      </w:r>
    </w:p>
    <w:p>
      <w:pPr>
        <w:pStyle w:val="Heading1"/>
        <w:bidi/>
      </w:pPr>
      <w:r>
        <w:t>2. المتطلبات النظامية (إلزامية)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الرقم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المتطلب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M-01</w:t>
            </w:r>
          </w:p>
        </w:tc>
        <w:tc>
          <w:tcPr>
            <w:tcW w:type="dxa" w:w="4320"/>
          </w:tcPr>
          <w:p>
            <w:pPr>
              <w:bidi/>
            </w:pPr>
            <w:r>
              <w:t>سجل تجاري ساري المفعول حتى تاريخ تقديم العروض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M-02</w:t>
            </w:r>
          </w:p>
        </w:tc>
        <w:tc>
          <w:tcPr>
            <w:tcW w:type="dxa" w:w="4320"/>
          </w:tcPr>
          <w:p>
            <w:pPr>
              <w:bidi/>
            </w:pPr>
            <w:r>
              <w:t>شهادة تسجيل في ضريبة القيمة المضافة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M-03</w:t>
            </w:r>
          </w:p>
        </w:tc>
        <w:tc>
          <w:tcPr>
            <w:tcW w:type="dxa" w:w="4320"/>
          </w:tcPr>
          <w:p>
            <w:pPr>
              <w:bidi/>
            </w:pPr>
            <w:r>
              <w:t>شهادة الزكاة سارية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M-04</w:t>
            </w:r>
          </w:p>
        </w:tc>
        <w:tc>
          <w:tcPr>
            <w:tcW w:type="dxa" w:w="4320"/>
          </w:tcPr>
          <w:p>
            <w:pPr>
              <w:bidi/>
            </w:pPr>
            <w:r>
              <w:t>شهادة التأمينات الاجتماعية سارية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M-05</w:t>
            </w:r>
          </w:p>
        </w:tc>
        <w:tc>
          <w:tcPr>
            <w:tcW w:type="dxa" w:w="4320"/>
          </w:tcPr>
          <w:p>
            <w:pPr>
              <w:bidi/>
            </w:pPr>
            <w:r>
              <w:t>شهادة نطاقات بالنطاق الأخضر أو أعلى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M-06</w:t>
            </w:r>
          </w:p>
        </w:tc>
        <w:tc>
          <w:tcPr>
            <w:tcW w:type="dxa" w:w="4320"/>
          </w:tcPr>
          <w:p>
            <w:pPr>
              <w:bidi/>
            </w:pPr>
            <w:r>
              <w:t>ضمان ابتدائي بنكي بنسبة 2% من قيمة العرض ساري لمدة 90 يوما</w:t>
            </w:r>
          </w:p>
        </w:tc>
      </w:tr>
    </w:tbl>
    <w:p/>
    <w:p>
      <w:pPr>
        <w:pStyle w:val="Heading1"/>
        <w:bidi/>
      </w:pPr>
      <w:r>
        <w:t>3. المتطلبات الفنية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الرقم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المتطلب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T-01</w:t>
            </w:r>
          </w:p>
        </w:tc>
        <w:tc>
          <w:tcPr>
            <w:tcW w:type="dxa" w:w="4320"/>
          </w:tcPr>
          <w:p>
            <w:pPr>
              <w:bidi/>
            </w:pPr>
            <w:r>
              <w:t>توريد 24 محول شبكة بعدد 48 منفذا لكل محول مع دعم PoE+ وفق معيار IEEE 802.3at أو أعلى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T-02</w:t>
            </w:r>
          </w:p>
        </w:tc>
        <w:tc>
          <w:tcPr>
            <w:tcW w:type="dxa" w:w="4320"/>
          </w:tcPr>
          <w:p>
            <w:pPr>
              <w:bidi/>
            </w:pPr>
            <w:r>
              <w:t>توريد محولي قلب شبكة (عدد 2) بتكرار كامل Redundancy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T-03</w:t>
            </w:r>
          </w:p>
        </w:tc>
        <w:tc>
          <w:tcPr>
            <w:tcW w:type="dxa" w:w="4320"/>
          </w:tcPr>
          <w:p>
            <w:pPr>
              <w:bidi/>
            </w:pPr>
            <w:r>
              <w:t>ضمان من الشركة المصنعة لمدة خمس سنوات على جميع الأجهزة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T-04</w:t>
            </w:r>
          </w:p>
        </w:tc>
        <w:tc>
          <w:tcPr>
            <w:tcW w:type="dxa" w:w="4320"/>
          </w:tcPr>
          <w:p>
            <w:pPr>
              <w:bidi/>
            </w:pPr>
            <w:r>
              <w:t>دعم فني على مدار الساعة 24/7 باللغة العربية، وزمن استجابة لا يتجاوز 4 ساعات للأعطال الحرجة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T-05</w:t>
            </w:r>
          </w:p>
        </w:tc>
        <w:tc>
          <w:tcPr>
            <w:tcW w:type="dxa" w:w="4320"/>
          </w:tcPr>
          <w:p>
            <w:pPr>
              <w:bidi/>
            </w:pPr>
            <w:r>
              <w:t>مدة تنفيذ لا تتجاوز 90 يوما من تاريخ أمر الشراء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T-06</w:t>
            </w:r>
          </w:p>
        </w:tc>
        <w:tc>
          <w:tcPr>
            <w:tcW w:type="dxa" w:w="4320"/>
          </w:tcPr>
          <w:p>
            <w:pPr>
              <w:bidi/>
            </w:pPr>
            <w:r>
              <w:t>تدريب 8 موظفين من إدارة تقنية المعلومات لمدة 5 أيام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T-07</w:t>
            </w:r>
          </w:p>
        </w:tc>
        <w:tc>
          <w:tcPr>
            <w:tcW w:type="dxa" w:w="4320"/>
          </w:tcPr>
          <w:p>
            <w:pPr>
              <w:bidi/>
            </w:pPr>
            <w:r>
              <w:t>مهندس مشروع حاصل على شهادة CCNP أو ما يعادلها وخبرة لا تقل عن 7 سنوات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T-08</w:t>
            </w:r>
          </w:p>
        </w:tc>
        <w:tc>
          <w:tcPr>
            <w:tcW w:type="dxa" w:w="4320"/>
          </w:tcPr>
          <w:p>
            <w:pPr>
              <w:bidi/>
            </w:pPr>
            <w:r>
              <w:t>تسليم المخططات النهائية As-built خلال 14 يوما من الاستلام الابتدائي</w:t>
            </w:r>
          </w:p>
        </w:tc>
      </w:tr>
    </w:tbl>
    <w:p/>
    <w:p>
      <w:r>
        <w:br w:type="page"/>
      </w:r>
    </w:p>
    <w:p>
      <w:pPr>
        <w:pStyle w:val="Heading1"/>
        <w:bidi/>
      </w:pPr>
      <w:r>
        <w:t>4. معايير التقييم الفني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المعيار</w:t>
            </w:r>
          </w:p>
        </w:tc>
        <w:tc>
          <w:tcPr>
            <w:tcW w:type="dxa" w:w="4320"/>
          </w:tcPr>
          <w:p>
            <w:pPr>
              <w:bidi/>
            </w:pPr>
            <w:r>
              <w:rPr>
                <w:b/>
              </w:rPr>
              <w:t>الوزن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المطابقة الفنية</w:t>
            </w:r>
          </w:p>
        </w:tc>
        <w:tc>
          <w:tcPr>
            <w:tcW w:type="dxa" w:w="4320"/>
          </w:tcPr>
          <w:p>
            <w:pPr>
              <w:bidi/>
            </w:pPr>
            <w:r>
              <w:t>40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الخبرة وفريق العمل</w:t>
            </w:r>
          </w:p>
        </w:tc>
        <w:tc>
          <w:tcPr>
            <w:tcW w:type="dxa" w:w="4320"/>
          </w:tcPr>
          <w:p>
            <w:pPr>
              <w:bidi/>
            </w:pPr>
            <w:r>
              <w:t>20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خطة التنفيذ</w:t>
            </w:r>
          </w:p>
        </w:tc>
        <w:tc>
          <w:tcPr>
            <w:tcW w:type="dxa" w:w="4320"/>
          </w:tcPr>
          <w:p>
            <w:pPr>
              <w:bidi/>
            </w:pPr>
            <w:r>
              <w:t>20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>
              <w:t>الدعم الفني والضمان</w:t>
            </w:r>
          </w:p>
        </w:tc>
        <w:tc>
          <w:tcPr>
            <w:tcW w:type="dxa" w:w="4320"/>
          </w:tcPr>
          <w:p>
            <w:pPr>
              <w:bidi/>
            </w:pPr>
            <w:r>
              <w:t>20</w:t>
            </w:r>
          </w:p>
        </w:tc>
      </w:tr>
    </w:tbl>
    <w:p/>
    <w:p>
      <w:pPr>
        <w:bidi/>
      </w:pPr>
      <w:r>
        <w:t>الحد الأدنى للنجاح الفني 70 درجة من 100. يفتح المظروف المالي للعروض الناجحة فنيا فقط. الترسية على أساس 60% فني و40% مالي.</w:t>
      </w:r>
    </w:p>
    <w:p>
      <w:pPr>
        <w:pStyle w:val="Heading1"/>
        <w:bidi/>
      </w:pPr>
      <w:r>
        <w:t>5. جدول الكميات (للمظروف المالي)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البند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الوحدة</w:t>
            </w:r>
          </w:p>
        </w:tc>
        <w:tc>
          <w:tcPr>
            <w:tcW w:type="dxa" w:w="2880"/>
          </w:tcPr>
          <w:p>
            <w:pPr>
              <w:bidi/>
            </w:pPr>
            <w:r>
              <w:rPr>
                <w:b/>
              </w:rPr>
              <w:t>الكمية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محول شبكة 48 منفذ PoE+</w:t>
            </w:r>
          </w:p>
        </w:tc>
        <w:tc>
          <w:tcPr>
            <w:tcW w:type="dxa" w:w="2880"/>
          </w:tcPr>
          <w:p>
            <w:pPr>
              <w:bidi/>
            </w:pPr>
            <w:r>
              <w:t>وحدة</w:t>
            </w:r>
          </w:p>
        </w:tc>
        <w:tc>
          <w:tcPr>
            <w:tcW w:type="dxa" w:w="2880"/>
          </w:tcPr>
          <w:p>
            <w:pPr>
              <w:bidi/>
            </w:pPr>
            <w:r>
              <w:t>24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محول قلب شبكة</w:t>
            </w:r>
          </w:p>
        </w:tc>
        <w:tc>
          <w:tcPr>
            <w:tcW w:type="dxa" w:w="2880"/>
          </w:tcPr>
          <w:p>
            <w:pPr>
              <w:bidi/>
            </w:pPr>
            <w:r>
              <w:t>وحدة</w:t>
            </w:r>
          </w:p>
        </w:tc>
        <w:tc>
          <w:tcPr>
            <w:tcW w:type="dxa" w:w="2880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التركيب والتشغيل</w:t>
            </w:r>
          </w:p>
        </w:tc>
        <w:tc>
          <w:tcPr>
            <w:tcW w:type="dxa" w:w="2880"/>
          </w:tcPr>
          <w:p>
            <w:pPr>
              <w:bidi/>
            </w:pPr>
            <w:r>
              <w:t>مقطوعية</w:t>
            </w:r>
          </w:p>
        </w:tc>
        <w:tc>
          <w:tcPr>
            <w:tcW w:type="dxa" w:w="2880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التدريب</w:t>
            </w:r>
          </w:p>
        </w:tc>
        <w:tc>
          <w:tcPr>
            <w:tcW w:type="dxa" w:w="2880"/>
          </w:tcPr>
          <w:p>
            <w:pPr>
              <w:bidi/>
            </w:pPr>
            <w:r>
              <w:t>مقطوعية</w:t>
            </w:r>
          </w:p>
        </w:tc>
        <w:tc>
          <w:tcPr>
            <w:tcW w:type="dxa" w:w="2880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bidi/>
            </w:pPr>
            <w:r>
              <w:t>الدعم الفني لثلاث سنوات</w:t>
            </w:r>
          </w:p>
        </w:tc>
        <w:tc>
          <w:tcPr>
            <w:tcW w:type="dxa" w:w="2880"/>
          </w:tcPr>
          <w:p>
            <w:pPr>
              <w:bidi/>
            </w:pPr>
            <w:r>
              <w:t>مقطوعية</w:t>
            </w:r>
          </w:p>
        </w:tc>
        <w:tc>
          <w:tcPr>
            <w:tcW w:type="dxa" w:w="2880"/>
          </w:tcPr>
          <w:p>
            <w:pPr>
              <w:bidi/>
            </w:pPr>
            <w:r>
              <w:t>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t>بيانات اختبارية وهمية لأغراض الاختبار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