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</w:pPr>
      <w:r>
        <w:t>العرض المالي: مؤسسة الواحة البيضاء للنظافة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</w:pPr>
            <w:r>
              <w:rPr>
                <w:b/>
              </w:rPr>
              <w:t>البند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b/>
              </w:rPr>
              <w:t>الكمية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b/>
              </w:rPr>
              <w:t>السعر الشهري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b/>
              </w:rPr>
              <w:t>الإجمالي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t>العمالة والمشرفون (34 فردا)</w:t>
            </w:r>
          </w:p>
        </w:tc>
        <w:tc>
          <w:tcPr>
            <w:tcW w:type="dxa" w:w="2160"/>
          </w:tcPr>
          <w:p>
            <w:pPr>
              <w:bidi/>
            </w:pPr>
            <w:r>
              <w:t>12</w:t>
            </w:r>
          </w:p>
        </w:tc>
        <w:tc>
          <w:tcPr>
            <w:tcW w:type="dxa" w:w="2160"/>
          </w:tcPr>
          <w:p>
            <w:pPr>
              <w:bidi/>
            </w:pPr>
            <w:r>
              <w:t>108,800</w:t>
            </w:r>
          </w:p>
        </w:tc>
        <w:tc>
          <w:tcPr>
            <w:tcW w:type="dxa" w:w="2160"/>
          </w:tcPr>
          <w:p>
            <w:pPr>
              <w:bidi/>
            </w:pPr>
            <w:r>
              <w:t>1,305,600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t>مواد ومعدات التنظيف</w:t>
            </w:r>
          </w:p>
        </w:tc>
        <w:tc>
          <w:tcPr>
            <w:tcW w:type="dxa" w:w="2160"/>
          </w:tcPr>
          <w:p>
            <w:pPr>
              <w:bidi/>
            </w:pPr>
            <w:r>
              <w:t>12</w:t>
            </w:r>
          </w:p>
        </w:tc>
        <w:tc>
          <w:tcPr>
            <w:tcW w:type="dxa" w:w="2160"/>
          </w:tcPr>
          <w:p>
            <w:pPr>
              <w:bidi/>
            </w:pPr>
            <w:r>
              <w:t>12,000</w:t>
            </w:r>
          </w:p>
        </w:tc>
        <w:tc>
          <w:tcPr>
            <w:tcW w:type="dxa" w:w="2160"/>
          </w:tcPr>
          <w:p>
            <w:pPr>
              <w:bidi/>
            </w:pPr>
            <w:r>
              <w:t>144,000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t>المجموع قبل الضريبة</w:t>
            </w:r>
          </w:p>
        </w:tc>
        <w:tc>
          <w:tcPr>
            <w:tcW w:type="dxa" w:w="2160"/>
          </w:tcPr>
          <w:p>
            <w:pPr>
              <w:bidi/>
            </w:pPr>
            <w:r/>
          </w:p>
        </w:tc>
        <w:tc>
          <w:tcPr>
            <w:tcW w:type="dxa" w:w="2160"/>
          </w:tcPr>
          <w:p>
            <w:pPr>
              <w:bidi/>
            </w:pPr>
            <w:r/>
          </w:p>
        </w:tc>
        <w:tc>
          <w:tcPr>
            <w:tcW w:type="dxa" w:w="2160"/>
          </w:tcPr>
          <w:p>
            <w:pPr>
              <w:bidi/>
            </w:pPr>
            <w:r>
              <w:t>1,449,600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t>ضريبة القيمة المضافة 15%</w:t>
            </w:r>
          </w:p>
        </w:tc>
        <w:tc>
          <w:tcPr>
            <w:tcW w:type="dxa" w:w="2160"/>
          </w:tcPr>
          <w:p>
            <w:pPr>
              <w:bidi/>
            </w:pPr>
            <w:r/>
          </w:p>
        </w:tc>
        <w:tc>
          <w:tcPr>
            <w:tcW w:type="dxa" w:w="2160"/>
          </w:tcPr>
          <w:p>
            <w:pPr>
              <w:bidi/>
            </w:pPr>
            <w:r/>
          </w:p>
        </w:tc>
        <w:tc>
          <w:tcPr>
            <w:tcW w:type="dxa" w:w="2160"/>
          </w:tcPr>
          <w:p>
            <w:pPr>
              <w:bidi/>
            </w:pPr>
            <w:r>
              <w:t>217,440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t>الإجمالي شامل الضريبة</w:t>
            </w:r>
          </w:p>
        </w:tc>
        <w:tc>
          <w:tcPr>
            <w:tcW w:type="dxa" w:w="2160"/>
          </w:tcPr>
          <w:p>
            <w:pPr>
              <w:bidi/>
            </w:pPr>
            <w:r/>
          </w:p>
        </w:tc>
        <w:tc>
          <w:tcPr>
            <w:tcW w:type="dxa" w:w="2160"/>
          </w:tcPr>
          <w:p>
            <w:pPr>
              <w:bidi/>
            </w:pPr>
            <w:r/>
          </w:p>
        </w:tc>
        <w:tc>
          <w:tcPr>
            <w:tcW w:type="dxa" w:w="2160"/>
          </w:tcPr>
          <w:p>
            <w:pPr>
              <w:bidi/>
            </w:pPr>
            <w:r>
              <w:t>1,667,040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  <w:r>
      <w:t>بيانات اختبارية وهمية لأغراض الاختبار فقط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