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-engineering-take-home-challenge"/>
      <w:r>
        <w:t xml:space="preserve">Data Engineering Take-Home Challenge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In this exercise, you’ll work with two CSV files representing user data and user events. The goal is to clean and join the data to produce a usable dataset for downstream analytics.</w:t>
      </w:r>
    </w:p>
    <w:p>
      <w:pPr>
        <w:pStyle w:val="BodyText"/>
      </w:pPr>
      <w:r>
        <w:t xml:space="preserve">This task is intentionally lightweight and open-ended. It’s designed to reflect the kinds of small-but-real cleanup and data integration tasks that come up in everyday data engineering work.</w:t>
      </w:r>
    </w:p>
    <w:p>
      <w:pPr>
        <w:pStyle w:val="BodyText"/>
      </w:pPr>
      <w:r>
        <w:t xml:space="preserve">We’re not looking for over-engineering or boilerplate—just solid, readable code and attention to detail.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the-data"/>
      <w:r>
        <w:t xml:space="preserve">The Data</w:t>
      </w:r>
      <w:bookmarkEnd w:id="22"/>
    </w:p>
    <w:p>
      <w:pPr>
        <w:pStyle w:val="FirstParagraph"/>
      </w:pPr>
      <w:r>
        <w:t xml:space="preserve">You’ll be given two CSV files:</w:t>
      </w:r>
    </w:p>
    <w:p>
      <w:pPr>
        <w:pStyle w:val="Heading3"/>
      </w:pPr>
      <w:bookmarkStart w:id="23" w:name="users.csv"/>
      <w:r>
        <w:rPr>
          <w:rStyle w:val="VerbatimChar"/>
        </w:rPr>
        <w:t xml:space="preserve">users.csv</w:t>
      </w:r>
      <w:bookmarkEnd w:id="23"/>
    </w:p>
    <w:p>
      <w:pPr>
        <w:pStyle w:val="FirstParagraph"/>
      </w:pPr>
      <w:r>
        <w:t xml:space="preserve">Contains information about registered users.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user_id</w:t>
      </w:r>
      <w:r>
        <w:t xml:space="preserve">: Unique ID (integer)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name</w:t>
      </w:r>
      <w:r>
        <w:t xml:space="preserve">: Full name (may include prefixes, suffixes, compound names, etc.)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email</w:t>
      </w:r>
      <w:r>
        <w:t xml:space="preserve">: User’s email address (clean, canonical form)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signup_date</w:t>
      </w:r>
      <w:r>
        <w:t xml:space="preserve">: Date of signup (YYYY-MM-DD)</w:t>
      </w:r>
    </w:p>
    <w:p>
      <w:pPr>
        <w:pStyle w:val="Heading3"/>
      </w:pPr>
      <w:bookmarkStart w:id="24" w:name="events.csv"/>
      <w:r>
        <w:rPr>
          <w:rStyle w:val="VerbatimChar"/>
        </w:rPr>
        <w:t xml:space="preserve">events.csv</w:t>
      </w:r>
      <w:bookmarkEnd w:id="24"/>
    </w:p>
    <w:p>
      <w:pPr>
        <w:pStyle w:val="FirstParagraph"/>
      </w:pPr>
      <w:r>
        <w:t xml:space="preserve">Contains user activity logs.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event_id</w:t>
      </w:r>
      <w:r>
        <w:t xml:space="preserve">: Unique event ID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user_email</w:t>
      </w:r>
      <w:r>
        <w:t xml:space="preserve">: Email address of the user who triggered the event</w:t>
      </w:r>
      <w:r>
        <w:br/>
      </w:r>
      <w:r>
        <w:rPr>
          <w:i/>
        </w:rPr>
        <w:t xml:space="preserve">(Note: these may have inconsistent formatting, casing, and occasional quirks like invisible or special characters)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event_type</w:t>
      </w:r>
      <w:r>
        <w:t xml:space="preserve">: Type of event (e.g. </w:t>
      </w:r>
      <w:r>
        <w:rPr>
          <w:rStyle w:val="VerbatimChar"/>
        </w:rPr>
        <w:t xml:space="preserve">login</w:t>
      </w:r>
      <w:r>
        <w:t xml:space="preserve">,</w:t>
      </w:r>
      <w:r>
        <w:t xml:space="preserve"> </w:t>
      </w:r>
      <w:r>
        <w:rPr>
          <w:rStyle w:val="VerbatimChar"/>
        </w:rPr>
        <w:t xml:space="preserve">purchase</w:t>
      </w:r>
      <w:r>
        <w:t xml:space="preserve">, etc.)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timestamp</w:t>
      </w:r>
      <w:r>
        <w:t xml:space="preserve">: Timestamp of the event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your-task"/>
      <w:r>
        <w:t xml:space="preserve">Your Task</w:t>
      </w:r>
      <w:bookmarkEnd w:id="25"/>
    </w:p>
    <w:p>
      <w:pPr>
        <w:pStyle w:val="FirstParagraph"/>
      </w:pPr>
      <w:r>
        <w:t xml:space="preserve">Produce a cleaned output CSV file (e.g. </w:t>
      </w:r>
      <w:r>
        <w:rPr>
          <w:rStyle w:val="VerbatimChar"/>
        </w:rPr>
        <w:t xml:space="preserve">joined_events.csv</w:t>
      </w:r>
      <w:r>
        <w:t xml:space="preserve">) that joins user events with user data using the email address. The final output should contain: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user_id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first_name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last_name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event_type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timestamp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signup_date</w:t>
      </w:r>
    </w:p>
    <w:p>
      <w:pPr>
        <w:pStyle w:val="Heading3"/>
      </w:pPr>
      <w:bookmarkStart w:id="26" w:name="also"/>
      <w:r>
        <w:t xml:space="preserve">Also: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Normalize emails as needed to get a successful join.</w:t>
      </w:r>
    </w:p>
    <w:p>
      <w:pPr>
        <w:numPr>
          <w:ilvl w:val="0"/>
          <w:numId w:val="1004"/>
        </w:numPr>
        <w:pStyle w:val="Compact"/>
      </w:pPr>
      <w:r>
        <w:t xml:space="preserve">Log or output a list of any</w:t>
      </w:r>
      <w:r>
        <w:t xml:space="preserve"> </w:t>
      </w:r>
      <w:r>
        <w:rPr>
          <w:rStyle w:val="VerbatimChar"/>
        </w:rPr>
        <w:t xml:space="preserve">event_id</w:t>
      </w:r>
      <w:r>
        <w:t xml:space="preserve">s that could not be matched to a user.</w:t>
      </w:r>
    </w:p>
    <w:p>
      <w:pPr>
        <w:numPr>
          <w:ilvl w:val="0"/>
          <w:numId w:val="1004"/>
        </w:numPr>
        <w:pStyle w:val="Compact"/>
      </w:pPr>
      <w:r>
        <w:t xml:space="preserve">Detect and report any duplicate emails in</w:t>
      </w:r>
      <w:r>
        <w:t xml:space="preserve"> </w:t>
      </w:r>
      <w:r>
        <w:rPr>
          <w:rStyle w:val="VerbatimChar"/>
        </w:rPr>
        <w:t xml:space="preserve">users.csv</w:t>
      </w:r>
      <w:r>
        <w:t xml:space="preserve"> </w:t>
      </w:r>
      <w:r>
        <w:t xml:space="preserve">(flag these, do not force-fix).</w:t>
      </w:r>
    </w:p>
    <w:p>
      <w:pPr>
        <w:numPr>
          <w:ilvl w:val="0"/>
          <w:numId w:val="1004"/>
        </w:numPr>
        <w:pStyle w:val="Compact"/>
      </w:pPr>
      <w:r>
        <w:t xml:space="preserve">Extract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 </w:t>
      </w:r>
      <w:r>
        <w:t xml:space="preserve">from the full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in</w:t>
      </w:r>
      <w:r>
        <w:t xml:space="preserve"> </w:t>
      </w:r>
      <w:r>
        <w:rPr>
          <w:rStyle w:val="VerbatimChar"/>
        </w:rPr>
        <w:t xml:space="preserve">users.csv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Discard any prefixes or suffixes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Dr.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Jr.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If the name can’t be cleanly split, use your best judgment and note any assumptions.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tretch-goals-optional-not-required"/>
      <w:r>
        <w:t xml:space="preserve">Stretch Goals (Optional, Not Required)</w:t>
      </w:r>
      <w:bookmarkEnd w:id="27"/>
    </w:p>
    <w:p>
      <w:pPr>
        <w:pStyle w:val="FirstParagraph"/>
      </w:pPr>
      <w:r>
        <w:t xml:space="preserve">If you have time or want to go above and beyond:</w:t>
      </w:r>
    </w:p>
    <w:p>
      <w:pPr>
        <w:numPr>
          <w:ilvl w:val="0"/>
          <w:numId w:val="1006"/>
        </w:numPr>
        <w:pStyle w:val="Compact"/>
      </w:pPr>
      <w:r>
        <w:t xml:space="preserve">Add a summary table showing number of events per user.</w:t>
      </w:r>
    </w:p>
    <w:p>
      <w:pPr>
        <w:numPr>
          <w:ilvl w:val="0"/>
          <w:numId w:val="1006"/>
        </w:numPr>
        <w:pStyle w:val="Compact"/>
      </w:pPr>
      <w:r>
        <w:t xml:space="preserve">Allow file paths for input/output to be passed via command-line arguments.</w:t>
      </w:r>
    </w:p>
    <w:p>
      <w:pPr>
        <w:numPr>
          <w:ilvl w:val="0"/>
          <w:numId w:val="1006"/>
        </w:numPr>
        <w:pStyle w:val="Compact"/>
      </w:pPr>
      <w:r>
        <w:t xml:space="preserve">Handle unusual input cases such as:</w:t>
      </w:r>
    </w:p>
    <w:p>
      <w:pPr>
        <w:numPr>
          <w:ilvl w:val="1"/>
          <w:numId w:val="1007"/>
        </w:numPr>
        <w:pStyle w:val="Compact"/>
      </w:pPr>
      <w:r>
        <w:t xml:space="preserve">Non-breaking spaces (</w:t>
      </w:r>
      <w:r>
        <w:rPr>
          <w:rStyle w:val="VerbatimChar"/>
        </w:rPr>
        <w:t xml:space="preserve">\u00A0</w:t>
      </w:r>
      <w:r>
        <w:t xml:space="preserve">)</w:t>
      </w:r>
    </w:p>
    <w:p>
      <w:pPr>
        <w:numPr>
          <w:ilvl w:val="1"/>
          <w:numId w:val="1007"/>
        </w:numPr>
        <w:pStyle w:val="Compact"/>
      </w:pPr>
      <w:r>
        <w:t xml:space="preserve">Zero-width characters (</w:t>
      </w:r>
      <w:r>
        <w:rPr>
          <w:rStyle w:val="VerbatimChar"/>
        </w:rPr>
        <w:t xml:space="preserve">\u200B</w:t>
      </w:r>
      <w:r>
        <w:t xml:space="preserve">)</w:t>
      </w:r>
    </w:p>
    <w:p>
      <w:pPr>
        <w:numPr>
          <w:ilvl w:val="1"/>
          <w:numId w:val="1007"/>
        </w:numPr>
        <w:pStyle w:val="Compact"/>
      </w:pPr>
      <w:r>
        <w:t xml:space="preserve">Unicode homoglyphs</w:t>
      </w:r>
    </w:p>
    <w:p>
      <w:pPr>
        <w:numPr>
          <w:ilvl w:val="0"/>
          <w:numId w:val="1006"/>
        </w:numPr>
        <w:pStyle w:val="Compact"/>
      </w:pPr>
      <w:r>
        <w:t xml:space="preserve">Add basic unit tests or data validations.</w:t>
      </w:r>
    </w:p>
    <w:p>
      <w:pPr>
        <w:numPr>
          <w:ilvl w:val="0"/>
          <w:numId w:val="1006"/>
        </w:numPr>
        <w:pStyle w:val="Compact"/>
      </w:pPr>
      <w:r>
        <w:t xml:space="preserve">Use logging and comments effectively.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submission-instructions"/>
      <w:r>
        <w:t xml:space="preserve">Submission Instructions</w:t>
      </w:r>
      <w:bookmarkEnd w:id="28"/>
    </w:p>
    <w:p>
      <w:pPr>
        <w:pStyle w:val="FirstParagraph"/>
      </w:pPr>
      <w:r>
        <w:t xml:space="preserve">Please submit the following:</w:t>
      </w:r>
    </w:p>
    <w:p>
      <w:pPr>
        <w:numPr>
          <w:ilvl w:val="0"/>
          <w:numId w:val="1008"/>
        </w:numPr>
        <w:pStyle w:val="Compact"/>
      </w:pPr>
      <w:r>
        <w:t xml:space="preserve">Your code (in a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file)</w:t>
      </w:r>
    </w:p>
    <w:p>
      <w:pPr>
        <w:numPr>
          <w:ilvl w:val="0"/>
          <w:numId w:val="1008"/>
        </w:numPr>
        <w:pStyle w:val="Compact"/>
      </w:pPr>
      <w:r>
        <w:t xml:space="preserve">The final output file (</w:t>
      </w:r>
      <w:r>
        <w:rPr>
          <w:rStyle w:val="VerbatimChar"/>
        </w:rPr>
        <w:t xml:space="preserve">joined_events.csv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Any notes you want us to read (assumptions, challenges, comments)</w:t>
      </w:r>
    </w:p>
    <w:p>
      <w:pPr>
        <w:pStyle w:val="FirstParagraph"/>
      </w:pPr>
      <w:r>
        <w:t xml:space="preserve">This should take around</w:t>
      </w:r>
      <w:r>
        <w:t xml:space="preserve"> </w:t>
      </w:r>
      <w:r>
        <w:rPr>
          <w:b/>
        </w:rPr>
        <w:t xml:space="preserve">1–2 hours</w:t>
      </w:r>
      <w:r>
        <w:t xml:space="preserve">. If you run into issues or want to explain decisions you made, that’s totally fine—just include a short note.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what-were-evaluating"/>
      <w:r>
        <w:t xml:space="preserve">What We’re Evaluating</w:t>
      </w:r>
      <w:bookmarkEnd w:id="29"/>
    </w:p>
    <w:p>
      <w:pPr>
        <w:numPr>
          <w:ilvl w:val="0"/>
          <w:numId w:val="1009"/>
        </w:numPr>
        <w:pStyle w:val="Compact"/>
      </w:pPr>
      <w:r>
        <w:t xml:space="preserve">Correctness and completeness</w:t>
      </w:r>
    </w:p>
    <w:p>
      <w:pPr>
        <w:numPr>
          <w:ilvl w:val="0"/>
          <w:numId w:val="1009"/>
        </w:numPr>
        <w:pStyle w:val="Compact"/>
      </w:pPr>
      <w:r>
        <w:t xml:space="preserve">Code readability and structure</w:t>
      </w:r>
    </w:p>
    <w:p>
      <w:pPr>
        <w:numPr>
          <w:ilvl w:val="0"/>
          <w:numId w:val="1009"/>
        </w:numPr>
        <w:pStyle w:val="Compact"/>
      </w:pPr>
      <w:r>
        <w:t xml:space="preserve">Attention to edge cases and data quality</w:t>
      </w:r>
    </w:p>
    <w:p>
      <w:pPr>
        <w:numPr>
          <w:ilvl w:val="0"/>
          <w:numId w:val="1009"/>
        </w:numPr>
        <w:pStyle w:val="Compact"/>
      </w:pPr>
      <w:r>
        <w:t xml:space="preserve">Practical decision-making — good enough vs overkill</w:t>
      </w:r>
    </w:p>
    <w:p>
      <w:pPr>
        <w:numPr>
          <w:ilvl w:val="0"/>
          <w:numId w:val="1009"/>
        </w:numPr>
        <w:pStyle w:val="Compact"/>
      </w:pPr>
      <w:r>
        <w:t xml:space="preserve">Thoughtfulness around messy data</w:t>
      </w:r>
    </w:p>
    <w:p>
      <w:pPr>
        <w:pStyle w:val="FirstParagraph"/>
      </w:pPr>
      <w:r>
        <w:t xml:space="preserve">Use whatever libraries you’re comfortable with (e.g. </w:t>
      </w:r>
      <w:r>
        <w:rPr>
          <w:rStyle w:val="VerbatimChar"/>
        </w:rPr>
        <w:t xml:space="preserve">polars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). Focus on clarity, professionalism, and real-world instincts.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2025-04-08T22:25:41Z</dcterms:created>
  <dcterms:modified xsi:type="dcterms:W3CDTF">2025-04-08T22:25:41Z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