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AC" w:rsidRPr="00781A42" w:rsidRDefault="00F740AC" w:rsidP="00F740AC">
      <w:pPr>
        <w:rPr>
          <w:rFonts w:hint="cs"/>
          <w:b/>
          <w:bCs/>
          <w:sz w:val="36"/>
          <w:szCs w:val="36"/>
          <w:rtl/>
          <w:lang w:val="fr-FR" w:bidi="ar-DZ"/>
        </w:rPr>
      </w:pPr>
      <w:bookmarkStart w:id="0" w:name="_GoBack"/>
      <w:bookmarkEnd w:id="0"/>
      <w:r w:rsidRPr="00781A42">
        <w:rPr>
          <w:rFonts w:hint="cs"/>
          <w:b/>
          <w:bCs/>
          <w:sz w:val="36"/>
          <w:szCs w:val="36"/>
          <w:rtl/>
          <w:lang w:val="fr-FR" w:bidi="ar-DZ"/>
        </w:rPr>
        <w:t>الكلمات المستبعدة</w:t>
      </w:r>
    </w:p>
    <w:p w:rsidR="004636ED" w:rsidRDefault="004636ED" w:rsidP="004636ED">
      <w:pPr>
        <w:pStyle w:val="Heading1"/>
        <w:jc w:val="lowKashida"/>
        <w:rPr>
          <w:rFonts w:hint="cs"/>
          <w:b w:val="0"/>
          <w:bCs w:val="0"/>
          <w:rtl/>
        </w:rPr>
      </w:pPr>
      <w:r w:rsidRPr="00B937C0">
        <w:rPr>
          <w:rFonts w:hint="cs"/>
          <w:b w:val="0"/>
          <w:bCs w:val="0"/>
          <w:rtl/>
        </w:rPr>
        <w:t>الكلمات الشائعة (</w:t>
      </w:r>
      <w:r w:rsidRPr="005A6F56">
        <w:rPr>
          <w:b w:val="0"/>
          <w:bCs w:val="0"/>
        </w:rPr>
        <w:t>stop words</w:t>
      </w:r>
      <w:r w:rsidRPr="005A6F56">
        <w:rPr>
          <w:rFonts w:hint="cs"/>
          <w:b w:val="0"/>
          <w:bCs w:val="0"/>
          <w:rtl/>
        </w:rPr>
        <w:t xml:space="preserve">) أو الكلمات المستبعدة </w:t>
      </w:r>
      <w:r w:rsidRPr="00B937C0">
        <w:rPr>
          <w:b w:val="0"/>
          <w:bCs w:val="0"/>
          <w:rtl/>
        </w:rPr>
        <w:t xml:space="preserve"> ه</w:t>
      </w:r>
      <w:r>
        <w:rPr>
          <w:rFonts w:hint="cs"/>
          <w:b w:val="0"/>
          <w:bCs w:val="0"/>
          <w:rtl/>
        </w:rPr>
        <w:t>ي</w:t>
      </w:r>
      <w:r w:rsidRPr="00B937C0">
        <w:rPr>
          <w:b w:val="0"/>
          <w:bCs w:val="0"/>
          <w:rtl/>
        </w:rPr>
        <w:t xml:space="preserve"> الكلمات التي </w:t>
      </w:r>
      <w:r>
        <w:rPr>
          <w:rFonts w:hint="cs"/>
          <w:b w:val="0"/>
          <w:bCs w:val="0"/>
          <w:rtl/>
        </w:rPr>
        <w:t xml:space="preserve">تستبعد </w:t>
      </w:r>
      <w:r w:rsidRPr="00B937C0">
        <w:rPr>
          <w:b w:val="0"/>
          <w:bCs w:val="0"/>
          <w:rtl/>
        </w:rPr>
        <w:t xml:space="preserve"> قبل </w:t>
      </w:r>
      <w:r>
        <w:rPr>
          <w:rFonts w:hint="cs"/>
          <w:b w:val="0"/>
          <w:bCs w:val="0"/>
          <w:rtl/>
        </w:rPr>
        <w:t>ال</w:t>
      </w:r>
      <w:r w:rsidRPr="00B937C0">
        <w:rPr>
          <w:b w:val="0"/>
          <w:bCs w:val="0"/>
          <w:rtl/>
        </w:rPr>
        <w:t>معالجة اللغ</w:t>
      </w:r>
      <w:r>
        <w:rPr>
          <w:rFonts w:hint="cs"/>
          <w:b w:val="0"/>
          <w:bCs w:val="0"/>
          <w:rtl/>
        </w:rPr>
        <w:t xml:space="preserve">وية الآلية للبيانات </w:t>
      </w:r>
      <w:r w:rsidRPr="00B937C0">
        <w:rPr>
          <w:b w:val="0"/>
          <w:bCs w:val="0"/>
          <w:rtl/>
        </w:rPr>
        <w:t>(نص</w:t>
      </w:r>
      <w:r>
        <w:rPr>
          <w:rFonts w:hint="cs"/>
          <w:b w:val="0"/>
          <w:bCs w:val="0"/>
          <w:rtl/>
        </w:rPr>
        <w:t>وص</w:t>
      </w:r>
      <w:r w:rsidRPr="00B937C0">
        <w:rPr>
          <w:b w:val="0"/>
          <w:bCs w:val="0"/>
          <w:rtl/>
        </w:rPr>
        <w:t>).</w:t>
      </w:r>
      <w:r>
        <w:rPr>
          <w:rFonts w:hint="cs"/>
          <w:b w:val="0"/>
          <w:bCs w:val="0"/>
          <w:rtl/>
        </w:rPr>
        <w:t xml:space="preserve"> </w:t>
      </w:r>
      <w:r w:rsidRPr="005A6F56">
        <w:rPr>
          <w:rFonts w:hint="cs"/>
          <w:b w:val="0"/>
          <w:bCs w:val="0"/>
          <w:rtl/>
        </w:rPr>
        <w:t>وهي الكلمات التي تتكرر في النصوص مثل (في، من، إلى،...) ويستحسن تجاهلها عدم فهرستها من أجل تحسين البحث.</w:t>
      </w:r>
      <w:r>
        <w:rPr>
          <w:rFonts w:hint="cs"/>
          <w:b w:val="0"/>
          <w:bCs w:val="0"/>
          <w:rtl/>
        </w:rPr>
        <w:t>ويرجع الفضل ل</w:t>
      </w:r>
      <w:r w:rsidRPr="00B937C0">
        <w:rPr>
          <w:b w:val="0"/>
          <w:bCs w:val="0"/>
          <w:rtl/>
        </w:rPr>
        <w:t>هانس بيتر</w:t>
      </w:r>
      <w:r>
        <w:rPr>
          <w:rFonts w:hint="cs"/>
          <w:b w:val="0"/>
          <w:bCs w:val="0"/>
          <w:rtl/>
        </w:rPr>
        <w:t xml:space="preserve">  لوهن (</w:t>
      </w:r>
      <w:r w:rsidRPr="00B937C0">
        <w:rPr>
          <w:b w:val="0"/>
          <w:bCs w:val="0"/>
          <w:rtl/>
        </w:rPr>
        <w:t>من</w:t>
      </w:r>
      <w:r w:rsidRPr="00B937C0">
        <w:rPr>
          <w:b w:val="0"/>
          <w:bCs w:val="0"/>
        </w:rPr>
        <w:t xml:space="preserve"> </w:t>
      </w:r>
      <w:r w:rsidRPr="00B937C0">
        <w:rPr>
          <w:b w:val="0"/>
          <w:bCs w:val="0"/>
          <w:rtl/>
        </w:rPr>
        <w:t>الرواد في استرجاع المعلومات</w:t>
      </w:r>
      <w:r>
        <w:rPr>
          <w:rFonts w:hint="cs"/>
          <w:b w:val="0"/>
          <w:bCs w:val="0"/>
          <w:rtl/>
        </w:rPr>
        <w:t>)</w:t>
      </w:r>
      <w:r w:rsidRPr="00B937C0">
        <w:rPr>
          <w:b w:val="0"/>
          <w:bCs w:val="0"/>
          <w:rtl/>
        </w:rPr>
        <w:t xml:space="preserve"> </w:t>
      </w:r>
      <w:r>
        <w:rPr>
          <w:rFonts w:hint="cs"/>
          <w:b w:val="0"/>
          <w:bCs w:val="0"/>
          <w:rtl/>
        </w:rPr>
        <w:t>في استعمال هذا المصطلح والمفهوم في التطوير.</w:t>
      </w:r>
    </w:p>
    <w:p w:rsidR="004636ED" w:rsidRPr="005A6F56" w:rsidRDefault="004636ED" w:rsidP="004636ED">
      <w:pPr>
        <w:rPr>
          <w:rFonts w:hint="cs"/>
          <w:rtl/>
        </w:rPr>
      </w:pPr>
    </w:p>
    <w:p w:rsidR="004636ED" w:rsidRDefault="004636ED" w:rsidP="004636ED">
      <w:pPr>
        <w:pStyle w:val="Heading1"/>
        <w:jc w:val="lowKashida"/>
        <w:rPr>
          <w:rFonts w:hint="cs"/>
          <w:b w:val="0"/>
          <w:bCs w:val="0"/>
          <w:rtl/>
        </w:rPr>
      </w:pPr>
      <w:r>
        <w:rPr>
          <w:rFonts w:hint="cs"/>
          <w:b w:val="0"/>
          <w:bCs w:val="0"/>
          <w:rtl/>
        </w:rPr>
        <w:t>وتعتبر هذه الطريقة مقاربة سلبية في التعامل مع الأدوات وحروف المعاني في الجمل.</w:t>
      </w:r>
    </w:p>
    <w:p w:rsidR="004636ED" w:rsidRDefault="004636ED" w:rsidP="004636ED">
      <w:pPr>
        <w:pStyle w:val="Heading1"/>
        <w:jc w:val="lowKashida"/>
        <w:rPr>
          <w:rFonts w:hint="cs"/>
          <w:b w:val="0"/>
          <w:bCs w:val="0"/>
          <w:rtl/>
        </w:rPr>
      </w:pPr>
      <w:r>
        <w:rPr>
          <w:rFonts w:hint="cs"/>
          <w:b w:val="0"/>
          <w:bCs w:val="0"/>
          <w:rtl/>
        </w:rPr>
        <w:t>لا توجد قائمة كلمات محددة للاستبعاد، تستعملها كل المحللات الصرفية وأدوات معالجة اللغة الطبيعية. لا تستعمل كل أدوات المعالجة اللغوية قائمة كلمات شائعة.</w:t>
      </w:r>
    </w:p>
    <w:p w:rsidR="004636ED" w:rsidRDefault="004636ED" w:rsidP="004636ED">
      <w:pPr>
        <w:pStyle w:val="Heading1"/>
        <w:jc w:val="lowKashida"/>
        <w:rPr>
          <w:rFonts w:hint="cs"/>
          <w:b w:val="0"/>
          <w:bCs w:val="0"/>
          <w:rtl/>
        </w:rPr>
      </w:pPr>
      <w:r>
        <w:rPr>
          <w:rFonts w:hint="cs"/>
          <w:b w:val="0"/>
          <w:bCs w:val="0"/>
          <w:rtl/>
        </w:rPr>
        <w:t>ويمكن للتحليل الصرفي التقليل من استخدام كلمات مستبعدة، لا سيما عند تحليل الجمل.</w:t>
      </w:r>
    </w:p>
    <w:p w:rsidR="004636ED" w:rsidRDefault="004636ED" w:rsidP="004636ED">
      <w:pPr>
        <w:pStyle w:val="Heading1"/>
        <w:jc w:val="lowKashida"/>
        <w:rPr>
          <w:rFonts w:hint="cs"/>
          <w:b w:val="0"/>
          <w:bCs w:val="0"/>
          <w:rtl/>
        </w:rPr>
      </w:pPr>
      <w:r>
        <w:rPr>
          <w:rFonts w:hint="cs"/>
          <w:b w:val="0"/>
          <w:bCs w:val="0"/>
          <w:rtl/>
        </w:rPr>
        <w:t xml:space="preserve">الكلمات المستبعدة قد </w:t>
      </w:r>
      <w:r w:rsidRPr="00B937C0">
        <w:rPr>
          <w:b w:val="0"/>
          <w:bCs w:val="0"/>
          <w:rtl/>
        </w:rPr>
        <w:t xml:space="preserve">تسبب مشاكل عند استخدام محرك بحث للبحث عن </w:t>
      </w:r>
      <w:r>
        <w:rPr>
          <w:rFonts w:hint="cs"/>
          <w:b w:val="0"/>
          <w:bCs w:val="0"/>
          <w:rtl/>
        </w:rPr>
        <w:t>ال</w:t>
      </w:r>
      <w:r w:rsidRPr="00B937C0">
        <w:rPr>
          <w:b w:val="0"/>
          <w:bCs w:val="0"/>
          <w:rtl/>
        </w:rPr>
        <w:t>عبارات التي تد</w:t>
      </w:r>
      <w:r>
        <w:rPr>
          <w:rFonts w:hint="cs"/>
          <w:b w:val="0"/>
          <w:bCs w:val="0"/>
          <w:rtl/>
        </w:rPr>
        <w:t>خل فيها</w:t>
      </w:r>
      <w:r w:rsidRPr="00B937C0">
        <w:rPr>
          <w:b w:val="0"/>
          <w:bCs w:val="0"/>
          <w:rtl/>
        </w:rPr>
        <w:t>، لا سيما في أسماء مثل '</w:t>
      </w:r>
      <w:r>
        <w:rPr>
          <w:rFonts w:hint="cs"/>
          <w:b w:val="0"/>
          <w:bCs w:val="0"/>
          <w:rtl/>
        </w:rPr>
        <w:t>المفعول به</w:t>
      </w:r>
      <w:r w:rsidRPr="00B937C0">
        <w:rPr>
          <w:b w:val="0"/>
          <w:bCs w:val="0"/>
          <w:rtl/>
        </w:rPr>
        <w:t>' ، '' ، أو '</w:t>
      </w:r>
      <w:r>
        <w:rPr>
          <w:rFonts w:hint="cs"/>
          <w:b w:val="0"/>
          <w:bCs w:val="0"/>
          <w:rtl/>
        </w:rPr>
        <w:t>سول من الله"، "وهم"</w:t>
      </w:r>
      <w:r>
        <w:rPr>
          <w:rFonts w:hint="cs"/>
          <w:b w:val="0"/>
          <w:bCs w:val="0"/>
          <w:rtl/>
          <w:lang w:val="fr-FR"/>
        </w:rPr>
        <w:t>.</w:t>
      </w:r>
    </w:p>
    <w:p w:rsidR="004636ED" w:rsidRPr="005A6F56" w:rsidRDefault="004636ED" w:rsidP="004636ED">
      <w:pPr>
        <w:rPr>
          <w:rFonts w:ascii="Arial" w:hAnsi="Arial" w:cs="Arial" w:hint="cs"/>
          <w:kern w:val="32"/>
          <w:sz w:val="32"/>
          <w:szCs w:val="32"/>
          <w:rtl/>
        </w:rPr>
      </w:pPr>
      <w:r w:rsidRPr="005A6F56">
        <w:rPr>
          <w:rFonts w:ascii="Arial" w:hAnsi="Arial" w:cs="Arial" w:hint="cs"/>
          <w:kern w:val="32"/>
          <w:sz w:val="32"/>
          <w:szCs w:val="32"/>
          <w:rtl/>
        </w:rPr>
        <w:t>الكلمات الشائعة في اللغة العربية</w:t>
      </w:r>
    </w:p>
    <w:p w:rsidR="004636ED" w:rsidRDefault="004636ED" w:rsidP="00F740AC">
      <w:pPr>
        <w:rPr>
          <w:rFonts w:hint="cs"/>
          <w:rtl/>
          <w:lang w:val="fr-FR" w:bidi="ar-DZ"/>
        </w:rPr>
      </w:pPr>
    </w:p>
    <w:p w:rsidR="00182E68" w:rsidRDefault="00182E68" w:rsidP="00182E68">
      <w:pPr>
        <w:pStyle w:val="NormalWeb"/>
        <w:bidi/>
        <w:rPr>
          <w:rFonts w:hint="cs"/>
          <w:rtl/>
        </w:rPr>
      </w:pPr>
      <w:r>
        <w:rPr>
          <w:rFonts w:hint="cs"/>
          <w:rtl/>
        </w:rPr>
        <w:t>يعتمد الكثيرون من الباحثين عن المستبعدات على جردها جردا يدويا، ومن ثم توليد كل الأشكال الممكنة للكلمة وإدراجها في القائمة، مما يزيد في طول القائمة.</w:t>
      </w:r>
    </w:p>
    <w:p w:rsidR="00182E68" w:rsidRDefault="00182E68" w:rsidP="006B101A">
      <w:pPr>
        <w:pStyle w:val="NormalWeb"/>
        <w:bidi/>
        <w:rPr>
          <w:rFonts w:hint="cs"/>
          <w:rtl/>
        </w:rPr>
      </w:pPr>
      <w:r>
        <w:rPr>
          <w:rFonts w:hint="cs"/>
          <w:rtl/>
        </w:rPr>
        <w:t xml:space="preserve">لكن يوجد اختلاف في اعتبار الكلمة مستبعدة، فمثلا يمكن أن تعتبر أسماء الأعداد مستبعدة في نص ما، لكنها تصبح ذات قيمة في نص اقتصادي، وكلمات مثل أسماء الشهور، لها أهمية في النصوص التاريخية، لذا </w:t>
      </w:r>
      <w:r w:rsidR="006B101A">
        <w:rPr>
          <w:rFonts w:hint="cs"/>
          <w:rtl/>
          <w:lang w:bidi="ar-DZ"/>
        </w:rPr>
        <w:t>توجب</w:t>
      </w:r>
      <w:r>
        <w:rPr>
          <w:rFonts w:hint="cs"/>
          <w:rtl/>
        </w:rPr>
        <w:t xml:space="preserve"> أن يتم  تصنيف الكلمات، يمكن للمبرمج فيما بعد أن يحدد ما هي الكلمات التي يريدها.</w:t>
      </w:r>
    </w:p>
    <w:p w:rsidR="00182E68" w:rsidRDefault="00182E68" w:rsidP="00182E68">
      <w:pPr>
        <w:pStyle w:val="NormalWeb"/>
        <w:bidi/>
        <w:rPr>
          <w:rFonts w:hint="cs"/>
          <w:rtl/>
        </w:rPr>
      </w:pPr>
      <w:r>
        <w:rPr>
          <w:rFonts w:hint="cs"/>
          <w:rtl/>
        </w:rPr>
        <w:t>كما قمنا بوضع قائمة أساسية مصنفة للكلمات، ومن ثم توليد كل الأشكال الممكنة، وذلك حسب التصنيف، فمثلا حروف الجر يمكن أن تتصل بالضمائر، مثل ( إلى، إليه، إليهما، إليهم، إليكم...) بينما لا تتصل أسماء الأفعال بالضمائر.</w:t>
      </w:r>
    </w:p>
    <w:p w:rsidR="00182E68" w:rsidRDefault="00182E68" w:rsidP="00182E68">
      <w:pPr>
        <w:pStyle w:val="NormalWeb"/>
        <w:bidi/>
        <w:rPr>
          <w:rFonts w:hint="cs"/>
          <w:rtl/>
        </w:rPr>
      </w:pPr>
      <w:r>
        <w:rPr>
          <w:rFonts w:hint="cs"/>
          <w:rtl/>
        </w:rPr>
        <w:t>كما يلجأ المبرمجون إلى إدراج الأشكال المنتظمة للكلمات مثل توحيد شكل الهمزة والتاء المربوطة، وألفات، والألف المقصورة، وهذا يمكن أن يتم برمجيا ابتداء من القائمة الأساسية.</w:t>
      </w:r>
    </w:p>
    <w:p w:rsidR="00182E68" w:rsidRDefault="001F1271" w:rsidP="001F1271">
      <w:pPr>
        <w:pStyle w:val="NormalWeb"/>
        <w:bidi/>
        <w:rPr>
          <w:rFonts w:hint="cs"/>
          <w:b/>
          <w:bCs/>
          <w:rtl/>
        </w:rPr>
      </w:pPr>
      <w:r w:rsidRPr="001F1271">
        <w:rPr>
          <w:rFonts w:hint="cs"/>
          <w:b/>
          <w:bCs/>
          <w:rtl/>
        </w:rPr>
        <w:t xml:space="preserve">تصنيفات المستبعدات </w:t>
      </w:r>
    </w:p>
    <w:tbl>
      <w:tblPr>
        <w:bidiVisual/>
        <w:tblW w:w="0" w:type="auto"/>
        <w:tblInd w:w="108" w:type="dxa"/>
        <w:tblLook w:val="0000" w:firstRow="0" w:lastRow="0" w:firstColumn="0" w:lastColumn="0" w:noHBand="0" w:noVBand="0"/>
      </w:tblPr>
      <w:tblGrid>
        <w:gridCol w:w="2144"/>
        <w:gridCol w:w="483"/>
        <w:gridCol w:w="781"/>
        <w:gridCol w:w="2432"/>
      </w:tblGrid>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وحدات القياس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1F47FC">
            <w:pPr>
              <w:bidi w:val="0"/>
              <w:rPr>
                <w:rFonts w:ascii="Arial" w:hAnsi="Arial" w:cs="Arabic Transparent"/>
              </w:rPr>
            </w:pPr>
            <w:r w:rsidRPr="00A34B4F">
              <w:rPr>
                <w:rFonts w:ascii="Arial" w:hAnsi="Arial" w:cs="Arabic Transparent" w:hint="cs"/>
              </w:rPr>
              <w:t xml:space="preserve">: </w:t>
            </w:r>
            <w:r w:rsidRPr="00A34B4F">
              <w:rPr>
                <w:rFonts w:ascii="Arial" w:hAnsi="Arial" w:cs="Arabic Transparent" w:hint="cs"/>
                <w:rtl/>
              </w:rPr>
              <w:t>الرطل،</w:t>
            </w:r>
            <w:r w:rsidRPr="00A34B4F">
              <w:rPr>
                <w:rFonts w:ascii="Arial" w:hAnsi="Arial" w:cs="Arabic Transparent" w:hint="cs"/>
              </w:rPr>
              <w:t xml:space="preserve"> </w:t>
            </w:r>
            <w:r w:rsidRPr="00A34B4F">
              <w:rPr>
                <w:rFonts w:ascii="Arial" w:hAnsi="Arial" w:cs="Arabic Transparent" w:hint="cs"/>
                <w:rtl/>
              </w:rPr>
              <w:t>الذراع، الكيلو متر</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العملة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lang w:val="fr-FR"/>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0761BA" w:rsidRDefault="00A34B4F" w:rsidP="00A34B4F">
            <w:pPr>
              <w:bidi w:val="0"/>
              <w:rPr>
                <w:rFonts w:ascii="Arial" w:hAnsi="Arial" w:cs="Arabic Transparent"/>
                <w:lang w:val="fr-FR"/>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lastRenderedPageBreak/>
              <w:t>أسماء الأشهر</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lang w:bidi="ar-DZ"/>
              </w:rPr>
            </w:pP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r w:rsidRPr="00A34B4F">
              <w:rPr>
                <w:rFonts w:ascii="Arial" w:hAnsi="Arial" w:cs="Arabic Transparent" w:hint="cs"/>
                <w:rtl/>
              </w:rPr>
              <w:t>العربية والأعجمية والمغربية</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الأعداد والترتيب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auto"/>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ظروف المكان والزمان</w:t>
            </w: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الحروف العربية وأسمائها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الضمائر</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23</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الإشارة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26</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الموصول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الشرط</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10</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الاستفهام</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الكناية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الظروف والجهات الستة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الإضافة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20</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الأسماء الخمسة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5</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الأعداد</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التوكيد</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الاستثناء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المنصوبات</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القلوب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المتعدية إلى مفعولين</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المتعدية إلى ثلاث مفاعيل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التعجب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المدح والذم</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 الجامدة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كان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كاد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الحروف المشبهة بليس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إنّ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6</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لا النافية للجنس</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 حروف</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57</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حروف وأسماء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19</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حروف وأفعال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bl>
    <w:p w:rsidR="00A34B4F" w:rsidRDefault="00540439" w:rsidP="00540439">
      <w:pPr>
        <w:pStyle w:val="NormalWeb"/>
        <w:bidi/>
        <w:rPr>
          <w:rFonts w:hint="cs"/>
          <w:b/>
          <w:bCs/>
          <w:rtl/>
        </w:rPr>
      </w:pPr>
      <w:r>
        <w:rPr>
          <w:rFonts w:hint="cs"/>
          <w:b/>
          <w:bCs/>
          <w:rtl/>
        </w:rPr>
        <w:t>توليد أشكال المستبعدات</w:t>
      </w:r>
    </w:p>
    <w:p w:rsidR="00540439" w:rsidRDefault="00540439" w:rsidP="00540439">
      <w:pPr>
        <w:pStyle w:val="NormalWeb"/>
        <w:bidi/>
        <w:rPr>
          <w:rFonts w:hint="cs"/>
          <w:rtl/>
        </w:rPr>
      </w:pPr>
      <w:r w:rsidRPr="00540439">
        <w:rPr>
          <w:rFonts w:hint="cs"/>
          <w:rtl/>
        </w:rPr>
        <w:t>وضعنا تصنيفا آخر للزيادات الممكنة لكل كلمة مستبعدة، تمكن المبرمج من إضافة الزوائد للحصول على الأشكال المطلوبة.</w:t>
      </w:r>
    </w:p>
    <w:tbl>
      <w:tblPr>
        <w:tblStyle w:val="TableGrid"/>
        <w:bidiVisual/>
        <w:tblW w:w="8522" w:type="dxa"/>
        <w:tblLook w:val="01E0" w:firstRow="1" w:lastRow="1" w:firstColumn="1" w:lastColumn="1" w:noHBand="0" w:noVBand="0"/>
      </w:tblPr>
      <w:tblGrid>
        <w:gridCol w:w="1338"/>
        <w:gridCol w:w="1459"/>
        <w:gridCol w:w="1486"/>
        <w:gridCol w:w="1419"/>
        <w:gridCol w:w="1480"/>
        <w:gridCol w:w="1340"/>
      </w:tblGrid>
      <w:tr w:rsidR="00540439">
        <w:tc>
          <w:tcPr>
            <w:tcW w:w="1338" w:type="dxa"/>
          </w:tcPr>
          <w:p w:rsidR="00540439" w:rsidRDefault="00540439" w:rsidP="00540439">
            <w:pPr>
              <w:pStyle w:val="NormalWeb"/>
              <w:bidi/>
              <w:rPr>
                <w:rFonts w:hint="cs"/>
                <w:rtl/>
              </w:rPr>
            </w:pPr>
          </w:p>
        </w:tc>
        <w:tc>
          <w:tcPr>
            <w:tcW w:w="1459"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العطف</w:t>
            </w:r>
          </w:p>
        </w:tc>
        <w:tc>
          <w:tcPr>
            <w:tcW w:w="1486"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التعريف</w:t>
            </w:r>
          </w:p>
        </w:tc>
        <w:tc>
          <w:tcPr>
            <w:tcW w:w="1419"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الجر</w:t>
            </w:r>
          </w:p>
        </w:tc>
        <w:tc>
          <w:tcPr>
            <w:tcW w:w="1480"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الإضافة</w:t>
            </w:r>
          </w:p>
        </w:tc>
        <w:tc>
          <w:tcPr>
            <w:tcW w:w="1340" w:type="dxa"/>
          </w:tcPr>
          <w:p w:rsidR="00540439" w:rsidRPr="00540439" w:rsidRDefault="00540439" w:rsidP="001F47FC">
            <w:pPr>
              <w:jc w:val="center"/>
              <w:rPr>
                <w:rFonts w:ascii="Arial" w:hAnsi="Arial" w:cs="Arabic Transparent" w:hint="cs"/>
                <w:b/>
                <w:bCs/>
                <w:rtl/>
              </w:rPr>
            </w:pPr>
            <w:r>
              <w:rPr>
                <w:rFonts w:ascii="Arial" w:hAnsi="Arial" w:cs="Arabic Transparent" w:hint="cs"/>
                <w:b/>
                <w:bCs/>
                <w:rtl/>
              </w:rPr>
              <w:t>التصريف</w:t>
            </w:r>
          </w:p>
        </w:tc>
      </w:tr>
      <w:tr w:rsidR="00540439">
        <w:tc>
          <w:tcPr>
            <w:tcW w:w="1338" w:type="dxa"/>
          </w:tcPr>
          <w:p w:rsidR="00540439" w:rsidRDefault="00540439" w:rsidP="00540439">
            <w:pPr>
              <w:pStyle w:val="NormalWeb"/>
              <w:bidi/>
              <w:rPr>
                <w:rFonts w:hint="cs"/>
                <w:rtl/>
              </w:rPr>
            </w:pPr>
            <w:r>
              <w:rPr>
                <w:rFonts w:hint="cs"/>
                <w:rtl/>
              </w:rPr>
              <w:t>رمز القابلية</w:t>
            </w:r>
          </w:p>
        </w:tc>
        <w:tc>
          <w:tcPr>
            <w:tcW w:w="1459" w:type="dxa"/>
          </w:tcPr>
          <w:p w:rsidR="00540439" w:rsidRDefault="00540439" w:rsidP="00540439">
            <w:pPr>
              <w:pStyle w:val="NormalWeb"/>
              <w:bidi/>
              <w:rPr>
                <w:rFonts w:hint="cs"/>
                <w:rtl/>
              </w:rPr>
            </w:pPr>
            <w:r>
              <w:rPr>
                <w:rFonts w:hint="cs"/>
                <w:rtl/>
              </w:rPr>
              <w:t>ع</w:t>
            </w:r>
          </w:p>
        </w:tc>
        <w:tc>
          <w:tcPr>
            <w:tcW w:w="1486" w:type="dxa"/>
          </w:tcPr>
          <w:p w:rsidR="00540439" w:rsidRDefault="00540439" w:rsidP="00540439">
            <w:pPr>
              <w:pStyle w:val="NormalWeb"/>
              <w:bidi/>
              <w:rPr>
                <w:rFonts w:hint="cs"/>
                <w:rtl/>
              </w:rPr>
            </w:pPr>
            <w:r>
              <w:rPr>
                <w:rFonts w:hint="cs"/>
                <w:rtl/>
              </w:rPr>
              <w:t>ت</w:t>
            </w:r>
          </w:p>
        </w:tc>
        <w:tc>
          <w:tcPr>
            <w:tcW w:w="1419" w:type="dxa"/>
          </w:tcPr>
          <w:p w:rsidR="00540439" w:rsidRDefault="00540439" w:rsidP="00540439">
            <w:pPr>
              <w:pStyle w:val="NormalWeb"/>
              <w:bidi/>
              <w:rPr>
                <w:rFonts w:hint="cs"/>
                <w:rtl/>
              </w:rPr>
            </w:pPr>
            <w:r>
              <w:rPr>
                <w:rFonts w:hint="cs"/>
                <w:rtl/>
              </w:rPr>
              <w:t>ج</w:t>
            </w:r>
          </w:p>
        </w:tc>
        <w:tc>
          <w:tcPr>
            <w:tcW w:w="1480" w:type="dxa"/>
          </w:tcPr>
          <w:p w:rsidR="00540439" w:rsidRDefault="00540439" w:rsidP="00540439">
            <w:pPr>
              <w:pStyle w:val="NormalWeb"/>
              <w:bidi/>
              <w:rPr>
                <w:rFonts w:hint="cs"/>
                <w:rtl/>
              </w:rPr>
            </w:pPr>
            <w:r>
              <w:rPr>
                <w:rFonts w:hint="cs"/>
                <w:rtl/>
              </w:rPr>
              <w:t>ض</w:t>
            </w:r>
          </w:p>
        </w:tc>
        <w:tc>
          <w:tcPr>
            <w:tcW w:w="1340" w:type="dxa"/>
          </w:tcPr>
          <w:p w:rsidR="00540439" w:rsidRDefault="00540439" w:rsidP="00540439">
            <w:pPr>
              <w:pStyle w:val="NormalWeb"/>
              <w:bidi/>
              <w:rPr>
                <w:rFonts w:hint="cs"/>
                <w:rtl/>
              </w:rPr>
            </w:pPr>
            <w:r>
              <w:rPr>
                <w:rFonts w:hint="cs"/>
                <w:rtl/>
              </w:rPr>
              <w:t>ص</w:t>
            </w:r>
          </w:p>
        </w:tc>
      </w:tr>
      <w:tr w:rsidR="00540439">
        <w:tc>
          <w:tcPr>
            <w:tcW w:w="1338" w:type="dxa"/>
          </w:tcPr>
          <w:p w:rsidR="00540439" w:rsidRDefault="00540439" w:rsidP="00540439">
            <w:pPr>
              <w:pStyle w:val="NormalWeb"/>
              <w:bidi/>
              <w:rPr>
                <w:rFonts w:hint="cs"/>
                <w:rtl/>
              </w:rPr>
            </w:pPr>
            <w:r>
              <w:rPr>
                <w:rFonts w:hint="cs"/>
                <w:rtl/>
              </w:rPr>
              <w:t>مثال</w:t>
            </w:r>
          </w:p>
        </w:tc>
        <w:tc>
          <w:tcPr>
            <w:tcW w:w="1459" w:type="dxa"/>
          </w:tcPr>
          <w:p w:rsidR="00540439" w:rsidRDefault="00540439" w:rsidP="00540439">
            <w:pPr>
              <w:pStyle w:val="NormalWeb"/>
              <w:bidi/>
              <w:rPr>
                <w:rFonts w:hint="cs"/>
                <w:rtl/>
              </w:rPr>
            </w:pPr>
            <w:r>
              <w:rPr>
                <w:rFonts w:hint="cs"/>
                <w:rtl/>
              </w:rPr>
              <w:t>وأول</w:t>
            </w:r>
          </w:p>
        </w:tc>
        <w:tc>
          <w:tcPr>
            <w:tcW w:w="1486" w:type="dxa"/>
          </w:tcPr>
          <w:p w:rsidR="00540439" w:rsidRDefault="00540439" w:rsidP="00540439">
            <w:pPr>
              <w:pStyle w:val="NormalWeb"/>
              <w:bidi/>
              <w:rPr>
                <w:rFonts w:hint="cs"/>
                <w:rtl/>
              </w:rPr>
            </w:pPr>
            <w:r>
              <w:rPr>
                <w:rFonts w:hint="cs"/>
                <w:rtl/>
              </w:rPr>
              <w:t>الأول</w:t>
            </w:r>
          </w:p>
        </w:tc>
        <w:tc>
          <w:tcPr>
            <w:tcW w:w="1419" w:type="dxa"/>
          </w:tcPr>
          <w:p w:rsidR="00540439" w:rsidRDefault="00540439" w:rsidP="00540439">
            <w:pPr>
              <w:pStyle w:val="NormalWeb"/>
              <w:bidi/>
              <w:rPr>
                <w:rFonts w:hint="cs"/>
                <w:rtl/>
              </w:rPr>
            </w:pPr>
            <w:r>
              <w:rPr>
                <w:rFonts w:hint="cs"/>
                <w:rtl/>
              </w:rPr>
              <w:t>بأول</w:t>
            </w:r>
          </w:p>
        </w:tc>
        <w:tc>
          <w:tcPr>
            <w:tcW w:w="1480" w:type="dxa"/>
          </w:tcPr>
          <w:p w:rsidR="00540439" w:rsidRDefault="00540439" w:rsidP="00540439">
            <w:pPr>
              <w:pStyle w:val="NormalWeb"/>
              <w:bidi/>
              <w:rPr>
                <w:rFonts w:hint="cs"/>
                <w:rtl/>
              </w:rPr>
            </w:pPr>
            <w:r>
              <w:rPr>
                <w:rFonts w:hint="cs"/>
                <w:rtl/>
              </w:rPr>
              <w:t>أولهم</w:t>
            </w:r>
          </w:p>
        </w:tc>
        <w:tc>
          <w:tcPr>
            <w:tcW w:w="1340" w:type="dxa"/>
          </w:tcPr>
          <w:p w:rsidR="00540439" w:rsidRDefault="00540439" w:rsidP="00540439">
            <w:pPr>
              <w:pStyle w:val="NormalWeb"/>
              <w:bidi/>
              <w:rPr>
                <w:rFonts w:hint="cs"/>
                <w:rtl/>
              </w:rPr>
            </w:pPr>
            <w:r>
              <w:rPr>
                <w:rFonts w:hint="cs"/>
                <w:rtl/>
              </w:rPr>
              <w:t>كاد، يكاد</w:t>
            </w:r>
          </w:p>
        </w:tc>
      </w:tr>
      <w:tr w:rsidR="00540439">
        <w:tc>
          <w:tcPr>
            <w:tcW w:w="1338" w:type="dxa"/>
          </w:tcPr>
          <w:p w:rsidR="00540439" w:rsidRDefault="00540439" w:rsidP="00540439">
            <w:pPr>
              <w:pStyle w:val="NormalWeb"/>
              <w:bidi/>
              <w:rPr>
                <w:rFonts w:hint="cs"/>
                <w:rtl/>
              </w:rPr>
            </w:pPr>
            <w:r>
              <w:rPr>
                <w:rFonts w:hint="cs"/>
                <w:rtl/>
              </w:rPr>
              <w:t xml:space="preserve">غير قابل </w:t>
            </w:r>
          </w:p>
        </w:tc>
        <w:tc>
          <w:tcPr>
            <w:tcW w:w="1459" w:type="dxa"/>
          </w:tcPr>
          <w:p w:rsidR="00540439" w:rsidRDefault="00540439" w:rsidP="00540439">
            <w:pPr>
              <w:pStyle w:val="NormalWeb"/>
              <w:bidi/>
              <w:rPr>
                <w:rFonts w:hint="cs"/>
                <w:rtl/>
              </w:rPr>
            </w:pPr>
            <w:r>
              <w:rPr>
                <w:rFonts w:hint="cs"/>
                <w:rtl/>
              </w:rPr>
              <w:t>*</w:t>
            </w:r>
          </w:p>
        </w:tc>
        <w:tc>
          <w:tcPr>
            <w:tcW w:w="1486" w:type="dxa"/>
          </w:tcPr>
          <w:p w:rsidR="00540439" w:rsidRDefault="00540439" w:rsidP="00540439">
            <w:pPr>
              <w:pStyle w:val="NormalWeb"/>
              <w:bidi/>
              <w:rPr>
                <w:rFonts w:hint="cs"/>
                <w:rtl/>
              </w:rPr>
            </w:pPr>
            <w:r>
              <w:rPr>
                <w:rFonts w:hint="cs"/>
                <w:rtl/>
              </w:rPr>
              <w:t>*</w:t>
            </w:r>
          </w:p>
        </w:tc>
        <w:tc>
          <w:tcPr>
            <w:tcW w:w="1419" w:type="dxa"/>
          </w:tcPr>
          <w:p w:rsidR="00540439" w:rsidRDefault="00540439" w:rsidP="00540439">
            <w:pPr>
              <w:pStyle w:val="NormalWeb"/>
              <w:bidi/>
              <w:rPr>
                <w:rFonts w:hint="cs"/>
                <w:rtl/>
              </w:rPr>
            </w:pPr>
            <w:r>
              <w:rPr>
                <w:rFonts w:hint="cs"/>
                <w:rtl/>
              </w:rPr>
              <w:t>*</w:t>
            </w:r>
          </w:p>
        </w:tc>
        <w:tc>
          <w:tcPr>
            <w:tcW w:w="1480" w:type="dxa"/>
          </w:tcPr>
          <w:p w:rsidR="00540439" w:rsidRDefault="00540439" w:rsidP="00540439">
            <w:pPr>
              <w:pStyle w:val="NormalWeb"/>
              <w:bidi/>
              <w:rPr>
                <w:rFonts w:hint="cs"/>
                <w:rtl/>
              </w:rPr>
            </w:pPr>
            <w:r>
              <w:rPr>
                <w:rFonts w:hint="cs"/>
                <w:rtl/>
              </w:rPr>
              <w:t>*</w:t>
            </w:r>
          </w:p>
        </w:tc>
        <w:tc>
          <w:tcPr>
            <w:tcW w:w="1340" w:type="dxa"/>
          </w:tcPr>
          <w:p w:rsidR="00540439" w:rsidRDefault="00540439" w:rsidP="00540439">
            <w:pPr>
              <w:pStyle w:val="NormalWeb"/>
              <w:bidi/>
              <w:rPr>
                <w:rFonts w:hint="cs"/>
                <w:rtl/>
              </w:rPr>
            </w:pPr>
            <w:r>
              <w:rPr>
                <w:rFonts w:hint="cs"/>
                <w:rtl/>
              </w:rPr>
              <w:t>*</w:t>
            </w:r>
          </w:p>
        </w:tc>
      </w:tr>
      <w:tr w:rsidR="00540439">
        <w:tc>
          <w:tcPr>
            <w:tcW w:w="1338" w:type="dxa"/>
          </w:tcPr>
          <w:p w:rsidR="00540439" w:rsidRDefault="00540439" w:rsidP="00540439">
            <w:pPr>
              <w:pStyle w:val="NormalWeb"/>
              <w:bidi/>
              <w:rPr>
                <w:rFonts w:hint="cs"/>
                <w:rtl/>
              </w:rPr>
            </w:pPr>
            <w:r>
              <w:rPr>
                <w:rFonts w:hint="cs"/>
                <w:rtl/>
              </w:rPr>
              <w:t>مثال</w:t>
            </w:r>
          </w:p>
        </w:tc>
        <w:tc>
          <w:tcPr>
            <w:tcW w:w="1459" w:type="dxa"/>
          </w:tcPr>
          <w:p w:rsidR="00540439" w:rsidRDefault="00540439" w:rsidP="00540439">
            <w:pPr>
              <w:pStyle w:val="NormalWeb"/>
              <w:bidi/>
              <w:rPr>
                <w:rFonts w:hint="cs"/>
                <w:rtl/>
              </w:rPr>
            </w:pPr>
            <w:r>
              <w:rPr>
                <w:rFonts w:hint="cs"/>
                <w:rtl/>
              </w:rPr>
              <w:t>بل، ثم</w:t>
            </w:r>
          </w:p>
        </w:tc>
        <w:tc>
          <w:tcPr>
            <w:tcW w:w="1486" w:type="dxa"/>
          </w:tcPr>
          <w:p w:rsidR="00540439" w:rsidRDefault="00540439" w:rsidP="00540439">
            <w:pPr>
              <w:pStyle w:val="NormalWeb"/>
              <w:bidi/>
              <w:rPr>
                <w:rFonts w:hint="cs"/>
                <w:rtl/>
              </w:rPr>
            </w:pPr>
            <w:r>
              <w:rPr>
                <w:rFonts w:hint="cs"/>
                <w:rtl/>
              </w:rPr>
              <w:t>الأفعال، الحروف</w:t>
            </w:r>
          </w:p>
        </w:tc>
        <w:tc>
          <w:tcPr>
            <w:tcW w:w="1419" w:type="dxa"/>
          </w:tcPr>
          <w:p w:rsidR="00540439" w:rsidRDefault="00540439" w:rsidP="00540439">
            <w:pPr>
              <w:pStyle w:val="NormalWeb"/>
              <w:bidi/>
              <w:rPr>
                <w:rFonts w:hint="cs"/>
                <w:rtl/>
              </w:rPr>
            </w:pPr>
            <w:r>
              <w:rPr>
                <w:rFonts w:hint="cs"/>
                <w:rtl/>
              </w:rPr>
              <w:t>الأفعال، الحروف</w:t>
            </w:r>
          </w:p>
        </w:tc>
        <w:tc>
          <w:tcPr>
            <w:tcW w:w="1480" w:type="dxa"/>
          </w:tcPr>
          <w:p w:rsidR="00540439" w:rsidRDefault="00540439" w:rsidP="00540439">
            <w:pPr>
              <w:pStyle w:val="NormalWeb"/>
              <w:bidi/>
              <w:rPr>
                <w:rFonts w:hint="cs"/>
                <w:rtl/>
              </w:rPr>
            </w:pPr>
            <w:r>
              <w:rPr>
                <w:rFonts w:hint="cs"/>
                <w:rtl/>
              </w:rPr>
              <w:t>الأفعال</w:t>
            </w:r>
          </w:p>
        </w:tc>
        <w:tc>
          <w:tcPr>
            <w:tcW w:w="1340" w:type="dxa"/>
          </w:tcPr>
          <w:p w:rsidR="00540439" w:rsidRDefault="00540439" w:rsidP="00540439">
            <w:pPr>
              <w:pStyle w:val="NormalWeb"/>
              <w:bidi/>
              <w:rPr>
                <w:rFonts w:hint="cs"/>
                <w:rtl/>
              </w:rPr>
            </w:pPr>
            <w:r>
              <w:rPr>
                <w:rFonts w:hint="cs"/>
                <w:rtl/>
              </w:rPr>
              <w:t>الأسماء</w:t>
            </w:r>
          </w:p>
        </w:tc>
      </w:tr>
    </w:tbl>
    <w:p w:rsidR="001F1271" w:rsidRPr="001F1271" w:rsidRDefault="001F1271" w:rsidP="001F1271">
      <w:pPr>
        <w:pStyle w:val="NormalWeb"/>
        <w:bidi/>
        <w:rPr>
          <w:rFonts w:hint="cs"/>
          <w:b/>
          <w:bCs/>
          <w:rtl/>
        </w:rPr>
      </w:pPr>
      <w:r w:rsidRPr="001F1271">
        <w:rPr>
          <w:rFonts w:hint="cs"/>
          <w:b/>
          <w:bCs/>
          <w:rtl/>
        </w:rPr>
        <w:t>تطبيقات المستبعدات</w:t>
      </w:r>
    </w:p>
    <w:p w:rsidR="001F1271" w:rsidRDefault="001F1271" w:rsidP="001F1271">
      <w:pPr>
        <w:pStyle w:val="NormalWeb"/>
        <w:bidi/>
        <w:rPr>
          <w:rFonts w:hint="cs"/>
          <w:rtl/>
        </w:rPr>
      </w:pPr>
      <w:r>
        <w:rPr>
          <w:rFonts w:hint="cs"/>
          <w:rtl/>
        </w:rPr>
        <w:t>يمكن استعمال المستبعدات في تطبيقات المعالجة الآلية للغة، ومن بينها التدقيق الإملائي، إذ لشيوع هذه الكلمات، يمكن أن نضعها مباشرة في القاموس، دون حاجة لتحليلها.</w:t>
      </w:r>
    </w:p>
    <w:p w:rsidR="001F1271" w:rsidRPr="00742CD6" w:rsidRDefault="00742CD6" w:rsidP="001F1271">
      <w:pPr>
        <w:pStyle w:val="NormalWeb"/>
        <w:bidi/>
        <w:rPr>
          <w:rFonts w:hint="cs"/>
          <w:b/>
          <w:bCs/>
          <w:rtl/>
        </w:rPr>
      </w:pPr>
      <w:r w:rsidRPr="00742CD6">
        <w:rPr>
          <w:rFonts w:hint="cs"/>
          <w:b/>
          <w:bCs/>
          <w:rtl/>
        </w:rPr>
        <w:t>إحصائيات المستبعدات</w:t>
      </w:r>
    </w:p>
    <w:p w:rsidR="00A34B4F" w:rsidRDefault="00781A42" w:rsidP="00182E68">
      <w:pPr>
        <w:pStyle w:val="NormalWeb"/>
        <w:bidi/>
      </w:pPr>
      <w:r>
        <w:rPr>
          <w:rFonts w:hint="cs"/>
          <w:rtl/>
        </w:rPr>
        <w:t xml:space="preserve">للعمل </w:t>
      </w:r>
      <w:r w:rsidR="00182E68">
        <w:rPr>
          <w:rFonts w:hint="cs"/>
          <w:rtl/>
        </w:rPr>
        <w:t xml:space="preserve"> </w:t>
      </w:r>
    </w:p>
    <w:tbl>
      <w:tblPr>
        <w:tblStyle w:val="TableGrid"/>
        <w:bidiVisual/>
        <w:tblW w:w="0" w:type="auto"/>
        <w:tblLook w:val="01E0" w:firstRow="1" w:lastRow="1" w:firstColumn="1" w:lastColumn="1" w:noHBand="0" w:noVBand="0"/>
      </w:tblPr>
      <w:tblGrid>
        <w:gridCol w:w="2130"/>
        <w:gridCol w:w="2130"/>
        <w:gridCol w:w="2131"/>
        <w:gridCol w:w="2131"/>
      </w:tblGrid>
      <w:tr w:rsidR="00A34B4F">
        <w:tc>
          <w:tcPr>
            <w:tcW w:w="2130" w:type="dxa"/>
          </w:tcPr>
          <w:p w:rsidR="00A34B4F" w:rsidRDefault="00A34B4F" w:rsidP="00182E68">
            <w:pPr>
              <w:pStyle w:val="NormalWeb"/>
              <w:bidi/>
              <w:rPr>
                <w:rFonts w:hint="cs"/>
                <w:rtl/>
              </w:rPr>
            </w:pPr>
            <w:r>
              <w:rPr>
                <w:rFonts w:hint="cs"/>
                <w:rtl/>
              </w:rPr>
              <w:t>عدد الكلمات</w:t>
            </w:r>
          </w:p>
        </w:tc>
        <w:tc>
          <w:tcPr>
            <w:tcW w:w="2130" w:type="dxa"/>
          </w:tcPr>
          <w:p w:rsidR="00A34B4F" w:rsidRDefault="00A34B4F" w:rsidP="00182E68">
            <w:pPr>
              <w:pStyle w:val="NormalWeb"/>
              <w:bidi/>
              <w:rPr>
                <w:rFonts w:hint="cs"/>
                <w:rtl/>
              </w:rPr>
            </w:pPr>
            <w:r>
              <w:rPr>
                <w:rFonts w:hint="cs"/>
                <w:rtl/>
              </w:rPr>
              <w:t>الزوائد</w:t>
            </w: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r w:rsidR="00A34B4F">
        <w:tc>
          <w:tcPr>
            <w:tcW w:w="2130" w:type="dxa"/>
          </w:tcPr>
          <w:p w:rsidR="00A34B4F" w:rsidRDefault="00A34B4F" w:rsidP="00182E68">
            <w:pPr>
              <w:pStyle w:val="NormalWeb"/>
              <w:bidi/>
              <w:rPr>
                <w:rFonts w:hint="cs"/>
                <w:rtl/>
              </w:rPr>
            </w:pPr>
          </w:p>
        </w:tc>
        <w:tc>
          <w:tcPr>
            <w:tcW w:w="2130"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r w:rsidR="00A34B4F">
        <w:tc>
          <w:tcPr>
            <w:tcW w:w="2130" w:type="dxa"/>
          </w:tcPr>
          <w:p w:rsidR="00A34B4F" w:rsidRDefault="00A34B4F" w:rsidP="00182E68">
            <w:pPr>
              <w:pStyle w:val="NormalWeb"/>
              <w:bidi/>
              <w:rPr>
                <w:rFonts w:hint="cs"/>
                <w:rtl/>
              </w:rPr>
            </w:pPr>
          </w:p>
        </w:tc>
        <w:tc>
          <w:tcPr>
            <w:tcW w:w="2130"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bl>
    <w:p w:rsidR="00F740AC" w:rsidRDefault="00F740AC" w:rsidP="00F740AC">
      <w:pPr>
        <w:pStyle w:val="Heading1"/>
        <w:bidi w:val="0"/>
      </w:pPr>
      <w:r>
        <w:t>Stop words</w:t>
      </w:r>
      <w:r>
        <w:rPr>
          <w:rStyle w:val="FootnoteReference"/>
        </w:rPr>
        <w:footnoteReference w:id="1"/>
      </w:r>
    </w:p>
    <w:p w:rsidR="00F740AC" w:rsidRDefault="00F740AC" w:rsidP="00F740AC">
      <w:pPr>
        <w:pStyle w:val="NormalWeb"/>
      </w:pPr>
      <w:r>
        <w:rPr>
          <w:b/>
          <w:bCs/>
        </w:rPr>
        <w:t>Stop words</w:t>
      </w:r>
      <w:r>
        <w:t xml:space="preserve"> is the name given to words which are filtered out prior to, or after, processing of natural language data (text). </w:t>
      </w:r>
      <w:hyperlink r:id="rId8" w:tooltip="Hans Peter Luhn" w:history="1">
        <w:r>
          <w:rPr>
            <w:rStyle w:val="Hyperlink"/>
          </w:rPr>
          <w:t>Hans Peter Luhn</w:t>
        </w:r>
      </w:hyperlink>
      <w:r>
        <w:t xml:space="preserve">, one of the pioneers in </w:t>
      </w:r>
      <w:hyperlink r:id="rId9" w:tooltip="Information retrieval" w:history="1">
        <w:r>
          <w:rPr>
            <w:rStyle w:val="Hyperlink"/>
          </w:rPr>
          <w:t>information retrieval</w:t>
        </w:r>
      </w:hyperlink>
      <w:r>
        <w:t>, is credited with coining the phrase and using the concept in his design. It is controlled by human input and not automated. This is sometimes seen as a negative approach to the natural articles of speech as mentioned above.</w:t>
      </w:r>
    </w:p>
    <w:p w:rsidR="00F740AC" w:rsidRDefault="00F740AC" w:rsidP="00F740AC">
      <w:pPr>
        <w:pStyle w:val="NormalWeb"/>
      </w:pPr>
      <w:r>
        <w:t xml:space="preserve">There is no definite list of stop words which all natural language processing tools incorporate. Not all NLP tools use a stoplist. Some tools specifically avoid using them to support </w:t>
      </w:r>
      <w:hyperlink r:id="rId10" w:tooltip="Phrase searching (page does not exist)" w:history="1">
        <w:r>
          <w:rPr>
            <w:rStyle w:val="Hyperlink"/>
          </w:rPr>
          <w:t>phrase searching</w:t>
        </w:r>
      </w:hyperlink>
      <w:r>
        <w:t xml:space="preserve">. The use of a </w:t>
      </w:r>
      <w:hyperlink r:id="rId11" w:tooltip="Stemming" w:history="1">
        <w:r>
          <w:rPr>
            <w:rStyle w:val="Hyperlink"/>
          </w:rPr>
          <w:t>stemming</w:t>
        </w:r>
      </w:hyperlink>
      <w:r>
        <w:t xml:space="preserve"> algorithm may reduce part of the rationale or dependence on a stoplist to filter out words.</w:t>
      </w:r>
      <w:r>
        <w:rPr>
          <w:vertAlign w:val="superscript"/>
        </w:rPr>
        <w:t>[</w:t>
      </w:r>
      <w:hyperlink r:id="rId12" w:tooltip="Wikipedia:Citation needed" w:history="1">
        <w:r>
          <w:rPr>
            <w:rStyle w:val="Hyperlink"/>
            <w:i/>
            <w:iCs/>
            <w:vertAlign w:val="superscript"/>
          </w:rPr>
          <w:t>citation needed</w:t>
        </w:r>
      </w:hyperlink>
      <w:r>
        <w:rPr>
          <w:vertAlign w:val="superscript"/>
        </w:rPr>
        <w:t>]</w:t>
      </w:r>
    </w:p>
    <w:p w:rsidR="00F740AC" w:rsidRDefault="00F740AC" w:rsidP="00F740AC">
      <w:pPr>
        <w:pStyle w:val="NormalWeb"/>
      </w:pPr>
      <w:r>
        <w:t xml:space="preserve">Stop words can cause problems when using a </w:t>
      </w:r>
      <w:hyperlink r:id="rId13" w:tooltip="Search engine" w:history="1">
        <w:r>
          <w:rPr>
            <w:rStyle w:val="Hyperlink"/>
          </w:rPr>
          <w:t>search engine</w:t>
        </w:r>
      </w:hyperlink>
      <w:r>
        <w:t xml:space="preserve"> to search for phrases that include them, particularly in names such as '</w:t>
      </w:r>
      <w:hyperlink r:id="rId14" w:tooltip="The Who" w:history="1">
        <w:r>
          <w:rPr>
            <w:rStyle w:val="Hyperlink"/>
          </w:rPr>
          <w:t>The Who</w:t>
        </w:r>
      </w:hyperlink>
      <w:r>
        <w:t>', '</w:t>
      </w:r>
      <w:hyperlink r:id="rId15" w:tooltip="The The" w:history="1">
        <w:r>
          <w:rPr>
            <w:rStyle w:val="Hyperlink"/>
          </w:rPr>
          <w:t>The The</w:t>
        </w:r>
      </w:hyperlink>
      <w:r>
        <w:t>', or '</w:t>
      </w:r>
      <w:hyperlink r:id="rId16" w:tooltip="Take That" w:history="1">
        <w:r>
          <w:rPr>
            <w:rStyle w:val="Hyperlink"/>
          </w:rPr>
          <w:t>Take That</w:t>
        </w:r>
      </w:hyperlink>
      <w:r>
        <w:t>'.</w:t>
      </w:r>
    </w:p>
    <w:p w:rsidR="005A6F56" w:rsidRDefault="005A6F56" w:rsidP="005A6F56">
      <w:pPr>
        <w:rPr>
          <w:rFonts w:hint="cs"/>
          <w:rtl/>
          <w:lang w:bidi="ar-DZ"/>
        </w:rPr>
      </w:pPr>
    </w:p>
    <w:p w:rsidR="007A027E" w:rsidRPr="005A6F56" w:rsidRDefault="007A027E" w:rsidP="005A6F56">
      <w:pPr>
        <w:rPr>
          <w:rFonts w:hint="cs"/>
          <w:lang w:bidi="ar-DZ"/>
        </w:rPr>
      </w:pPr>
    </w:p>
    <w:p w:rsidR="00F740AC" w:rsidRPr="00F740AC" w:rsidRDefault="00F740AC" w:rsidP="00B937C0">
      <w:pPr>
        <w:pStyle w:val="Heading1"/>
        <w:bidi w:val="0"/>
        <w:rPr>
          <w:lang w:val="fr-FR"/>
        </w:rPr>
      </w:pPr>
      <w:r w:rsidRPr="00F740AC">
        <w:rPr>
          <w:lang w:val="fr-FR"/>
        </w:rPr>
        <w:t>Mot vide</w:t>
      </w:r>
      <w:r>
        <w:rPr>
          <w:rStyle w:val="FootnoteReference"/>
          <w:lang w:val="fr-FR"/>
        </w:rPr>
        <w:footnoteReference w:id="2"/>
      </w:r>
    </w:p>
    <w:p w:rsidR="00F740AC" w:rsidRPr="00F740AC" w:rsidRDefault="00F740AC" w:rsidP="00F740AC">
      <w:pPr>
        <w:pStyle w:val="NormalWeb"/>
        <w:rPr>
          <w:lang w:val="fr-FR"/>
        </w:rPr>
      </w:pPr>
      <w:r w:rsidRPr="00F740AC">
        <w:rPr>
          <w:lang w:val="fr-FR"/>
        </w:rPr>
        <w:t xml:space="preserve">Les </w:t>
      </w:r>
      <w:r w:rsidRPr="00F740AC">
        <w:rPr>
          <w:b/>
          <w:bCs/>
          <w:lang w:val="fr-FR"/>
        </w:rPr>
        <w:t>mots vides</w:t>
      </w:r>
      <w:r w:rsidRPr="00F740AC">
        <w:rPr>
          <w:lang w:val="fr-FR"/>
        </w:rPr>
        <w:t xml:space="preserve"> (ou </w:t>
      </w:r>
      <w:r w:rsidRPr="00F740AC">
        <w:rPr>
          <w:i/>
          <w:iCs/>
          <w:lang w:val="fr-FR"/>
        </w:rPr>
        <w:t>stop words</w:t>
      </w:r>
      <w:r w:rsidRPr="00F740AC">
        <w:rPr>
          <w:lang w:val="fr-FR"/>
        </w:rPr>
        <w:t xml:space="preserve">, en anglais) sont des </w:t>
      </w:r>
      <w:hyperlink r:id="rId17" w:tooltip="Mot" w:history="1">
        <w:r w:rsidRPr="00F740AC">
          <w:rPr>
            <w:rStyle w:val="Hyperlink"/>
            <w:lang w:val="fr-FR"/>
          </w:rPr>
          <w:t>mots</w:t>
        </w:r>
      </w:hyperlink>
      <w:r w:rsidRPr="00F740AC">
        <w:rPr>
          <w:lang w:val="fr-FR"/>
        </w:rPr>
        <w:t xml:space="preserve"> qui sont tellement </w:t>
      </w:r>
      <w:hyperlink r:id="rId18" w:tooltip="Commun (page inexistante)" w:history="1">
        <w:r w:rsidRPr="00F740AC">
          <w:rPr>
            <w:rStyle w:val="Hyperlink"/>
            <w:lang w:val="fr-FR"/>
          </w:rPr>
          <w:t>communs</w:t>
        </w:r>
      </w:hyperlink>
      <w:r w:rsidRPr="00F740AC">
        <w:rPr>
          <w:lang w:val="fr-FR"/>
        </w:rPr>
        <w:t xml:space="preserve"> qu'il est inutile de les indexer ou de les utiliser dans une recherche. En français, des mots vides évidents pourraient être « </w:t>
      </w:r>
      <w:hyperlink r:id="rId19" w:tooltip="Article défini" w:history="1">
        <w:r w:rsidRPr="00F740AC">
          <w:rPr>
            <w:rStyle w:val="Hyperlink"/>
            <w:lang w:val="fr-FR"/>
          </w:rPr>
          <w:t>le</w:t>
        </w:r>
      </w:hyperlink>
      <w:r w:rsidRPr="00F740AC">
        <w:rPr>
          <w:lang w:val="fr-FR"/>
        </w:rPr>
        <w:t> », « </w:t>
      </w:r>
      <w:hyperlink r:id="rId20" w:tooltip="Article défini" w:history="1">
        <w:r w:rsidRPr="00F740AC">
          <w:rPr>
            <w:rStyle w:val="Hyperlink"/>
            <w:lang w:val="fr-FR"/>
          </w:rPr>
          <w:t>la</w:t>
        </w:r>
      </w:hyperlink>
      <w:r w:rsidRPr="00F740AC">
        <w:rPr>
          <w:lang w:val="fr-FR"/>
        </w:rPr>
        <w:t> », « </w:t>
      </w:r>
      <w:hyperlink r:id="rId21" w:tooltip="Déterminant (grammaire)" w:history="1">
        <w:r w:rsidRPr="00F740AC">
          <w:rPr>
            <w:rStyle w:val="Hyperlink"/>
            <w:lang w:val="fr-FR"/>
          </w:rPr>
          <w:t>de</w:t>
        </w:r>
      </w:hyperlink>
      <w:r w:rsidRPr="00F740AC">
        <w:rPr>
          <w:lang w:val="fr-FR"/>
        </w:rPr>
        <w:t> », « </w:t>
      </w:r>
      <w:hyperlink r:id="rId22" w:tooltip="Déterminant (grammaire)" w:history="1">
        <w:r w:rsidRPr="00F740AC">
          <w:rPr>
            <w:rStyle w:val="Hyperlink"/>
            <w:lang w:val="fr-FR"/>
          </w:rPr>
          <w:t>du</w:t>
        </w:r>
      </w:hyperlink>
      <w:r w:rsidRPr="00F740AC">
        <w:rPr>
          <w:lang w:val="fr-FR"/>
        </w:rPr>
        <w:t> », « </w:t>
      </w:r>
      <w:hyperlink r:id="rId23" w:tooltip="Déterminant (grammaire)" w:history="1">
        <w:r w:rsidRPr="00F740AC">
          <w:rPr>
            <w:rStyle w:val="Hyperlink"/>
            <w:lang w:val="fr-FR"/>
          </w:rPr>
          <w:t>ce</w:t>
        </w:r>
      </w:hyperlink>
      <w:r w:rsidRPr="00F740AC">
        <w:rPr>
          <w:lang w:val="fr-FR"/>
        </w:rPr>
        <w:t> », « </w:t>
      </w:r>
      <w:hyperlink r:id="rId24" w:tooltip="wikt:ça" w:history="1">
        <w:r w:rsidRPr="00F740AC">
          <w:rPr>
            <w:rStyle w:val="Hyperlink"/>
            <w:lang w:val="fr-FR"/>
          </w:rPr>
          <w:t>ça</w:t>
        </w:r>
      </w:hyperlink>
      <w:r w:rsidRPr="00F740AC">
        <w:rPr>
          <w:lang w:val="fr-FR"/>
        </w:rPr>
        <w:t> », ...</w:t>
      </w:r>
    </w:p>
    <w:p w:rsidR="00F740AC" w:rsidRPr="00F740AC" w:rsidRDefault="00F740AC" w:rsidP="00F740AC">
      <w:pPr>
        <w:pStyle w:val="NormalWeb"/>
        <w:rPr>
          <w:lang w:val="fr-FR"/>
        </w:rPr>
      </w:pPr>
      <w:r w:rsidRPr="00F740AC">
        <w:rPr>
          <w:lang w:val="fr-FR"/>
        </w:rPr>
        <w:t xml:space="preserve">Un mot vide est un mot non significatif figurant dans un texte. On l'oppose à </w:t>
      </w:r>
      <w:hyperlink r:id="rId25" w:tooltip="Mot plein" w:history="1">
        <w:r w:rsidRPr="00F740AC">
          <w:rPr>
            <w:rStyle w:val="Hyperlink"/>
            <w:lang w:val="fr-FR"/>
          </w:rPr>
          <w:t>mot plein</w:t>
        </w:r>
      </w:hyperlink>
      <w:r w:rsidRPr="00F740AC">
        <w:rPr>
          <w:lang w:val="fr-FR"/>
        </w:rPr>
        <w:t xml:space="preserve">. La signification d'un mot s'évalue à partir de sa </w:t>
      </w:r>
      <w:hyperlink r:id="rId26" w:tooltip="Loi de probabilité" w:history="1">
        <w:r w:rsidRPr="00F740AC">
          <w:rPr>
            <w:rStyle w:val="Hyperlink"/>
            <w:lang w:val="fr-FR"/>
          </w:rPr>
          <w:t>distribution</w:t>
        </w:r>
      </w:hyperlink>
      <w:r w:rsidRPr="00F740AC">
        <w:rPr>
          <w:lang w:val="fr-FR"/>
        </w:rPr>
        <w:t xml:space="preserve"> (au sens </w:t>
      </w:r>
      <w:hyperlink r:id="rId27" w:tooltip="Statistique" w:history="1">
        <w:r w:rsidRPr="00F740AC">
          <w:rPr>
            <w:rStyle w:val="Hyperlink"/>
            <w:lang w:val="fr-FR"/>
          </w:rPr>
          <w:t>statistique</w:t>
        </w:r>
      </w:hyperlink>
      <w:r w:rsidRPr="00F740AC">
        <w:rPr>
          <w:lang w:val="fr-FR"/>
        </w:rPr>
        <w:t xml:space="preserve">) dans une </w:t>
      </w:r>
      <w:hyperlink r:id="rId28" w:tooltip="Collection (édition)" w:history="1">
        <w:r w:rsidRPr="00F740AC">
          <w:rPr>
            <w:rStyle w:val="Hyperlink"/>
            <w:lang w:val="fr-FR"/>
          </w:rPr>
          <w:t>collection</w:t>
        </w:r>
      </w:hyperlink>
      <w:r w:rsidRPr="00F740AC">
        <w:rPr>
          <w:lang w:val="fr-FR"/>
        </w:rPr>
        <w:t xml:space="preserve"> de textes. Un mot dont la distribution est uniforme sur les textes de la collection est dit "vide". En d'autres termes, un mot qui apparaît avec une </w:t>
      </w:r>
      <w:hyperlink r:id="rId29" w:tooltip="Fréquence" w:history="1">
        <w:r w:rsidRPr="00F740AC">
          <w:rPr>
            <w:rStyle w:val="Hyperlink"/>
            <w:lang w:val="fr-FR"/>
          </w:rPr>
          <w:t>fréquence</w:t>
        </w:r>
      </w:hyperlink>
      <w:r w:rsidRPr="00F740AC">
        <w:rPr>
          <w:lang w:val="fr-FR"/>
        </w:rPr>
        <w:t xml:space="preserve"> semblable dans chacun des textes de la collection n'est pas discriminant, ne permet pas de distinguer les textes les uns par rapport aux autres.</w:t>
      </w:r>
    </w:p>
    <w:p w:rsidR="00F740AC" w:rsidRPr="00F740AC" w:rsidRDefault="00F740AC" w:rsidP="00F740AC">
      <w:pPr>
        <w:pStyle w:val="NormalWeb"/>
        <w:rPr>
          <w:lang w:val="fr-FR"/>
        </w:rPr>
      </w:pPr>
      <w:r w:rsidRPr="00F740AC">
        <w:rPr>
          <w:lang w:val="fr-FR"/>
        </w:rPr>
        <w:t xml:space="preserve">Lorsque tous les textes de la collection sont rédigés dans une même </w:t>
      </w:r>
      <w:hyperlink r:id="rId30" w:tooltip="Langue" w:history="1">
        <w:r w:rsidRPr="00F740AC">
          <w:rPr>
            <w:rStyle w:val="Hyperlink"/>
            <w:lang w:val="fr-FR"/>
          </w:rPr>
          <w:t>langue</w:t>
        </w:r>
      </w:hyperlink>
      <w:r w:rsidRPr="00F740AC">
        <w:rPr>
          <w:lang w:val="fr-FR"/>
        </w:rPr>
        <w:t xml:space="preserve">, les mots vides sont principalement des mots caractéristiques de cette langue comme les </w:t>
      </w:r>
      <w:hyperlink r:id="rId31" w:tooltip="Préposition" w:history="1">
        <w:r w:rsidRPr="00F740AC">
          <w:rPr>
            <w:rStyle w:val="Hyperlink"/>
            <w:lang w:val="fr-FR"/>
          </w:rPr>
          <w:t>prépositions</w:t>
        </w:r>
      </w:hyperlink>
      <w:r w:rsidRPr="00F740AC">
        <w:rPr>
          <w:lang w:val="fr-FR"/>
        </w:rPr>
        <w:t xml:space="preserve">, les </w:t>
      </w:r>
      <w:hyperlink r:id="rId32" w:tooltip="Déterminant (grammaire)" w:history="1">
        <w:r w:rsidRPr="00F740AC">
          <w:rPr>
            <w:rStyle w:val="Hyperlink"/>
            <w:lang w:val="fr-FR"/>
          </w:rPr>
          <w:t>articles</w:t>
        </w:r>
      </w:hyperlink>
      <w:r w:rsidRPr="00F740AC">
        <w:rPr>
          <w:lang w:val="fr-FR"/>
        </w:rPr>
        <w:t xml:space="preserve">, les </w:t>
      </w:r>
      <w:hyperlink r:id="rId33" w:tooltip="Pronom" w:history="1">
        <w:r w:rsidRPr="00F740AC">
          <w:rPr>
            <w:rStyle w:val="Hyperlink"/>
            <w:lang w:val="fr-FR"/>
          </w:rPr>
          <w:t>pronoms</w:t>
        </w:r>
      </w:hyperlink>
      <w:r w:rsidRPr="00F740AC">
        <w:rPr>
          <w:lang w:val="fr-FR"/>
        </w:rPr>
        <w:t xml:space="preserve">. D'où l'assimilation courante entre </w:t>
      </w:r>
      <w:r w:rsidRPr="00F740AC">
        <w:rPr>
          <w:i/>
          <w:iCs/>
          <w:lang w:val="fr-FR"/>
        </w:rPr>
        <w:t>mots vides</w:t>
      </w:r>
      <w:r w:rsidRPr="00F740AC">
        <w:rPr>
          <w:lang w:val="fr-FR"/>
        </w:rPr>
        <w:t xml:space="preserve"> et </w:t>
      </w:r>
      <w:r w:rsidRPr="00F740AC">
        <w:rPr>
          <w:i/>
          <w:iCs/>
          <w:lang w:val="fr-FR"/>
        </w:rPr>
        <w:t>mots grammaticaux</w:t>
      </w:r>
      <w:r w:rsidRPr="00F740AC">
        <w:rPr>
          <w:lang w:val="fr-FR"/>
        </w:rPr>
        <w:t xml:space="preserve"> et partant, entre </w:t>
      </w:r>
      <w:r w:rsidRPr="00F740AC">
        <w:rPr>
          <w:i/>
          <w:iCs/>
          <w:lang w:val="fr-FR"/>
        </w:rPr>
        <w:t>mots pleins</w:t>
      </w:r>
      <w:r w:rsidRPr="00F740AC">
        <w:rPr>
          <w:lang w:val="fr-FR"/>
        </w:rPr>
        <w:t xml:space="preserve"> et </w:t>
      </w:r>
      <w:r w:rsidRPr="00F740AC">
        <w:rPr>
          <w:i/>
          <w:iCs/>
          <w:lang w:val="fr-FR"/>
        </w:rPr>
        <w:t>mots lexicaux</w:t>
      </w:r>
      <w:r w:rsidRPr="00F740AC">
        <w:rPr>
          <w:lang w:val="fr-FR"/>
        </w:rPr>
        <w:t xml:space="preserve"> (</w:t>
      </w:r>
      <w:hyperlink r:id="rId34" w:tooltip="Nom" w:history="1">
        <w:r w:rsidRPr="00F740AC">
          <w:rPr>
            <w:rStyle w:val="Hyperlink"/>
            <w:lang w:val="fr-FR"/>
          </w:rPr>
          <w:t>noms</w:t>
        </w:r>
      </w:hyperlink>
      <w:r w:rsidRPr="00F740AC">
        <w:rPr>
          <w:lang w:val="fr-FR"/>
        </w:rPr>
        <w:t xml:space="preserve">, </w:t>
      </w:r>
      <w:hyperlink r:id="rId35" w:tooltip="Verbe" w:history="1">
        <w:r w:rsidRPr="00F740AC">
          <w:rPr>
            <w:rStyle w:val="Hyperlink"/>
            <w:lang w:val="fr-FR"/>
          </w:rPr>
          <w:t>verbes</w:t>
        </w:r>
      </w:hyperlink>
      <w:r w:rsidRPr="00F740AC">
        <w:rPr>
          <w:lang w:val="fr-FR"/>
        </w:rPr>
        <w:t xml:space="preserve">, </w:t>
      </w:r>
      <w:hyperlink r:id="rId36" w:tooltip="Adjectif" w:history="1">
        <w:r w:rsidRPr="00F740AC">
          <w:rPr>
            <w:rStyle w:val="Hyperlink"/>
            <w:lang w:val="fr-FR"/>
          </w:rPr>
          <w:t>adjectifs</w:t>
        </w:r>
      </w:hyperlink>
      <w:r w:rsidRPr="00F740AC">
        <w:rPr>
          <w:lang w:val="fr-FR"/>
        </w:rPr>
        <w:t xml:space="preserve">). Les listes pré-établies, dites de mots vides, utilisées par les </w:t>
      </w:r>
      <w:hyperlink r:id="rId37" w:tooltip="Moteur de recherche" w:history="1">
        <w:r w:rsidRPr="00F740AC">
          <w:rPr>
            <w:rStyle w:val="Hyperlink"/>
            <w:lang w:val="fr-FR"/>
          </w:rPr>
          <w:t>moteurs de recherche</w:t>
        </w:r>
      </w:hyperlink>
      <w:r w:rsidRPr="00F740AC">
        <w:rPr>
          <w:lang w:val="fr-FR"/>
        </w:rPr>
        <w:t xml:space="preserve"> sont ainsi des listes de mots grammaticaux.</w:t>
      </w:r>
    </w:p>
    <w:p w:rsidR="00F740AC" w:rsidRPr="00F740AC" w:rsidRDefault="00F740AC" w:rsidP="00F740AC">
      <w:pPr>
        <w:pStyle w:val="NormalWeb"/>
        <w:rPr>
          <w:lang w:val="fr-FR"/>
        </w:rPr>
      </w:pPr>
      <w:r w:rsidRPr="00F740AC">
        <w:rPr>
          <w:lang w:val="fr-FR"/>
        </w:rPr>
        <w:t xml:space="preserve">Cependant dans une collection de textes réunis autour d'un </w:t>
      </w:r>
      <w:hyperlink r:id="rId38" w:tooltip="Thème (linguistique)" w:history="1">
        <w:r w:rsidRPr="00F740AC">
          <w:rPr>
            <w:rStyle w:val="Hyperlink"/>
            <w:lang w:val="fr-FR"/>
          </w:rPr>
          <w:t>thème</w:t>
        </w:r>
      </w:hyperlink>
      <w:r w:rsidRPr="00F740AC">
        <w:rPr>
          <w:lang w:val="fr-FR"/>
        </w:rPr>
        <w:t xml:space="preserve"> commun, certains mots peuvent respecter une distribution uniforme. Ce sont alors des mots vides pour cette collection bien qu'ils ne soient pas des mots grammaticaux. D'autre part, certains mots grammaticaux sont assez rares pour constituer des mots pleins (ex. : </w:t>
      </w:r>
      <w:r w:rsidRPr="00F740AC">
        <w:rPr>
          <w:i/>
          <w:iCs/>
          <w:lang w:val="fr-FR"/>
        </w:rPr>
        <w:t>via</w:t>
      </w:r>
      <w:r w:rsidRPr="00F740AC">
        <w:rPr>
          <w:lang w:val="fr-FR"/>
        </w:rPr>
        <w:t>).</w:t>
      </w:r>
    </w:p>
    <w:p w:rsidR="004636ED" w:rsidRDefault="004636ED" w:rsidP="004636ED">
      <w:pPr>
        <w:pStyle w:val="Heading3"/>
        <w:bidi/>
      </w:pPr>
      <w:r>
        <w:rPr>
          <w:rtl/>
        </w:rPr>
        <w:t>الاستبعاد التلقائي للكلمات الشائعة</w:t>
      </w:r>
      <w:r>
        <w:rPr>
          <w:rStyle w:val="FootnoteReference"/>
        </w:rPr>
        <w:footnoteReference w:id="3"/>
      </w:r>
    </w:p>
    <w:p w:rsidR="004636ED" w:rsidRDefault="004636ED" w:rsidP="004636ED">
      <w:pPr>
        <w:pStyle w:val="NormalWeb"/>
        <w:bidi/>
      </w:pPr>
      <w:r>
        <w:rPr>
          <w:rtl/>
        </w:rPr>
        <w:t>يتجاهل بحث</w:t>
      </w:r>
      <w:r>
        <w:t xml:space="preserve"> Google </w:t>
      </w:r>
      <w:r>
        <w:rPr>
          <w:rtl/>
        </w:rPr>
        <w:t>الكلمات والرموز الشائعة مثل "أين" و"كيف"، وكذلك الأرقام المفردة والحروف</w:t>
      </w:r>
      <w:r>
        <w:t xml:space="preserve"> </w:t>
      </w:r>
      <w:r>
        <w:rPr>
          <w:rtl/>
        </w:rPr>
        <w:t>المفردة (باللغة الإنجليزية)، لأنها تؤدي إلى تقليل سرعة بحثك دون تحسين</w:t>
      </w:r>
      <w:r>
        <w:t xml:space="preserve"> </w:t>
      </w:r>
      <w:r>
        <w:rPr>
          <w:rtl/>
        </w:rPr>
        <w:t>النتائج</w:t>
      </w:r>
      <w:r>
        <w:t xml:space="preserve">. </w:t>
      </w:r>
    </w:p>
    <w:p w:rsidR="004636ED" w:rsidRDefault="004636ED" w:rsidP="004636ED">
      <w:pPr>
        <w:pStyle w:val="NormalWeb"/>
        <w:bidi/>
      </w:pPr>
      <w:r>
        <w:rPr>
          <w:rtl/>
        </w:rPr>
        <w:t>وإذا كانت هذه الكلمة الشائعة أساسيةً في الحصول على</w:t>
      </w:r>
      <w:r>
        <w:t xml:space="preserve"> </w:t>
      </w:r>
      <w:r>
        <w:rPr>
          <w:rtl/>
        </w:rPr>
        <w:t>النتائج التي تريدها، يمكنك تضمينها بوضع علامة "+" أمامها. (تأكد من ترك</w:t>
      </w:r>
      <w:r>
        <w:t xml:space="preserve"> </w:t>
      </w:r>
      <w:r>
        <w:rPr>
          <w:rtl/>
        </w:rPr>
        <w:t>مسافة قبل علامة</w:t>
      </w:r>
      <w:r>
        <w:t xml:space="preserve"> "+".)</w:t>
      </w:r>
    </w:p>
    <w:p w:rsidR="004636ED" w:rsidRDefault="004636ED" w:rsidP="004636ED">
      <w:pPr>
        <w:pStyle w:val="NormalWeb"/>
        <w:bidi/>
        <w:rPr>
          <w:rFonts w:hint="cs"/>
          <w:rtl/>
        </w:rPr>
      </w:pPr>
      <w:r>
        <w:rPr>
          <w:rtl/>
        </w:rPr>
        <w:t>وهناك طريقة أخرى لفعل ذلك وهي إجراء بحث</w:t>
      </w:r>
      <w:r>
        <w:t xml:space="preserve"> </w:t>
      </w:r>
      <w:r>
        <w:rPr>
          <w:rtl/>
        </w:rPr>
        <w:t>باستخدام عبارات وهو ما يعني ببساطة وضع علاماتي اقتباس حول كلمتين أو</w:t>
      </w:r>
      <w:r>
        <w:t xml:space="preserve"> </w:t>
      </w:r>
      <w:r>
        <w:rPr>
          <w:rtl/>
        </w:rPr>
        <w:t>أكثر. الكلمات الشائعة في بحث العبارات (مثل، "أين أنت") يتم تضمينها في</w:t>
      </w:r>
      <w:r>
        <w:t xml:space="preserve"> </w:t>
      </w:r>
      <w:r>
        <w:rPr>
          <w:rtl/>
        </w:rPr>
        <w:t>البحث</w:t>
      </w:r>
      <w:r>
        <w:t>.</w:t>
      </w:r>
    </w:p>
    <w:p w:rsidR="00851185" w:rsidRDefault="00851185" w:rsidP="00851185">
      <w:pPr>
        <w:pStyle w:val="Heading1"/>
        <w:rPr>
          <w:rFonts w:hint="cs"/>
          <w:rtl/>
          <w:lang w:bidi="ar-DZ"/>
        </w:rPr>
      </w:pPr>
      <w:r>
        <w:rPr>
          <w:rFonts w:hint="cs"/>
          <w:rtl/>
          <w:lang w:bidi="ar-DZ"/>
        </w:rPr>
        <w:t>المراجع:</w:t>
      </w:r>
    </w:p>
    <w:p w:rsidR="00565EEF" w:rsidRDefault="00851185" w:rsidP="00565EEF">
      <w:pPr>
        <w:numPr>
          <w:ilvl w:val="0"/>
          <w:numId w:val="1"/>
        </w:numPr>
        <w:rPr>
          <w:rFonts w:hint="cs"/>
          <w:rtl/>
          <w:lang w:bidi="ar-DZ"/>
        </w:rPr>
      </w:pPr>
      <w:r>
        <w:rPr>
          <w:rFonts w:hint="cs"/>
          <w:rtl/>
          <w:lang w:bidi="ar-DZ"/>
        </w:rPr>
        <w:t xml:space="preserve">أنطوان الدحداح، معجم قواعد اللغة العربية،في جداول ولوحات، مكتبة لبنان ناشرون، 2008. </w:t>
      </w:r>
    </w:p>
    <w:p w:rsidR="00565EEF" w:rsidRPr="00565EEF" w:rsidRDefault="00565EEF" w:rsidP="00565EEF">
      <w:pPr>
        <w:numPr>
          <w:ilvl w:val="0"/>
          <w:numId w:val="1"/>
        </w:numPr>
        <w:bidi w:val="0"/>
        <w:rPr>
          <w:rStyle w:val="a"/>
          <w:lang w:bidi="ar-DZ"/>
        </w:rPr>
      </w:pPr>
      <w:r w:rsidRPr="00565EEF">
        <w:rPr>
          <w:lang w:bidi="ar-DZ"/>
        </w:rPr>
        <w:t xml:space="preserve">Leah S. et al Improving Stemming for Arabic Information Retrieval:  Light Stemming and Co-occurrence Analysis, </w:t>
      </w:r>
      <w:smartTag w:uri="urn:schemas-microsoft-com:office:smarttags" w:element="place">
        <w:smartTag w:uri="urn:schemas-microsoft-com:office:smarttags" w:element="PlaceType">
          <w:r w:rsidRPr="00565EEF">
            <w:rPr>
              <w:lang w:bidi="ar-DZ"/>
            </w:rPr>
            <w:t>Univ.</w:t>
          </w:r>
        </w:smartTag>
        <w:r w:rsidRPr="00565EEF">
          <w:rPr>
            <w:lang w:bidi="ar-DZ"/>
          </w:rPr>
          <w:t xml:space="preserve"> of </w:t>
        </w:r>
        <w:smartTag w:uri="urn:schemas-microsoft-com:office:smarttags" w:element="PlaceName">
          <w:r w:rsidRPr="00565EEF">
            <w:rPr>
              <w:lang w:bidi="ar-DZ"/>
            </w:rPr>
            <w:t>Massachusetts</w:t>
          </w:r>
        </w:smartTag>
      </w:smartTag>
      <w:r w:rsidRPr="00565EEF">
        <w:rPr>
          <w:lang w:bidi="ar-DZ"/>
        </w:rPr>
        <w:t xml:space="preserve">, Dept. of Computer Science, </w:t>
      </w:r>
      <w:r>
        <w:rPr>
          <w:rStyle w:val="a"/>
          <w:sz w:val="20"/>
          <w:szCs w:val="20"/>
        </w:rPr>
        <w:t>2002</w:t>
      </w:r>
    </w:p>
    <w:p w:rsidR="00257A7B" w:rsidRPr="00257A7B" w:rsidRDefault="00257A7B" w:rsidP="00257A7B">
      <w:pPr>
        <w:numPr>
          <w:ilvl w:val="0"/>
          <w:numId w:val="1"/>
        </w:numPr>
        <w:bidi w:val="0"/>
        <w:rPr>
          <w:rStyle w:val="a"/>
          <w:lang w:bidi="ar-DZ"/>
        </w:rPr>
      </w:pPr>
      <w:r>
        <w:rPr>
          <w:rStyle w:val="a"/>
          <w:sz w:val="20"/>
          <w:szCs w:val="20"/>
        </w:rPr>
        <w:t>Ibrahim Abu El-Khair, Effect of stop words elimination for Arabic information retrieval: a comparative stud</w:t>
      </w:r>
      <w:r w:rsidRPr="00257A7B">
        <w:rPr>
          <w:rStyle w:val="a"/>
          <w:sz w:val="20"/>
          <w:szCs w:val="20"/>
        </w:rPr>
        <w:t>y, Dept of library and information science, faculty of arts, M</w:t>
      </w:r>
      <w:r>
        <w:rPr>
          <w:rStyle w:val="a"/>
          <w:sz w:val="20"/>
          <w:szCs w:val="20"/>
        </w:rPr>
        <w:t>i</w:t>
      </w:r>
      <w:r w:rsidRPr="00257A7B">
        <w:rPr>
          <w:rStyle w:val="a"/>
          <w:sz w:val="20"/>
          <w:szCs w:val="20"/>
        </w:rPr>
        <w:t xml:space="preserve">nia University-Egypt, </w:t>
      </w:r>
      <w:hyperlink r:id="rId39" w:history="1">
        <w:r w:rsidRPr="000A769F">
          <w:rPr>
            <w:rStyle w:val="Hyperlink"/>
            <w:sz w:val="20"/>
            <w:szCs w:val="20"/>
          </w:rPr>
          <w:t>iabuelkhair@gmail.com</w:t>
        </w:r>
      </w:hyperlink>
      <w:r>
        <w:rPr>
          <w:rStyle w:val="a"/>
          <w:sz w:val="20"/>
          <w:szCs w:val="20"/>
        </w:rPr>
        <w:t>,  international journal of computing &amp; information sciences, vol. 4 No. 3 December 2006, On-Line.</w:t>
      </w:r>
    </w:p>
    <w:p w:rsidR="00F740AC" w:rsidRPr="00F740AC" w:rsidRDefault="00257A7B" w:rsidP="00323BB1">
      <w:pPr>
        <w:numPr>
          <w:ilvl w:val="0"/>
          <w:numId w:val="1"/>
        </w:numPr>
        <w:bidi w:val="0"/>
        <w:rPr>
          <w:rFonts w:hint="cs"/>
          <w:rtl/>
          <w:lang w:bidi="ar-DZ"/>
        </w:rPr>
      </w:pPr>
      <w:r w:rsidRPr="00257A7B">
        <w:rPr>
          <w:rStyle w:val="a"/>
          <w:sz w:val="20"/>
          <w:szCs w:val="20"/>
        </w:rPr>
        <w:t xml:space="preserve"> </w:t>
      </w:r>
      <w:r w:rsidR="00565EEF" w:rsidRPr="00565EEF">
        <w:rPr>
          <w:rtl/>
          <w:lang w:bidi="ar-DZ"/>
        </w:rPr>
        <w:t xml:space="preserve"> </w:t>
      </w:r>
    </w:p>
    <w:sectPr w:rsidR="00F740AC" w:rsidRPr="00F740AC" w:rsidSect="008F448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E0" w:rsidRDefault="007228E0">
      <w:r>
        <w:separator/>
      </w:r>
    </w:p>
  </w:endnote>
  <w:endnote w:type="continuationSeparator" w:id="0">
    <w:p w:rsidR="007228E0" w:rsidRDefault="0072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E0" w:rsidRDefault="007228E0">
      <w:r>
        <w:separator/>
      </w:r>
    </w:p>
  </w:footnote>
  <w:footnote w:type="continuationSeparator" w:id="0">
    <w:p w:rsidR="007228E0" w:rsidRDefault="007228E0">
      <w:r>
        <w:continuationSeparator/>
      </w:r>
    </w:p>
  </w:footnote>
  <w:footnote w:id="1">
    <w:p w:rsidR="00781A42" w:rsidRPr="00F740AC" w:rsidRDefault="00781A42">
      <w:pPr>
        <w:pStyle w:val="FootnoteText"/>
        <w:rPr>
          <w:lang w:val="fr-FR"/>
        </w:rPr>
      </w:pPr>
      <w:r>
        <w:rPr>
          <w:rStyle w:val="FootnoteReference"/>
        </w:rPr>
        <w:footnoteRef/>
      </w:r>
      <w:r>
        <w:rPr>
          <w:rtl/>
        </w:rPr>
        <w:t xml:space="preserve"> </w:t>
      </w:r>
      <w:hyperlink r:id="rId1" w:history="1">
        <w:r w:rsidRPr="000B75D4">
          <w:rPr>
            <w:rStyle w:val="Hyperlink"/>
            <w:lang w:val="fr-FR"/>
          </w:rPr>
          <w:t>http://en.wikipedia.org/wiki/Stop_words</w:t>
        </w:r>
      </w:hyperlink>
      <w:r>
        <w:rPr>
          <w:lang w:val="fr-FR"/>
        </w:rPr>
        <w:t xml:space="preserve"> </w:t>
      </w:r>
    </w:p>
  </w:footnote>
  <w:footnote w:id="2">
    <w:p w:rsidR="00781A42" w:rsidRPr="00F740AC" w:rsidRDefault="00781A42">
      <w:pPr>
        <w:pStyle w:val="FootnoteText"/>
        <w:rPr>
          <w:lang w:val="fr-FR"/>
        </w:rPr>
      </w:pPr>
      <w:r>
        <w:rPr>
          <w:rStyle w:val="FootnoteReference"/>
        </w:rPr>
        <w:footnoteRef/>
      </w:r>
      <w:r>
        <w:rPr>
          <w:rtl/>
        </w:rPr>
        <w:t xml:space="preserve"> </w:t>
      </w:r>
      <w:r w:rsidRPr="00F740AC">
        <w:rPr>
          <w:lang w:val="fr-FR"/>
        </w:rPr>
        <w:t>http://fr.wikipedia.org/wiki/Mot_vide</w:t>
      </w:r>
    </w:p>
  </w:footnote>
  <w:footnote w:id="3">
    <w:p w:rsidR="00781A42" w:rsidRPr="00F740AC" w:rsidRDefault="00781A42" w:rsidP="004636ED">
      <w:pPr>
        <w:pStyle w:val="FootnoteText"/>
        <w:rPr>
          <w:rtl/>
          <w:lang w:bidi="ar-DZ"/>
        </w:rPr>
      </w:pPr>
      <w:r>
        <w:rPr>
          <w:rStyle w:val="FootnoteReference"/>
        </w:rPr>
        <w:footnoteRef/>
      </w:r>
      <w:r>
        <w:rPr>
          <w:rtl/>
        </w:rPr>
        <w:t xml:space="preserve"> </w:t>
      </w:r>
      <w:hyperlink r:id="rId2" w:history="1">
        <w:r w:rsidRPr="004636ED">
          <w:rPr>
            <w:rStyle w:val="Hyperlink"/>
            <w:lang w:val="fr-FR" w:bidi="ar-DZ"/>
          </w:rPr>
          <w:t>http://www.google.com/support/websearch/bin/answer.py?answer=35889</w:t>
        </w:r>
      </w:hyperlink>
      <w:r>
        <w:rPr>
          <w:rFonts w:hint="cs"/>
          <w:rtl/>
          <w:lang w:bidi="ar-DZ"/>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85EB4"/>
    <w:multiLevelType w:val="hybridMultilevel"/>
    <w:tmpl w:val="1E749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58"/>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AC"/>
    <w:rsid w:val="000761BA"/>
    <w:rsid w:val="000800AE"/>
    <w:rsid w:val="00182E68"/>
    <w:rsid w:val="001A0710"/>
    <w:rsid w:val="001F1271"/>
    <w:rsid w:val="001F47FC"/>
    <w:rsid w:val="00257A7B"/>
    <w:rsid w:val="00290A57"/>
    <w:rsid w:val="00323BB1"/>
    <w:rsid w:val="0042672A"/>
    <w:rsid w:val="004636ED"/>
    <w:rsid w:val="00540439"/>
    <w:rsid w:val="00565EEF"/>
    <w:rsid w:val="00576DCE"/>
    <w:rsid w:val="005A6F56"/>
    <w:rsid w:val="006733EA"/>
    <w:rsid w:val="006B101A"/>
    <w:rsid w:val="007228E0"/>
    <w:rsid w:val="00742CD6"/>
    <w:rsid w:val="00781A42"/>
    <w:rsid w:val="007A027E"/>
    <w:rsid w:val="007D3F98"/>
    <w:rsid w:val="00810823"/>
    <w:rsid w:val="00851185"/>
    <w:rsid w:val="00893513"/>
    <w:rsid w:val="008F4482"/>
    <w:rsid w:val="00906D8E"/>
    <w:rsid w:val="009C2670"/>
    <w:rsid w:val="00A34B4F"/>
    <w:rsid w:val="00A81B8F"/>
    <w:rsid w:val="00AA4E26"/>
    <w:rsid w:val="00B937C0"/>
    <w:rsid w:val="00BD1226"/>
    <w:rsid w:val="00C55281"/>
    <w:rsid w:val="00D02B60"/>
    <w:rsid w:val="00D370F6"/>
    <w:rsid w:val="00D75034"/>
    <w:rsid w:val="00D76AF2"/>
    <w:rsid w:val="00EF07F2"/>
    <w:rsid w:val="00F53845"/>
    <w:rsid w:val="00F740AC"/>
    <w:rsid w:val="00FC4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qFormat/>
    <w:rsid w:val="00F740AC"/>
    <w:pPr>
      <w:keepNext/>
      <w:spacing w:before="240" w:after="60"/>
      <w:outlineLvl w:val="0"/>
    </w:pPr>
    <w:rPr>
      <w:rFonts w:ascii="Arial" w:hAnsi="Arial" w:cs="Arial"/>
      <w:b/>
      <w:bCs/>
      <w:kern w:val="32"/>
      <w:sz w:val="32"/>
      <w:szCs w:val="32"/>
    </w:rPr>
  </w:style>
  <w:style w:type="paragraph" w:styleId="Heading3">
    <w:name w:val="heading 3"/>
    <w:basedOn w:val="Normal"/>
    <w:qFormat/>
    <w:rsid w:val="00F740AC"/>
    <w:pPr>
      <w:bidi w:val="0"/>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740AC"/>
    <w:pPr>
      <w:bidi w:val="0"/>
      <w:spacing w:before="100" w:beforeAutospacing="1" w:after="100" w:afterAutospacing="1"/>
    </w:pPr>
  </w:style>
  <w:style w:type="paragraph" w:styleId="FootnoteText">
    <w:name w:val="footnote text"/>
    <w:basedOn w:val="Normal"/>
    <w:semiHidden/>
    <w:rsid w:val="00F740AC"/>
    <w:rPr>
      <w:sz w:val="20"/>
      <w:szCs w:val="20"/>
    </w:rPr>
  </w:style>
  <w:style w:type="character" w:styleId="FootnoteReference">
    <w:name w:val="footnote reference"/>
    <w:basedOn w:val="DefaultParagraphFont"/>
    <w:semiHidden/>
    <w:rsid w:val="00F740AC"/>
    <w:rPr>
      <w:vertAlign w:val="superscript"/>
    </w:rPr>
  </w:style>
  <w:style w:type="character" w:styleId="Hyperlink">
    <w:name w:val="Hyperlink"/>
    <w:basedOn w:val="DefaultParagraphFont"/>
    <w:rsid w:val="00F740AC"/>
    <w:rPr>
      <w:color w:val="0000FF"/>
      <w:u w:val="single"/>
    </w:rPr>
  </w:style>
  <w:style w:type="table" w:styleId="TableGrid">
    <w:name w:val="Table Grid"/>
    <w:basedOn w:val="TableNormal"/>
    <w:rsid w:val="00A34B4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65E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qFormat/>
    <w:rsid w:val="00F740AC"/>
    <w:pPr>
      <w:keepNext/>
      <w:spacing w:before="240" w:after="60"/>
      <w:outlineLvl w:val="0"/>
    </w:pPr>
    <w:rPr>
      <w:rFonts w:ascii="Arial" w:hAnsi="Arial" w:cs="Arial"/>
      <w:b/>
      <w:bCs/>
      <w:kern w:val="32"/>
      <w:sz w:val="32"/>
      <w:szCs w:val="32"/>
    </w:rPr>
  </w:style>
  <w:style w:type="paragraph" w:styleId="Heading3">
    <w:name w:val="heading 3"/>
    <w:basedOn w:val="Normal"/>
    <w:qFormat/>
    <w:rsid w:val="00F740AC"/>
    <w:pPr>
      <w:bidi w:val="0"/>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740AC"/>
    <w:pPr>
      <w:bidi w:val="0"/>
      <w:spacing w:before="100" w:beforeAutospacing="1" w:after="100" w:afterAutospacing="1"/>
    </w:pPr>
  </w:style>
  <w:style w:type="paragraph" w:styleId="FootnoteText">
    <w:name w:val="footnote text"/>
    <w:basedOn w:val="Normal"/>
    <w:semiHidden/>
    <w:rsid w:val="00F740AC"/>
    <w:rPr>
      <w:sz w:val="20"/>
      <w:szCs w:val="20"/>
    </w:rPr>
  </w:style>
  <w:style w:type="character" w:styleId="FootnoteReference">
    <w:name w:val="footnote reference"/>
    <w:basedOn w:val="DefaultParagraphFont"/>
    <w:semiHidden/>
    <w:rsid w:val="00F740AC"/>
    <w:rPr>
      <w:vertAlign w:val="superscript"/>
    </w:rPr>
  </w:style>
  <w:style w:type="character" w:styleId="Hyperlink">
    <w:name w:val="Hyperlink"/>
    <w:basedOn w:val="DefaultParagraphFont"/>
    <w:rsid w:val="00F740AC"/>
    <w:rPr>
      <w:color w:val="0000FF"/>
      <w:u w:val="single"/>
    </w:rPr>
  </w:style>
  <w:style w:type="table" w:styleId="TableGrid">
    <w:name w:val="Table Grid"/>
    <w:basedOn w:val="TableNormal"/>
    <w:rsid w:val="00A34B4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65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0177">
      <w:bodyDiv w:val="1"/>
      <w:marLeft w:val="0"/>
      <w:marRight w:val="0"/>
      <w:marTop w:val="0"/>
      <w:marBottom w:val="0"/>
      <w:divBdr>
        <w:top w:val="none" w:sz="0" w:space="0" w:color="auto"/>
        <w:left w:val="none" w:sz="0" w:space="0" w:color="auto"/>
        <w:bottom w:val="none" w:sz="0" w:space="0" w:color="auto"/>
        <w:right w:val="none" w:sz="0" w:space="0" w:color="auto"/>
      </w:divBdr>
      <w:divsChild>
        <w:div w:id="386270288">
          <w:marLeft w:val="0"/>
          <w:marRight w:val="0"/>
          <w:marTop w:val="0"/>
          <w:marBottom w:val="0"/>
          <w:divBdr>
            <w:top w:val="none" w:sz="0" w:space="0" w:color="auto"/>
            <w:left w:val="none" w:sz="0" w:space="0" w:color="auto"/>
            <w:bottom w:val="none" w:sz="0" w:space="0" w:color="auto"/>
            <w:right w:val="none" w:sz="0" w:space="0" w:color="auto"/>
          </w:divBdr>
          <w:divsChild>
            <w:div w:id="1624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970">
      <w:bodyDiv w:val="1"/>
      <w:marLeft w:val="0"/>
      <w:marRight w:val="0"/>
      <w:marTop w:val="0"/>
      <w:marBottom w:val="0"/>
      <w:divBdr>
        <w:top w:val="none" w:sz="0" w:space="0" w:color="auto"/>
        <w:left w:val="none" w:sz="0" w:space="0" w:color="auto"/>
        <w:bottom w:val="none" w:sz="0" w:space="0" w:color="auto"/>
        <w:right w:val="none" w:sz="0" w:space="0" w:color="auto"/>
      </w:divBdr>
      <w:divsChild>
        <w:div w:id="637878858">
          <w:marLeft w:val="0"/>
          <w:marRight w:val="0"/>
          <w:marTop w:val="0"/>
          <w:marBottom w:val="0"/>
          <w:divBdr>
            <w:top w:val="none" w:sz="0" w:space="0" w:color="auto"/>
            <w:left w:val="none" w:sz="0" w:space="0" w:color="auto"/>
            <w:bottom w:val="none" w:sz="0" w:space="0" w:color="auto"/>
            <w:right w:val="none" w:sz="0" w:space="0" w:color="auto"/>
          </w:divBdr>
          <w:divsChild>
            <w:div w:id="2033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797">
      <w:bodyDiv w:val="1"/>
      <w:marLeft w:val="0"/>
      <w:marRight w:val="0"/>
      <w:marTop w:val="0"/>
      <w:marBottom w:val="0"/>
      <w:divBdr>
        <w:top w:val="none" w:sz="0" w:space="0" w:color="auto"/>
        <w:left w:val="none" w:sz="0" w:space="0" w:color="auto"/>
        <w:bottom w:val="none" w:sz="0" w:space="0" w:color="auto"/>
        <w:right w:val="none" w:sz="0" w:space="0" w:color="auto"/>
      </w:divBdr>
    </w:div>
    <w:div w:id="579408376">
      <w:bodyDiv w:val="1"/>
      <w:marLeft w:val="0"/>
      <w:marRight w:val="0"/>
      <w:marTop w:val="0"/>
      <w:marBottom w:val="0"/>
      <w:divBdr>
        <w:top w:val="none" w:sz="0" w:space="0" w:color="auto"/>
        <w:left w:val="none" w:sz="0" w:space="0" w:color="auto"/>
        <w:bottom w:val="none" w:sz="0" w:space="0" w:color="auto"/>
        <w:right w:val="none" w:sz="0" w:space="0" w:color="auto"/>
      </w:divBdr>
    </w:div>
    <w:div w:id="776290689">
      <w:bodyDiv w:val="1"/>
      <w:marLeft w:val="0"/>
      <w:marRight w:val="0"/>
      <w:marTop w:val="0"/>
      <w:marBottom w:val="0"/>
      <w:divBdr>
        <w:top w:val="none" w:sz="0" w:space="0" w:color="auto"/>
        <w:left w:val="none" w:sz="0" w:space="0" w:color="auto"/>
        <w:bottom w:val="none" w:sz="0" w:space="0" w:color="auto"/>
        <w:right w:val="none" w:sz="0" w:space="0" w:color="auto"/>
      </w:divBdr>
    </w:div>
    <w:div w:id="9898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ns_Peter_Luhn" TargetMode="External"/><Relationship Id="rId13" Type="http://schemas.openxmlformats.org/officeDocument/2006/relationships/hyperlink" Target="http://en.wikipedia.org/wiki/Search_engine" TargetMode="External"/><Relationship Id="rId18" Type="http://schemas.openxmlformats.org/officeDocument/2006/relationships/hyperlink" Target="http://fr.wikipedia.org/w/index.php?title=Commun&amp;action=edit&amp;redlink=1" TargetMode="External"/><Relationship Id="rId26" Type="http://schemas.openxmlformats.org/officeDocument/2006/relationships/hyperlink" Target="http://fr.wikipedia.org/wiki/Loi_de_probabilit%C3%A9" TargetMode="External"/><Relationship Id="rId39" Type="http://schemas.openxmlformats.org/officeDocument/2006/relationships/hyperlink" Target="mailto:iabuelkhair@gmail.com" TargetMode="External"/><Relationship Id="rId3" Type="http://schemas.microsoft.com/office/2007/relationships/stylesWithEffects" Target="stylesWithEffects.xml"/><Relationship Id="rId21" Type="http://schemas.openxmlformats.org/officeDocument/2006/relationships/hyperlink" Target="http://fr.wikipedia.org/wiki/D%C3%A9terminant_%28grammaire%29" TargetMode="External"/><Relationship Id="rId34" Type="http://schemas.openxmlformats.org/officeDocument/2006/relationships/hyperlink" Target="http://fr.wikipedia.org/wiki/Nom" TargetMode="External"/><Relationship Id="rId7" Type="http://schemas.openxmlformats.org/officeDocument/2006/relationships/endnotes" Target="endnotes.xml"/><Relationship Id="rId12" Type="http://schemas.openxmlformats.org/officeDocument/2006/relationships/hyperlink" Target="http://en.wikipedia.org/wiki/Wikipedia:Citation_needed" TargetMode="External"/><Relationship Id="rId17" Type="http://schemas.openxmlformats.org/officeDocument/2006/relationships/hyperlink" Target="http://fr.wikipedia.org/wiki/Mot" TargetMode="External"/><Relationship Id="rId25" Type="http://schemas.openxmlformats.org/officeDocument/2006/relationships/hyperlink" Target="http://fr.wikipedia.org/wiki/Mot_plein" TargetMode="External"/><Relationship Id="rId33" Type="http://schemas.openxmlformats.org/officeDocument/2006/relationships/hyperlink" Target="http://fr.wikipedia.org/wiki/Pronom" TargetMode="External"/><Relationship Id="rId38" Type="http://schemas.openxmlformats.org/officeDocument/2006/relationships/hyperlink" Target="http://fr.wikipedia.org/wiki/Th%C3%A8me_%28linguistique%29" TargetMode="External"/><Relationship Id="rId2" Type="http://schemas.openxmlformats.org/officeDocument/2006/relationships/styles" Target="styles.xml"/><Relationship Id="rId16" Type="http://schemas.openxmlformats.org/officeDocument/2006/relationships/hyperlink" Target="http://en.wikipedia.org/wiki/Take_That" TargetMode="External"/><Relationship Id="rId20" Type="http://schemas.openxmlformats.org/officeDocument/2006/relationships/hyperlink" Target="http://fr.wikipedia.org/wiki/Article_d%C3%A9fini" TargetMode="External"/><Relationship Id="rId29" Type="http://schemas.openxmlformats.org/officeDocument/2006/relationships/hyperlink" Target="http://fr.wikipedia.org/wiki/Fr%C3%A9quen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temming" TargetMode="External"/><Relationship Id="rId24" Type="http://schemas.openxmlformats.org/officeDocument/2006/relationships/hyperlink" Target="http://fr.wiktionary.org/wiki/%C3%A7a" TargetMode="External"/><Relationship Id="rId32" Type="http://schemas.openxmlformats.org/officeDocument/2006/relationships/hyperlink" Target="http://fr.wikipedia.org/wiki/D%C3%A9terminant_%28grammaire%29" TargetMode="External"/><Relationship Id="rId37" Type="http://schemas.openxmlformats.org/officeDocument/2006/relationships/hyperlink" Target="http://fr.wikipedia.org/wiki/Moteur_de_recherch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The_The" TargetMode="External"/><Relationship Id="rId23" Type="http://schemas.openxmlformats.org/officeDocument/2006/relationships/hyperlink" Target="http://fr.wikipedia.org/wiki/D%C3%A9terminant_%28grammaire%29" TargetMode="External"/><Relationship Id="rId28" Type="http://schemas.openxmlformats.org/officeDocument/2006/relationships/hyperlink" Target="http://fr.wikipedia.org/wiki/Collection_%28%C3%A9dition%29" TargetMode="External"/><Relationship Id="rId36" Type="http://schemas.openxmlformats.org/officeDocument/2006/relationships/hyperlink" Target="http://fr.wikipedia.org/wiki/Adjectif" TargetMode="External"/><Relationship Id="rId10" Type="http://schemas.openxmlformats.org/officeDocument/2006/relationships/hyperlink" Target="http://en.wikipedia.org/w/index.php?title=Phrase_searching&amp;action=edit&amp;redlink=1" TargetMode="External"/><Relationship Id="rId19" Type="http://schemas.openxmlformats.org/officeDocument/2006/relationships/hyperlink" Target="http://fr.wikipedia.org/wiki/Article_d%C3%A9fini" TargetMode="External"/><Relationship Id="rId31" Type="http://schemas.openxmlformats.org/officeDocument/2006/relationships/hyperlink" Target="http://fr.wikipedia.org/wiki/Pr%C3%A9position" TargetMode="External"/><Relationship Id="rId4" Type="http://schemas.openxmlformats.org/officeDocument/2006/relationships/settings" Target="settings.xml"/><Relationship Id="rId9" Type="http://schemas.openxmlformats.org/officeDocument/2006/relationships/hyperlink" Target="http://en.wikipedia.org/wiki/Information_retrieval" TargetMode="External"/><Relationship Id="rId14" Type="http://schemas.openxmlformats.org/officeDocument/2006/relationships/hyperlink" Target="http://en.wikipedia.org/wiki/The_Who" TargetMode="External"/><Relationship Id="rId22" Type="http://schemas.openxmlformats.org/officeDocument/2006/relationships/hyperlink" Target="http://fr.wikipedia.org/wiki/D%C3%A9terminant_%28grammaire%29" TargetMode="External"/><Relationship Id="rId27" Type="http://schemas.openxmlformats.org/officeDocument/2006/relationships/hyperlink" Target="http://fr.wikipedia.org/wiki/Statistique" TargetMode="External"/><Relationship Id="rId30" Type="http://schemas.openxmlformats.org/officeDocument/2006/relationships/hyperlink" Target="http://fr.wikipedia.org/wiki/Langue" TargetMode="External"/><Relationship Id="rId35" Type="http://schemas.openxmlformats.org/officeDocument/2006/relationships/hyperlink" Target="http://fr.wikipedia.org/wiki/Verb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oogle.com/support/websearch/bin/answer.py?answer=35889" TargetMode="External"/><Relationship Id="rId1" Type="http://schemas.openxmlformats.org/officeDocument/2006/relationships/hyperlink" Target="http://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1408</Words>
  <Characters>8026</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الكلمات المستبعدة</vt:lpstr>
    </vt:vector>
  </TitlesOfParts>
  <Company>المجد</Company>
  <LinksUpToDate>false</LinksUpToDate>
  <CharactersWithSpaces>9416</CharactersWithSpaces>
  <SharedDoc>false</SharedDoc>
  <HLinks>
    <vt:vector size="204" baseType="variant">
      <vt:variant>
        <vt:i4>1048630</vt:i4>
      </vt:variant>
      <vt:variant>
        <vt:i4>93</vt:i4>
      </vt:variant>
      <vt:variant>
        <vt:i4>0</vt:i4>
      </vt:variant>
      <vt:variant>
        <vt:i4>5</vt:i4>
      </vt:variant>
      <vt:variant>
        <vt:lpwstr>mailto:iabuelkhair@gmail.com</vt:lpwstr>
      </vt:variant>
      <vt:variant>
        <vt:lpwstr/>
      </vt:variant>
      <vt:variant>
        <vt:i4>1769586</vt:i4>
      </vt:variant>
      <vt:variant>
        <vt:i4>90</vt:i4>
      </vt:variant>
      <vt:variant>
        <vt:i4>0</vt:i4>
      </vt:variant>
      <vt:variant>
        <vt:i4>5</vt:i4>
      </vt:variant>
      <vt:variant>
        <vt:lpwstr>http://fr.wikipedia.org/wiki/Th%C3%A8me_%28linguistique%29</vt:lpwstr>
      </vt:variant>
      <vt:variant>
        <vt:lpwstr/>
      </vt:variant>
      <vt:variant>
        <vt:i4>3670141</vt:i4>
      </vt:variant>
      <vt:variant>
        <vt:i4>87</vt:i4>
      </vt:variant>
      <vt:variant>
        <vt:i4>0</vt:i4>
      </vt:variant>
      <vt:variant>
        <vt:i4>5</vt:i4>
      </vt:variant>
      <vt:variant>
        <vt:lpwstr>http://fr.wikipedia.org/wiki/Moteur_de_recherche</vt:lpwstr>
      </vt:variant>
      <vt:variant>
        <vt:lpwstr/>
      </vt:variant>
      <vt:variant>
        <vt:i4>1900636</vt:i4>
      </vt:variant>
      <vt:variant>
        <vt:i4>84</vt:i4>
      </vt:variant>
      <vt:variant>
        <vt:i4>0</vt:i4>
      </vt:variant>
      <vt:variant>
        <vt:i4>5</vt:i4>
      </vt:variant>
      <vt:variant>
        <vt:lpwstr>http://fr.wikipedia.org/wiki/Adjectif</vt:lpwstr>
      </vt:variant>
      <vt:variant>
        <vt:lpwstr/>
      </vt:variant>
      <vt:variant>
        <vt:i4>8192046</vt:i4>
      </vt:variant>
      <vt:variant>
        <vt:i4>81</vt:i4>
      </vt:variant>
      <vt:variant>
        <vt:i4>0</vt:i4>
      </vt:variant>
      <vt:variant>
        <vt:i4>5</vt:i4>
      </vt:variant>
      <vt:variant>
        <vt:lpwstr>http://fr.wikipedia.org/wiki/Verbe</vt:lpwstr>
      </vt:variant>
      <vt:variant>
        <vt:lpwstr/>
      </vt:variant>
      <vt:variant>
        <vt:i4>2031686</vt:i4>
      </vt:variant>
      <vt:variant>
        <vt:i4>78</vt:i4>
      </vt:variant>
      <vt:variant>
        <vt:i4>0</vt:i4>
      </vt:variant>
      <vt:variant>
        <vt:i4>5</vt:i4>
      </vt:variant>
      <vt:variant>
        <vt:lpwstr>http://fr.wikipedia.org/wiki/Nom</vt:lpwstr>
      </vt:variant>
      <vt:variant>
        <vt:lpwstr/>
      </vt:variant>
      <vt:variant>
        <vt:i4>7077941</vt:i4>
      </vt:variant>
      <vt:variant>
        <vt:i4>75</vt:i4>
      </vt:variant>
      <vt:variant>
        <vt:i4>0</vt:i4>
      </vt:variant>
      <vt:variant>
        <vt:i4>5</vt:i4>
      </vt:variant>
      <vt:variant>
        <vt:lpwstr>http://fr.wikipedia.org/wiki/Pronom</vt:lpwstr>
      </vt:variant>
      <vt:variant>
        <vt:lpwstr/>
      </vt:variant>
      <vt:variant>
        <vt:i4>3604496</vt:i4>
      </vt:variant>
      <vt:variant>
        <vt:i4>72</vt:i4>
      </vt:variant>
      <vt:variant>
        <vt:i4>0</vt:i4>
      </vt:variant>
      <vt:variant>
        <vt:i4>5</vt:i4>
      </vt:variant>
      <vt:variant>
        <vt:lpwstr>http://fr.wikipedia.org/wiki/D%C3%A9terminant_%28grammaire%29</vt:lpwstr>
      </vt:variant>
      <vt:variant>
        <vt:lpwstr/>
      </vt:variant>
      <vt:variant>
        <vt:i4>196683</vt:i4>
      </vt:variant>
      <vt:variant>
        <vt:i4>69</vt:i4>
      </vt:variant>
      <vt:variant>
        <vt:i4>0</vt:i4>
      </vt:variant>
      <vt:variant>
        <vt:i4>5</vt:i4>
      </vt:variant>
      <vt:variant>
        <vt:lpwstr>http://fr.wikipedia.org/wiki/Pr%C3%A9position</vt:lpwstr>
      </vt:variant>
      <vt:variant>
        <vt:lpwstr/>
      </vt:variant>
      <vt:variant>
        <vt:i4>7012399</vt:i4>
      </vt:variant>
      <vt:variant>
        <vt:i4>66</vt:i4>
      </vt:variant>
      <vt:variant>
        <vt:i4>0</vt:i4>
      </vt:variant>
      <vt:variant>
        <vt:i4>5</vt:i4>
      </vt:variant>
      <vt:variant>
        <vt:lpwstr>http://fr.wikipedia.org/wiki/Langue</vt:lpwstr>
      </vt:variant>
      <vt:variant>
        <vt:lpwstr/>
      </vt:variant>
      <vt:variant>
        <vt:i4>7995455</vt:i4>
      </vt:variant>
      <vt:variant>
        <vt:i4>63</vt:i4>
      </vt:variant>
      <vt:variant>
        <vt:i4>0</vt:i4>
      </vt:variant>
      <vt:variant>
        <vt:i4>5</vt:i4>
      </vt:variant>
      <vt:variant>
        <vt:lpwstr>http://fr.wikipedia.org/wiki/Fr%C3%A9quence</vt:lpwstr>
      </vt:variant>
      <vt:variant>
        <vt:lpwstr/>
      </vt:variant>
      <vt:variant>
        <vt:i4>1310832</vt:i4>
      </vt:variant>
      <vt:variant>
        <vt:i4>60</vt:i4>
      </vt:variant>
      <vt:variant>
        <vt:i4>0</vt:i4>
      </vt:variant>
      <vt:variant>
        <vt:i4>5</vt:i4>
      </vt:variant>
      <vt:variant>
        <vt:lpwstr>http://fr.wikipedia.org/wiki/Collection_%28%C3%A9dition%29</vt:lpwstr>
      </vt:variant>
      <vt:variant>
        <vt:lpwstr/>
      </vt:variant>
      <vt:variant>
        <vt:i4>458822</vt:i4>
      </vt:variant>
      <vt:variant>
        <vt:i4>57</vt:i4>
      </vt:variant>
      <vt:variant>
        <vt:i4>0</vt:i4>
      </vt:variant>
      <vt:variant>
        <vt:i4>5</vt:i4>
      </vt:variant>
      <vt:variant>
        <vt:lpwstr>http://fr.wikipedia.org/wiki/Statistique</vt:lpwstr>
      </vt:variant>
      <vt:variant>
        <vt:lpwstr/>
      </vt:variant>
      <vt:variant>
        <vt:i4>3604597</vt:i4>
      </vt:variant>
      <vt:variant>
        <vt:i4>54</vt:i4>
      </vt:variant>
      <vt:variant>
        <vt:i4>0</vt:i4>
      </vt:variant>
      <vt:variant>
        <vt:i4>5</vt:i4>
      </vt:variant>
      <vt:variant>
        <vt:lpwstr>http://fr.wikipedia.org/wiki/Loi_de_probabilit%C3%A9</vt:lpwstr>
      </vt:variant>
      <vt:variant>
        <vt:lpwstr/>
      </vt:variant>
      <vt:variant>
        <vt:i4>8257564</vt:i4>
      </vt:variant>
      <vt:variant>
        <vt:i4>51</vt:i4>
      </vt:variant>
      <vt:variant>
        <vt:i4>0</vt:i4>
      </vt:variant>
      <vt:variant>
        <vt:i4>5</vt:i4>
      </vt:variant>
      <vt:variant>
        <vt:lpwstr>http://fr.wikipedia.org/wiki/Mot_plein</vt:lpwstr>
      </vt:variant>
      <vt:variant>
        <vt:lpwstr/>
      </vt:variant>
      <vt:variant>
        <vt:i4>4390934</vt:i4>
      </vt:variant>
      <vt:variant>
        <vt:i4>48</vt:i4>
      </vt:variant>
      <vt:variant>
        <vt:i4>0</vt:i4>
      </vt:variant>
      <vt:variant>
        <vt:i4>5</vt:i4>
      </vt:variant>
      <vt:variant>
        <vt:lpwstr>http://fr.wiktionary.org/wiki/%C3%A7a</vt:lpwstr>
      </vt:variant>
      <vt:variant>
        <vt:lpwstr/>
      </vt:variant>
      <vt:variant>
        <vt:i4>3604496</vt:i4>
      </vt:variant>
      <vt:variant>
        <vt:i4>45</vt:i4>
      </vt:variant>
      <vt:variant>
        <vt:i4>0</vt:i4>
      </vt:variant>
      <vt:variant>
        <vt:i4>5</vt:i4>
      </vt:variant>
      <vt:variant>
        <vt:lpwstr>http://fr.wikipedia.org/wiki/D%C3%A9terminant_%28grammaire%29</vt:lpwstr>
      </vt:variant>
      <vt:variant>
        <vt:lpwstr/>
      </vt:variant>
      <vt:variant>
        <vt:i4>3604496</vt:i4>
      </vt:variant>
      <vt:variant>
        <vt:i4>42</vt:i4>
      </vt:variant>
      <vt:variant>
        <vt:i4>0</vt:i4>
      </vt:variant>
      <vt:variant>
        <vt:i4>5</vt:i4>
      </vt:variant>
      <vt:variant>
        <vt:lpwstr>http://fr.wikipedia.org/wiki/D%C3%A9terminant_%28grammaire%29</vt:lpwstr>
      </vt:variant>
      <vt:variant>
        <vt:lpwstr/>
      </vt:variant>
      <vt:variant>
        <vt:i4>3604496</vt:i4>
      </vt:variant>
      <vt:variant>
        <vt:i4>39</vt:i4>
      </vt:variant>
      <vt:variant>
        <vt:i4>0</vt:i4>
      </vt:variant>
      <vt:variant>
        <vt:i4>5</vt:i4>
      </vt:variant>
      <vt:variant>
        <vt:lpwstr>http://fr.wikipedia.org/wiki/D%C3%A9terminant_%28grammaire%29</vt:lpwstr>
      </vt:variant>
      <vt:variant>
        <vt:lpwstr/>
      </vt:variant>
      <vt:variant>
        <vt:i4>1310846</vt:i4>
      </vt:variant>
      <vt:variant>
        <vt:i4>36</vt:i4>
      </vt:variant>
      <vt:variant>
        <vt:i4>0</vt:i4>
      </vt:variant>
      <vt:variant>
        <vt:i4>5</vt:i4>
      </vt:variant>
      <vt:variant>
        <vt:lpwstr>http://fr.wikipedia.org/wiki/Article_d%C3%A9fini</vt:lpwstr>
      </vt:variant>
      <vt:variant>
        <vt:lpwstr/>
      </vt:variant>
      <vt:variant>
        <vt:i4>1310846</vt:i4>
      </vt:variant>
      <vt:variant>
        <vt:i4>33</vt:i4>
      </vt:variant>
      <vt:variant>
        <vt:i4>0</vt:i4>
      </vt:variant>
      <vt:variant>
        <vt:i4>5</vt:i4>
      </vt:variant>
      <vt:variant>
        <vt:lpwstr>http://fr.wikipedia.org/wiki/Article_d%C3%A9fini</vt:lpwstr>
      </vt:variant>
      <vt:variant>
        <vt:lpwstr/>
      </vt:variant>
      <vt:variant>
        <vt:i4>6750260</vt:i4>
      </vt:variant>
      <vt:variant>
        <vt:i4>30</vt:i4>
      </vt:variant>
      <vt:variant>
        <vt:i4>0</vt:i4>
      </vt:variant>
      <vt:variant>
        <vt:i4>5</vt:i4>
      </vt:variant>
      <vt:variant>
        <vt:lpwstr>http://fr.wikipedia.org/w/index.php?title=Commun&amp;action=edit&amp;redlink=1</vt:lpwstr>
      </vt:variant>
      <vt:variant>
        <vt:lpwstr/>
      </vt:variant>
      <vt:variant>
        <vt:i4>327750</vt:i4>
      </vt:variant>
      <vt:variant>
        <vt:i4>27</vt:i4>
      </vt:variant>
      <vt:variant>
        <vt:i4>0</vt:i4>
      </vt:variant>
      <vt:variant>
        <vt:i4>5</vt:i4>
      </vt:variant>
      <vt:variant>
        <vt:lpwstr>http://fr.wikipedia.org/wiki/Mot</vt:lpwstr>
      </vt:variant>
      <vt:variant>
        <vt:lpwstr/>
      </vt:variant>
      <vt:variant>
        <vt:i4>4390948</vt:i4>
      </vt:variant>
      <vt:variant>
        <vt:i4>24</vt:i4>
      </vt:variant>
      <vt:variant>
        <vt:i4>0</vt:i4>
      </vt:variant>
      <vt:variant>
        <vt:i4>5</vt:i4>
      </vt:variant>
      <vt:variant>
        <vt:lpwstr>http://en.wikipedia.org/wiki/Take_That</vt:lpwstr>
      </vt:variant>
      <vt:variant>
        <vt:lpwstr/>
      </vt:variant>
      <vt:variant>
        <vt:i4>2031722</vt:i4>
      </vt:variant>
      <vt:variant>
        <vt:i4>21</vt:i4>
      </vt:variant>
      <vt:variant>
        <vt:i4>0</vt:i4>
      </vt:variant>
      <vt:variant>
        <vt:i4>5</vt:i4>
      </vt:variant>
      <vt:variant>
        <vt:lpwstr>http://en.wikipedia.org/wiki/The_The</vt:lpwstr>
      </vt:variant>
      <vt:variant>
        <vt:lpwstr/>
      </vt:variant>
      <vt:variant>
        <vt:i4>1441898</vt:i4>
      </vt:variant>
      <vt:variant>
        <vt:i4>18</vt:i4>
      </vt:variant>
      <vt:variant>
        <vt:i4>0</vt:i4>
      </vt:variant>
      <vt:variant>
        <vt:i4>5</vt:i4>
      </vt:variant>
      <vt:variant>
        <vt:lpwstr>http://en.wikipedia.org/wiki/The_Who</vt:lpwstr>
      </vt:variant>
      <vt:variant>
        <vt:lpwstr/>
      </vt:variant>
      <vt:variant>
        <vt:i4>5439526</vt:i4>
      </vt:variant>
      <vt:variant>
        <vt:i4>15</vt:i4>
      </vt:variant>
      <vt:variant>
        <vt:i4>0</vt:i4>
      </vt:variant>
      <vt:variant>
        <vt:i4>5</vt:i4>
      </vt:variant>
      <vt:variant>
        <vt:lpwstr>http://en.wikipedia.org/wiki/Search_engine</vt:lpwstr>
      </vt:variant>
      <vt:variant>
        <vt:lpwstr/>
      </vt:variant>
      <vt:variant>
        <vt:i4>4194402</vt:i4>
      </vt:variant>
      <vt:variant>
        <vt:i4>12</vt:i4>
      </vt:variant>
      <vt:variant>
        <vt:i4>0</vt:i4>
      </vt:variant>
      <vt:variant>
        <vt:i4>5</vt:i4>
      </vt:variant>
      <vt:variant>
        <vt:lpwstr>http://en.wikipedia.org/wiki/Wikipedia:Citation_needed</vt:lpwstr>
      </vt:variant>
      <vt:variant>
        <vt:lpwstr/>
      </vt:variant>
      <vt:variant>
        <vt:i4>655429</vt:i4>
      </vt:variant>
      <vt:variant>
        <vt:i4>9</vt:i4>
      </vt:variant>
      <vt:variant>
        <vt:i4>0</vt:i4>
      </vt:variant>
      <vt:variant>
        <vt:i4>5</vt:i4>
      </vt:variant>
      <vt:variant>
        <vt:lpwstr>http://en.wikipedia.org/wiki/Stemming</vt:lpwstr>
      </vt:variant>
      <vt:variant>
        <vt:lpwstr/>
      </vt:variant>
      <vt:variant>
        <vt:i4>1769580</vt:i4>
      </vt:variant>
      <vt:variant>
        <vt:i4>6</vt:i4>
      </vt:variant>
      <vt:variant>
        <vt:i4>0</vt:i4>
      </vt:variant>
      <vt:variant>
        <vt:i4>5</vt:i4>
      </vt:variant>
      <vt:variant>
        <vt:lpwstr>http://en.wikipedia.org/w/index.php?title=Phrase_searching&amp;action=edit&amp;redlink=1</vt:lpwstr>
      </vt:variant>
      <vt:variant>
        <vt:lpwstr/>
      </vt:variant>
      <vt:variant>
        <vt:i4>7405582</vt:i4>
      </vt:variant>
      <vt:variant>
        <vt:i4>3</vt:i4>
      </vt:variant>
      <vt:variant>
        <vt:i4>0</vt:i4>
      </vt:variant>
      <vt:variant>
        <vt:i4>5</vt:i4>
      </vt:variant>
      <vt:variant>
        <vt:lpwstr>http://en.wikipedia.org/wiki/Information_retrieval</vt:lpwstr>
      </vt:variant>
      <vt:variant>
        <vt:lpwstr/>
      </vt:variant>
      <vt:variant>
        <vt:i4>131157</vt:i4>
      </vt:variant>
      <vt:variant>
        <vt:i4>0</vt:i4>
      </vt:variant>
      <vt:variant>
        <vt:i4>0</vt:i4>
      </vt:variant>
      <vt:variant>
        <vt:i4>5</vt:i4>
      </vt:variant>
      <vt:variant>
        <vt:lpwstr>http://en.wikipedia.org/wiki/Hans_Peter_Luhn</vt:lpwstr>
      </vt:variant>
      <vt:variant>
        <vt:lpwstr/>
      </vt:variant>
      <vt:variant>
        <vt:i4>7929898</vt:i4>
      </vt:variant>
      <vt:variant>
        <vt:i4>3</vt:i4>
      </vt:variant>
      <vt:variant>
        <vt:i4>0</vt:i4>
      </vt:variant>
      <vt:variant>
        <vt:i4>5</vt:i4>
      </vt:variant>
      <vt:variant>
        <vt:lpwstr>http://www.google.com/support/websearch/bin/answer.py?answer=35889</vt:lpwstr>
      </vt:variant>
      <vt:variant>
        <vt:lpwstr/>
      </vt:variant>
      <vt:variant>
        <vt:i4>5701684</vt:i4>
      </vt:variant>
      <vt:variant>
        <vt:i4>0</vt:i4>
      </vt:variant>
      <vt:variant>
        <vt:i4>0</vt:i4>
      </vt:variant>
      <vt:variant>
        <vt:i4>5</vt:i4>
      </vt:variant>
      <vt:variant>
        <vt:lpwstr>http://en.wikipedia.org/wiki/Stop_words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الكلمات المستبعدة</dc:title>
  <dc:creator>عبده</dc:creator>
  <cp:lastModifiedBy>MK1348</cp:lastModifiedBy>
  <cp:revision>2</cp:revision>
  <dcterms:created xsi:type="dcterms:W3CDTF">2024-06-26T10:50:00Z</dcterms:created>
  <dcterms:modified xsi:type="dcterms:W3CDTF">2024-06-26T10:50:00Z</dcterms:modified>
</cp:coreProperties>
</file>