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3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before="10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20617"/>
          <w:sz w:val="96"/>
          <w:szCs w:val="96"/>
          <w:rtl w:val="0"/>
        </w:rPr>
        <w:t xml:space="preserve">MARKA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64748b"/>
          <w:sz w:val="36"/>
          <w:szCs w:val="36"/>
          <w:rtl w:val="0"/>
        </w:rPr>
        <w:t xml:space="preserve">Autonomous AI Marketing Automation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1e293b"/>
          <w:sz w:val="28"/>
          <w:szCs w:val="28"/>
          <w:rtl w:val="0"/>
        </w:rPr>
        <w:t xml:space="preserve">v1 Architecture &amp; Technical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94a3b8"/>
          <w:sz w:val="24"/>
          <w:szCs w:val="24"/>
          <w:rtl w:val="0"/>
        </w:rPr>
        <w:t xml:space="preserve">Internal —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Last Updated: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Team: Ahmed Gamal + Yomna Hadad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pgSz w:h="16838" w:w="11906" w:orient="portrait"/>
          <w:pgMar w:bottom="0" w:top="0" w:left="0" w:right="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sdt>
      <w:sdtPr>
        <w:id w:val="19718899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1. Product Overview</w:t>
            <w:tab/>
            <w:t xml:space="preserve">1</w:t>
          </w:r>
        </w:p>
        <w:p w:rsidR="00000000" w:rsidDel="00000000" w:rsidP="00000000" w:rsidRDefault="00000000" w:rsidRPr="00000000" w14:paraId="0000000D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2. Team &amp; Responsibilities</w:t>
            <w:tab/>
            <w:t xml:space="preserve">3</w:t>
          </w:r>
        </w:p>
        <w:p w:rsidR="00000000" w:rsidDel="00000000" w:rsidP="00000000" w:rsidRDefault="00000000" w:rsidRPr="00000000" w14:paraId="0000000E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3. System Architecture</w:t>
            <w:tab/>
            <w:t xml:space="preserve">5</w:t>
          </w:r>
        </w:p>
        <w:p w:rsidR="00000000" w:rsidDel="00000000" w:rsidP="00000000" w:rsidRDefault="00000000" w:rsidRPr="00000000" w14:paraId="0000000F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4. Agent Architecture</w:t>
            <w:tab/>
            <w:t xml:space="preserve">8</w:t>
          </w:r>
        </w:p>
        <w:p w:rsidR="00000000" w:rsidDel="00000000" w:rsidP="00000000" w:rsidRDefault="00000000" w:rsidRPr="00000000" w14:paraId="00000010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5. Tools</w:t>
            <w:tab/>
            <w:t xml:space="preserve">10</w:t>
          </w:r>
        </w:p>
        <w:p w:rsidR="00000000" w:rsidDel="00000000" w:rsidP="00000000" w:rsidRDefault="00000000" w:rsidRPr="00000000" w14:paraId="00000011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6. LLM Configuration</w:t>
            <w:tab/>
            <w:t xml:space="preserve">11</w:t>
          </w:r>
        </w:p>
        <w:p w:rsidR="00000000" w:rsidDel="00000000" w:rsidP="00000000" w:rsidRDefault="00000000" w:rsidRPr="00000000" w14:paraId="00000012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7. State Management &amp; RAG</w:t>
            <w:tab/>
            <w:t xml:space="preserve">12</w:t>
          </w:r>
        </w:p>
        <w:p w:rsidR="00000000" w:rsidDel="00000000" w:rsidP="00000000" w:rsidRDefault="00000000" w:rsidRPr="00000000" w14:paraId="00000013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8. API Layer (FastAPI)</w:t>
            <w:tab/>
            <w:t xml:space="preserve">14</w:t>
          </w:r>
        </w:p>
        <w:p w:rsidR="00000000" w:rsidDel="00000000" w:rsidP="00000000" w:rsidRDefault="00000000" w:rsidRPr="00000000" w14:paraId="00000014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9. Frontend Layer</w:t>
            <w:tab/>
            <w:t xml:space="preserve">15</w:t>
          </w:r>
        </w:p>
        <w:p w:rsidR="00000000" w:rsidDel="00000000" w:rsidP="00000000" w:rsidRDefault="00000000" w:rsidRPr="00000000" w14:paraId="00000015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10. Repository Structure</w:t>
            <w:tab/>
            <w:t xml:space="preserve">16</w:t>
          </w:r>
        </w:p>
        <w:p w:rsidR="00000000" w:rsidDel="00000000" w:rsidP="00000000" w:rsidRDefault="00000000" w:rsidRPr="00000000" w14:paraId="00000016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11. Docker &amp; Deployment</w:t>
            <w:tab/>
            <w:t xml:space="preserve">19</w:t>
          </w:r>
        </w:p>
        <w:p w:rsidR="00000000" w:rsidDel="00000000" w:rsidP="00000000" w:rsidRDefault="00000000" w:rsidRPr="00000000" w14:paraId="00000017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12. GitHub Rules &amp; Workflow</w:t>
            <w:tab/>
            <w:t xml:space="preserve">21</w:t>
          </w:r>
        </w:p>
        <w:p w:rsidR="00000000" w:rsidDel="00000000" w:rsidP="00000000" w:rsidRDefault="00000000" w:rsidRPr="00000000" w14:paraId="00000018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13. Open Questions</w:t>
            <w:tab/>
            <w:t xml:space="preserve">22</w:t>
          </w:r>
        </w:p>
        <w:p w:rsidR="00000000" w:rsidDel="00000000" w:rsidP="00000000" w:rsidRDefault="00000000" w:rsidRPr="00000000" w14:paraId="00000019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Appendix A: Design Decisions Registry</w:t>
            <w:tab/>
            <w:t xml:space="preserve">24</w:t>
          </w:r>
        </w:p>
        <w:p w:rsidR="00000000" w:rsidDel="00000000" w:rsidP="00000000" w:rsidRDefault="00000000" w:rsidRPr="00000000" w14:paraId="0000001A">
          <w:pPr>
            <w:tabs>
              <w:tab w:val="right" w:leader="none" w:pos="9026"/>
            </w:tabs>
            <w:rPr/>
          </w:pPr>
          <w:r w:rsidDel="00000000" w:rsidR="00000000" w:rsidRPr="00000000">
            <w:rPr>
              <w:rtl w:val="0"/>
            </w:rPr>
            <w:t xml:space="preserve">Document Governance</w:t>
            <w:tab/>
            <w:t xml:space="preserve">25</w:t>
          </w:r>
        </w:p>
        <w:p w:rsidR="00000000" w:rsidDel="00000000" w:rsidP="00000000" w:rsidRDefault="00000000" w:rsidRPr="00000000" w14:paraId="0000001B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spacing w:after="400" w:before="200" w:lineRule="auto"/>
        <w:jc w:val="center"/>
        <w:rPr/>
      </w:pPr>
      <w:r w:rsidDel="00000000" w:rsidR="00000000" w:rsidRPr="00000000">
        <w:rPr>
          <w:i w:val="1"/>
          <w:iCs w:val="1"/>
          <w:color w:val="999999"/>
          <w:sz w:val="18"/>
          <w:szCs w:val="18"/>
          <w:rtl w:val="0"/>
        </w:rPr>
        <w:t xml:space="preserve">Note: Right-click the Table of Contents and select ‘Update Field’ to refresh page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1.1 Vision</w:t>
      </w:r>
    </w:p>
    <w:p w:rsidR="00000000" w:rsidDel="00000000" w:rsidP="00000000" w:rsidRDefault="00000000" w:rsidRPr="00000000" w14:paraId="00000020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e293b"/>
          <w:sz w:val="22"/>
          <w:szCs w:val="22"/>
          <w:rtl w:val="0"/>
        </w:rPr>
        <w:t xml:space="preserve">An Arabic-first AI assistant that helps Egyptian SMEs create, schedule, and publish marketing content — without needing marketing expertise or English-language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1.2 The Problem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510"/>
        <w:gridCol w:w="3510"/>
        <w:tblGridChange w:id="0">
          <w:tblGrid>
            <w:gridCol w:w="2340"/>
            <w:gridCol w:w="3510"/>
            <w:gridCol w:w="35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Current Reality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Marka AI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Global tools don't support Egyptian Arabic dialect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Native Arabic-first generation with dialect tuning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SMEs need to learn marketing + tools simultaneously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AI handles strategy, timing, and content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USD pricing is prohibitive for Egyptian businesses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EGP pricing, local payment methods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Business owners are operators, not marketers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Fully automated — from product to published post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1.3 Business Model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Phase A (Now)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MVP —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Free / Beta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 + Yomna build, test with 3–5 SMEs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Phase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Post-MVP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Subscription (EGP/month)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Starter: 3,000 | Growth: 12,000 | Enterprise: 40,000+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Phase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Multi-tenant SaaS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White-label for agencies, API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2. Team &amp; Responsibilities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2.1 Core Team (v1)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2340"/>
        <w:gridCol w:w="3120"/>
        <w:gridCol w:w="2340"/>
        <w:tblGridChange w:id="0">
          <w:tblGrid>
            <w:gridCol w:w="1560"/>
            <w:gridCol w:w="2340"/>
            <w:gridCol w:w="312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Orchestration +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Agent orchestration, Content Agent prompts, Telegram bot, Web UI, Publisher logic, API_TOKEN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FastAPI, LiteLLM, python-telegram-bot, React, MongoDB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AI +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RAG system (mini-RAG), Chatbot backend endpoints, embeddings + vector store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FastAPI, MongoDB, Qdrant, LiteLLM, sentence-transformers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2.2 Ownership Split — Visual</w:t>
      </w:r>
    </w:p>
    <w:p w:rsidR="00000000" w:rsidDel="00000000" w:rsidP="00000000" w:rsidRDefault="00000000" w:rsidRPr="00000000" w14:paraId="0000005A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2.2: Ownership Split between Ahmed, Yomna, and Shared domains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2.3 Collaboration Workflow</w:t>
      </w:r>
    </w:p>
    <w:p w:rsidR="00000000" w:rsidDel="00000000" w:rsidP="00000000" w:rsidRDefault="00000000" w:rsidRPr="00000000" w14:paraId="00000060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4798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28625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2.3: Collaboration workflow between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3. System Architecture</w:t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3.1 Two-Layer Architecture (v1)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120"/>
        <w:gridCol w:w="2340"/>
        <w:gridCol w:w="1560"/>
        <w:tblGridChange w:id="0">
          <w:tblGrid>
            <w:gridCol w:w="2340"/>
            <w:gridCol w:w="3120"/>
            <w:gridCol w:w="234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Frontend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Telegram Bot + React (AI-generated)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User input, display results, publish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AI Layer 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FastAPI + MongoDB + Qdrant + LiteLLM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Agent orchestration, RAG, content generation, state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3.2 Full Communication Flow (v1)</w:t>
      </w:r>
    </w:p>
    <w:p w:rsidR="00000000" w:rsidDel="00000000" w:rsidP="00000000" w:rsidRDefault="00000000" w:rsidRPr="00000000" w14:paraId="00000076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This is the exact request flow for a content generation session: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953000" cy="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3.2: Full communication flow sequence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r w:rsidDel="00000000" w:rsidR="00000000" w:rsidRPr="00000000">
        <w:rPr>
          <w:rtl w:val="0"/>
        </w:rPr>
        <w:t xml:space="preserve">3.3 Inter-Component Authentication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Auth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Frontend -&gt;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X-API-Token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Single token in .env, same for Telegram +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FastAPI -&gt; 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Connection string in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No auth layer needed for single-tenant 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FastAPI -&gt; 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Connection string in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No auth layer needed for local Docker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FastAPI -&gt; LLM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API key in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Managed by LiteLLM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FastAPI -&gt; Telegram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 token in .env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Standard Telegram Bot API auth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r w:rsidDel="00000000" w:rsidR="00000000" w:rsidRPr="00000000">
        <w:rPr>
          <w:rtl w:val="0"/>
        </w:rPr>
        <w:t xml:space="preserve">3.4 Data Flow — Visual</w:t>
      </w:r>
    </w:p>
    <w:p w:rsidR="00000000" w:rsidDel="00000000" w:rsidP="00000000" w:rsidRDefault="00000000" w:rsidRPr="00000000" w14:paraId="00000090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238750" cy="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3.4: Data flow between Frontend and AI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4. Agent Architecture</w:t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4.1 Agent Hierarchy (v1)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3120"/>
        <w:gridCol w:w="2340"/>
        <w:tblGridChange w:id="0">
          <w:tblGrid>
            <w:gridCol w:w="2340"/>
            <w:gridCol w:w="1560"/>
            <w:gridCol w:w="312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v1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Orchestrator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Routes requests, manages job state, calls sub-agents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Simple if/else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RAG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Retrieves brand voice + product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mini-RAG: single-product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Chatbot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Handles Telegram/Web intent parsing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Basic intents: /start, describe, pick, publish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Content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Generates Arabic marketing copy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3 caption options, Egyptian dialect tuning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4.2 Agent Communication Flow</w:t>
      </w:r>
    </w:p>
    <w:p w:rsidR="00000000" w:rsidDel="00000000" w:rsidP="00000000" w:rsidRDefault="00000000" w:rsidRPr="00000000" w14:paraId="000000AD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953000" cy="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4.2: Agent communication flow through orchestrator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r w:rsidDel="00000000" w:rsidR="00000000" w:rsidRPr="00000000">
        <w:rPr>
          <w:rtl w:val="0"/>
        </w:rPr>
        <w:t xml:space="preserve">5. Tools</w:t>
      </w:r>
    </w:p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5.1 Tool Inventory (v1)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3120"/>
        <w:gridCol w:w="2340"/>
        <w:tblGridChange w:id="0">
          <w:tblGrid>
            <w:gridCol w:w="2340"/>
            <w:gridCol w:w="1560"/>
            <w:gridCol w:w="312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Used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API routes, middleware, request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MongoDB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Backend +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Structured data: brand memories, job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 + 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Qdrant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RAG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Vector embeddings for semantic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LiteLLM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All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Unified LLM interface (swap providers via config)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python-telegram-bot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Telegram 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Handle bot commands, send messages,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Pydantic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All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Request/response validation, type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Apidog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API design, testing, documentation, mocking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Containerize FastAPI + MongoDB + 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Version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Code hosting, PRs, basic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Google Gemini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LLM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Primary LLM for Arabic generation + 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6. LLM Configuration</w:t>
      </w:r>
    </w:p>
    <w:p w:rsidR="00000000" w:rsidDel="00000000" w:rsidP="00000000" w:rsidRDefault="00000000" w:rsidRPr="00000000" w14:paraId="000000E0">
      <w:pPr>
        <w:pStyle w:val="Heading2"/>
        <w:rPr/>
      </w:pPr>
      <w:r w:rsidDel="00000000" w:rsidR="00000000" w:rsidRPr="00000000">
        <w:rPr>
          <w:rtl w:val="0"/>
        </w:rPr>
        <w:t xml:space="preserve">6.1 Provider-Agnostic via LiteLLM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1e293b" w:val="clear"/>
          </w:tcPr>
          <w:p w:rsidR="00000000" w:rsidDel="00000000" w:rsidP="00000000" w:rsidRDefault="00000000" w:rsidRPr="00000000" w14:paraId="000000E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ai/config.py -- Change these to switch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ORCHESTRATOR_MODEL = "google/gemini-2.0-flash"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RAG_MODEL          = "google/gemini-2.0-flash"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CONTENT_MODEL      = "google/gemini-2.0-flash"  # Arabic-optimized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Embedding model -- must match QDRANT_VECTOR_SIZE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EMBEDDING_MODEL    = "google/text-embedding-004"  # 768 dimensions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QDRANT_VECTOR_SIZE = 768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Rate limiting (per provider)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LLM_REQUESTS_PER_MINUTE = 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MAX_TOKENS_PER_REQUEST  = 2000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r w:rsidDel="00000000" w:rsidR="00000000" w:rsidRPr="00000000">
        <w:rPr>
          <w:rtl w:val="0"/>
        </w:rPr>
        <w:t xml:space="preserve">6.2 LLM Provider Strategy (Updated 2026)</w:t>
      </w:r>
    </w:p>
    <w:tbl>
      <w:tblPr>
        <w:tblStyle w:val="Table9"/>
        <w:tblW w:w="10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1560"/>
        <w:gridCol w:w="2340"/>
        <w:tblGridChange w:id="0">
          <w:tblGrid>
            <w:gridCol w:w="2340"/>
            <w:gridCol w:w="2340"/>
            <w:gridCol w:w="2340"/>
            <w:gridCol w:w="156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Pricing (per 1M tokens)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Arabic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Google Gemini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gemini-2.0-flash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$0.075 input / $0.30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v1 Default — Fast, generous free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Mistral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mistral-small-3.1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$0.20 input / $0.60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v2 Fallback — Strong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Groq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llama-3.3-70b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~$0.05 input / $0.05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v2 Real-time — Ultra-fast inference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OpenRouter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multiple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Varies (300+ models)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v2 Experimentation — Unified gateway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rPr/>
      </w:pPr>
      <w:r w:rsidDel="00000000" w:rsidR="00000000" w:rsidRPr="00000000">
        <w:rPr>
          <w:rtl w:val="0"/>
        </w:rPr>
        <w:t xml:space="preserve">7. State Management &amp; RAG</w:t>
      </w:r>
    </w:p>
    <w:p w:rsidR="00000000" w:rsidDel="00000000" w:rsidP="00000000" w:rsidRDefault="00000000" w:rsidRPr="00000000" w14:paraId="0000010B">
      <w:pPr>
        <w:pStyle w:val="Heading2"/>
        <w:rPr/>
      </w:pPr>
      <w:r w:rsidDel="00000000" w:rsidR="00000000" w:rsidRPr="00000000">
        <w:rPr>
          <w:rtl w:val="0"/>
        </w:rPr>
        <w:t xml:space="preserve">7.1 Dual-Store Strategy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3900"/>
        <w:gridCol w:w="1560"/>
        <w:gridCol w:w="1560"/>
        <w:tblGridChange w:id="0">
          <w:tblGrid>
            <w:gridCol w:w="2340"/>
            <w:gridCol w:w="390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v2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MongoDB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Structured data: brand memories, job history, settings, user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 + Ahmed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Core — add multi-tenant isolation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Qdrant (Docker)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Vector embeddings for semantic search (RAG)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Core — add hybrid search, re-ranking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rPr/>
      </w:pPr>
      <w:r w:rsidDel="00000000" w:rsidR="00000000" w:rsidRPr="00000000">
        <w:rPr>
          <w:rtl w:val="0"/>
        </w:rPr>
        <w:t xml:space="preserve">7.2 RAG Flow — Synchronous (v1)</w:t>
      </w:r>
    </w:p>
    <w:p w:rsidR="00000000" w:rsidDel="00000000" w:rsidP="00000000" w:rsidRDefault="00000000" w:rsidRPr="00000000" w14:paraId="0000011A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No async tasks. No queues. Simple request -&gt; response. (~2-5 seconds)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572000" cy="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7.2: RAG synchronous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r w:rsidDel="00000000" w:rsidR="00000000" w:rsidRPr="00000000">
        <w:rPr>
          <w:rtl w:val="0"/>
        </w:rPr>
        <w:t xml:space="preserve">8. API Layer (FastAPI)</w:t>
      </w:r>
    </w:p>
    <w:p w:rsidR="00000000" w:rsidDel="00000000" w:rsidP="00000000" w:rsidRDefault="00000000" w:rsidRPr="00000000" w14:paraId="00000120">
      <w:pPr>
        <w:pStyle w:val="Heading2"/>
        <w:rPr/>
      </w:pPr>
      <w:r w:rsidDel="00000000" w:rsidR="00000000" w:rsidRPr="00000000">
        <w:rPr>
          <w:rtl w:val="0"/>
        </w:rPr>
        <w:t xml:space="preserve">8.1 FastAPI Endpoints (v1)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1560"/>
        <w:gridCol w:w="3120"/>
        <w:gridCol w:w="2340"/>
        <w:tblGridChange w:id="0">
          <w:tblGrid>
            <w:gridCol w:w="2340"/>
            <w:gridCol w:w="1560"/>
            <w:gridCol w:w="312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Health check for Docker and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Shared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/api/v1/chat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Main chat endpoint (Telegram/Web)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/api/v1/generate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Content generation (captions)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/api/v1/publish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Publish content to Telegram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/api/v1/rag/search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RAG semantic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/api/v1/brand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GET/POST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Brand context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8.2 API Authentication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1e293b" w:val="clear"/>
          </w:tcPr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ai/middleware/auth.py -- Ahmed owns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import 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from fastapi import HTTPException, Request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API_TOKEN = os.getenv("API_TOKEN")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async def verify_api_token(request: Request):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Validate the X-API-Token header on all protected endpoints.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Uses custom header instead of Authorization: Bearer because: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1. Bearer implies OAuth/JWT, which we don't support in v1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2. Custom header is explicit -- no ambiguity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3. Simpler to implement and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token = request.headers.get("X-API-Token")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if not token or token != API_TOKEN: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  raise HTTPException(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      status_code=401,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      detail="Invalid or missing X-API-Token header"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  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return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r w:rsidDel="00000000" w:rsidR="00000000" w:rsidRPr="00000000">
        <w:rPr>
          <w:rtl w:val="0"/>
        </w:rPr>
        <w:t xml:space="preserve">9. Frontend Layer (Telegram + Web)</w:t>
      </w:r>
    </w:p>
    <w:p w:rsidR="00000000" w:rsidDel="00000000" w:rsidP="00000000" w:rsidRDefault="00000000" w:rsidRPr="00000000" w14:paraId="00000158">
      <w:pPr>
        <w:pStyle w:val="Heading2"/>
        <w:rPr/>
      </w:pPr>
      <w:r w:rsidDel="00000000" w:rsidR="00000000" w:rsidRPr="00000000">
        <w:rPr>
          <w:rtl w:val="0"/>
        </w:rPr>
        <w:t xml:space="preserve">9.1 Telegram Bot (Primary v1 Frontend)</w:t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900"/>
        <w:gridCol w:w="2340"/>
        <w:tblGridChange w:id="0">
          <w:tblGrid>
            <w:gridCol w:w="3120"/>
            <w:gridCol w:w="390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Welcome + product description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Create new 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Generate captions for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/publish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Publish selected caption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/help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Show available commands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r w:rsidDel="00000000" w:rsidR="00000000" w:rsidRPr="00000000">
        <w:rPr>
          <w:rtl w:val="0"/>
        </w:rPr>
        <w:t xml:space="preserve">9.2 Web UI (Secondary v1 Frontend)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900"/>
        <w:gridCol w:w="2340"/>
        <w:tblGridChange w:id="0">
          <w:tblGrid>
            <w:gridCol w:w="3120"/>
            <w:gridCol w:w="390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Landing + quick generate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 (AI-gen)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/campaign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Campaign list +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 (AI-gen)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/generate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Content generation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 (AI-gen)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/settings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Brand voice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 (AI-gen)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rPr/>
      </w:pPr>
      <w:r w:rsidDel="00000000" w:rsidR="00000000" w:rsidRPr="00000000">
        <w:rPr>
          <w:rtl w:val="0"/>
        </w:rPr>
        <w:t xml:space="preserve">10. Repository Structure</w:t>
      </w:r>
    </w:p>
    <w:p w:rsidR="00000000" w:rsidDel="00000000" w:rsidP="00000000" w:rsidRDefault="00000000" w:rsidRPr="00000000" w14:paraId="00000180">
      <w:pPr>
        <w:pStyle w:val="Heading2"/>
        <w:rPr/>
      </w:pPr>
      <w:r w:rsidDel="00000000" w:rsidR="00000000" w:rsidRPr="00000000">
        <w:rPr>
          <w:rtl w:val="0"/>
        </w:rPr>
        <w:t xml:space="preserve">10.1 Monorepo Structure (v1)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1e293b" w:val="clear"/>
          </w:tcPr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marka_ai/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|-- ai/                          # Python -- uv manages this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pyproject.toml           # uv project config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app/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|-- __init__.py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|-- main.py              # FastAPI app 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|-- config.py            # Shared config (models, dimensions, rate limits)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|-- api/v1/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|-- __init__.py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|-- routes/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   |-- chat.py      # Yomna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   |-- generate.py  # Ahmed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   |-- publish.py   # Ahmed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   +-- rag.py       # Yomna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|-- middleware/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   |-- auth.py      # Ahmed -- X-API-Token validation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   |-- rate_limit.py # Shared -- in-memory rate limiter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   +-- errors.py    # 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+-- schemas/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    |-- chat.py      # 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    +-- generate.py  # 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|-- agents/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|-- orchestrator.py  # Ahmed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|-- rag.py           # Yomna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|-- content.py       # Ahmed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+-- chatbot.py       # Yomna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|-- services/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|-- llm_service.py   # Shared -- LiteLLM wrapper + fallback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|-- qdrant_service.py # Yomna -- deterministic IDs + 768-dim vectors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+-- mongodb_service.py # 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|-- models/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|-- brand_memory.py  # Yomna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+-- job_history.py   # Ahmed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+-- state/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    +-- job_state.py     # Ahmed -- in-memory + cleanup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tests/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+-- .env.example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|-- bot/                         # Python -- Telegram bot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main.py                  # Ahmed -- includes wait_for_api() health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handlers/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requirements.txt         # httpx, python-telegram-bot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Dockerfile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+-- .env.example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|-- web/                         # React -- AI-generated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src/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|-- App.tsx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|-- api/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|   +-- client.ts        # Ahmed -- X-API-Token auth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   +-- components/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|-- package.json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+-- .env.example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|-- docker-compose.yml           # Full stack -- health checks + depends_on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|-- .github/workflows/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   +-- ci.yml                   # Simple lint +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|-- README.md                    # How to run locally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|-- CLAUDE.md                    # AI assistant guidance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+-- .env.example                 # Root environment template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rPr/>
      </w:pPr>
      <w:r w:rsidDel="00000000" w:rsidR="00000000" w:rsidRPr="00000000">
        <w:rPr>
          <w:rtl w:val="0"/>
        </w:rPr>
        <w:t xml:space="preserve">10.2 Package Managers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Config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AI (FastAPI)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ai/pyproject.toml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 (Telegram)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uv or pip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bot/requirements.txt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Web (React)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npm/pnpm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web/package.json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tl w:val="0"/>
        </w:rPr>
        <w:t xml:space="preserve">10.3 Environment Variables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1e293b" w:val="clear"/>
          </w:tcPr>
          <w:p w:rsidR="00000000" w:rsidDel="00000000" w:rsidP="00000000" w:rsidRDefault="00000000" w:rsidRPr="00000000" w14:paraId="000001C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.env.example (root)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Auth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API_TOKEN=your-api-token-here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LLM Provider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LLM_API_KEY=your-google-api-key-here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LLM_MODEL=google/gemini-2.0-flash        # Default in config.py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EMBEDDING_MODEL=google/text-embedding-004  # Default in config.py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Telegram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TELEGRAM_BOT_TOKEN=your-telegram-bot-token-here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Database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MONGODB_URI=mongodb://localhost:27017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QDRANT_HOST=localhost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QDRANT_PORT=6333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Optional Fallback LLM Keys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MISTRAL_API_KEY=your-mistral-key-here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GROQ_API_KEY=your-groq-key-here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r w:rsidDel="00000000" w:rsidR="00000000" w:rsidRPr="00000000">
        <w:rPr>
          <w:rtl w:val="0"/>
        </w:rPr>
        <w:t xml:space="preserve">10.4 Key Config File</w:t>
      </w:r>
    </w:p>
    <w:p w:rsidR="00000000" w:rsidDel="00000000" w:rsidP="00000000" w:rsidRDefault="00000000" w:rsidRPr="00000000" w14:paraId="000001E5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This is the single source of truth for all configurable constants: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1e293b" w:val="clear"/>
          </w:tcPr>
          <w:p w:rsidR="00000000" w:rsidDel="00000000" w:rsidP="00000000" w:rsidRDefault="00000000" w:rsidRPr="00000000" w14:paraId="000001E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ai/app/config.py -- 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import 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Auth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API_TOKEN = os.getenv("API_TOKEN")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LLM Models (change these to switch providers)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ORCHESTRATOR_MODEL = os.getenv("ORCHESTRATOR_MODEL", "google/gemini-2.0-flash")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RAG_MODEL          = os.getenv("RAG_MODEL", "google/gemini-2.0-flash")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CONTENT_MODEL      = os.getenv("CONTENT_MODEL", "google/gemini-2.0-flash")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Embedding Model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CRITICAL: QDRANT_VECTOR_SIZE must match the embedding model's output dimensions.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EMBEDDING_MODEL    = os.getenv("EMBEDDING_MODEL", "google/text-embedding-004")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QDRANT_VECTOR_SIZE = int(os.getenv("QDRANT_VECTOR_SIZE", "768"))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Rate Limiting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LLM_REQUESTS_PER_MINUTE = int(os.getenv("LLM_REQUESTS_PER_MINUTE", "30"))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MAX_TOKENS_PER_REQUEST  = int(os.getenv("MAX_TOKENS_PER_REQUEST", "2000"))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MAX_TOKENS_PER_SCAN     = int(os.getenv("MAX_TOKENS_PER_SCAN", "50000"))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LLM_REQUEST_DELAY_MS    = int(os.getenv("LLM_REQUEST_DELAY_MS", "200"))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Database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MONGODB_URI  = os.getenv("MONGODB_URI", "mongodb://localhost:27017")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MONGODB_DB   = os.getenv("MONGODB_DB", "marka_ai")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QDRANT_HOST  = os.getenv("QDRANT_HOST", "localhost")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QDRANT_PORT  = int(os.getenv("QDRANT_PORT", "6333"))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Telegram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TELEGRAM_BOT_TOKEN = os.getenv("TELEGRAM_BOT_TOKEN")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=== Fallback Models (ordered) 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FALLBACK_MODELS =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"mistral/mistral-small-3.1",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"groq/llama-3.3-70b",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rPr/>
      </w:pPr>
      <w:r w:rsidDel="00000000" w:rsidR="00000000" w:rsidRPr="00000000">
        <w:rPr>
          <w:rtl w:val="0"/>
        </w:rPr>
        <w:t xml:space="preserve">11. Docker &amp; Deployment</w:t>
      </w:r>
    </w:p>
    <w:p w:rsidR="00000000" w:rsidDel="00000000" w:rsidP="00000000" w:rsidRDefault="00000000" w:rsidRPr="00000000" w14:paraId="0000020C">
      <w:pPr>
        <w:pStyle w:val="Heading2"/>
        <w:rPr/>
      </w:pPr>
      <w:r w:rsidDel="00000000" w:rsidR="00000000" w:rsidRPr="00000000">
        <w:rPr>
          <w:rtl w:val="0"/>
        </w:rPr>
        <w:t xml:space="preserve">11.1 Services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2340"/>
        <w:gridCol w:w="3900"/>
        <w:tblGridChange w:id="0">
          <w:tblGrid>
            <w:gridCol w:w="3120"/>
            <w:gridCol w:w="2340"/>
            <w:gridCol w:w="39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AI Layer — FastAPI + agents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27017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Structured data — brand memories, job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qdrant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6333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Vector embeddings — RAG semantic 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Telegram bot (runs as background process)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5173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React web UI (dev) / static serve (prod)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rPr/>
      </w:pPr>
      <w:r w:rsidDel="00000000" w:rsidR="00000000" w:rsidRPr="00000000">
        <w:rPr>
          <w:rtl w:val="0"/>
        </w:rPr>
        <w:t xml:space="preserve">11.2 Deployment Strategy</w:t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Phase A (Now)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Docker Compose on local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 + Yomna develop locally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Phase B (Post-MVP)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Docker Compose on VPS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Single server, all services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Phase C (Scale)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Kubernetes or Docker Swarm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Multi-server, horizontal scaling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11.3 Docker Compose (v1)</w:t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1e293b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# docker-compose.yml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version: '3.8'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services: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mongodb: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image: mongo:7.0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container_name: marka_mongodb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"27017:27017"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mongodb_data:/data/db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healthcheck: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test: ["CMD", "mongosh", "--eval", "db.adminCommand('ping')"]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interval: 10s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timeout: 5s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retries: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start_period: 10s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qdrant: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image: qdrant/qdrant:latest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container_name: marka_qdrant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"6333:6333"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"6334:6334"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qdrant_data:/qdrant/storage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healthcheck: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test: ["CMD-SHELL", "curl -f http://localhost:6333/healthz || exit 1"]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interval: 10s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timeout: 5s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retries: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start_period: 10s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fastapi: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build: ./ai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container_name: marka_api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"8000:8000"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MONGODB_URI=mongodb://mongodb:27017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QDRANT_HOST=qdrant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QDRANT_PORT=6333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API_TOKEN=${API_TOKEN}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LLM_API_KEY=${LLM_API_KEY}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TELEGRAM_BOT_TOKEN=${TELEGRAM_BOT_TOKEN}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mongodb: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  condition: service_healthy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qdrant: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  condition: service_healthy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healthcheck: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test: ["CMD-SHELL", "curl -f http://localhost:8000/health || exit 1"]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interval: 10s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timeout: 5s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retries: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start_period: 15s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./ai:/app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bot: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build: ./bot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container_name: marka_bot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environment: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API_URL=http://fastapi:8000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API_TOKEN=${API_TOKEN}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- TELEGRAM_BOT_TOKEN=${TELEGRAM_BOT_TOKEN}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depends_on: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fastapi: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    condition: service_healthy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  restart: on-failure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volumes: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mongodb_data: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  qdrant_data: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r w:rsidDel="00000000" w:rsidR="00000000" w:rsidRPr="00000000">
        <w:rPr>
          <w:rtl w:val="0"/>
        </w:rPr>
        <w:t xml:space="preserve">11.4 Startup Sequence</w:t>
      </w:r>
    </w:p>
    <w:p w:rsidR="00000000" w:rsidDel="00000000" w:rsidP="00000000" w:rsidRDefault="00000000" w:rsidRPr="00000000" w14:paraId="00000286">
      <w:pPr>
        <w:spacing w:after="100" w:before="2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762500" cy="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00" w:lineRule="auto"/>
        <w:jc w:val="center"/>
        <w:rPr/>
      </w:pPr>
      <w:r w:rsidDel="00000000" w:rsidR="00000000" w:rsidRPr="00000000">
        <w:rPr>
          <w:i w:val="1"/>
          <w:iCs w:val="1"/>
          <w:color w:val="64748b"/>
          <w:sz w:val="18"/>
          <w:szCs w:val="18"/>
          <w:rtl w:val="0"/>
        </w:rPr>
        <w:t xml:space="preserve">Figure 11.4: Docker Compose startup sequence with health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tl w:val="0"/>
        </w:rPr>
        <w:t xml:space="preserve">12. GitHub Rules &amp; Workflow</w:t>
      </w:r>
    </w:p>
    <w:p w:rsidR="00000000" w:rsidDel="00000000" w:rsidP="00000000" w:rsidRDefault="00000000" w:rsidRPr="00000000" w14:paraId="00000294">
      <w:pPr>
        <w:pStyle w:val="Heading2"/>
        <w:rPr/>
      </w:pPr>
      <w:r w:rsidDel="00000000" w:rsidR="00000000" w:rsidRPr="00000000">
        <w:rPr>
          <w:rtl w:val="0"/>
        </w:rPr>
        <w:t xml:space="preserve">12.1 Branch Strategy</w:t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Production. Never push directly. PR + 1 approval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develop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Integration branch. All features merge here first. PR + 1 approval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feature/ai/*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Yomna's AI layer features. Merges to develop.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feature/bot/*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Ahmed's Telegram bot features. Merges to develop.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feature/web/*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Ahmed's Web UI features. Merges to develop.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hotfix/*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Emergency fixes. Branches from main. Merges to main AND develop.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rPr/>
      </w:pPr>
      <w:r w:rsidDel="00000000" w:rsidR="00000000" w:rsidRPr="00000000">
        <w:rPr>
          <w:rtl w:val="0"/>
        </w:rPr>
        <w:t xml:space="preserve">12.2 Commit Convention</w:t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1e293b" w:val="clear"/>
          </w:tcPr>
          <w:p w:rsidR="00000000" w:rsidDel="00000000" w:rsidP="00000000" w:rsidRDefault="00000000" w:rsidRPr="00000000" w14:paraId="000002A6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feat(ai): add RAG agent with Qdrant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feat(bot): add /generate command handler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feat(bot): add wait_for_api() startup health check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feat(web): add campaign creation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fix(ai): use SHA-256 for deterministic Qdrant point IDs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fix(ai): set QDRANT_VECTOR_SIZE to 768 for text-embedding-004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fix(bot): correct Telegram message formatting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fix(docker): add health checks to all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docs: update CLAUDE.md with v1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spacing w:after="40" w:before="4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chore: add .env.example with all required variables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rPr/>
      </w:pPr>
      <w:r w:rsidDel="00000000" w:rsidR="00000000" w:rsidRPr="00000000">
        <w:rPr>
          <w:rtl w:val="0"/>
        </w:rPr>
        <w:t xml:space="preserve">12.3 PR Requirements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1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From the other teammate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CI passes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Lint + test must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No console.log / print()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Remove debug statements before 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Update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If API changes, update Apidog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Config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If you change a model or dimension, update config.py + this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E">
      <w:pPr>
        <w:pStyle w:val="Heading1"/>
        <w:rPr/>
      </w:pPr>
      <w:r w:rsidDel="00000000" w:rsidR="00000000" w:rsidRPr="00000000">
        <w:rPr>
          <w:rtl w:val="0"/>
        </w:rPr>
        <w:t xml:space="preserve">13. Open Questions</w:t>
      </w:r>
    </w:p>
    <w:p w:rsidR="00000000" w:rsidDel="00000000" w:rsidP="00000000" w:rsidRDefault="00000000" w:rsidRPr="00000000" w14:paraId="000002BF">
      <w:pPr>
        <w:pStyle w:val="Heading2"/>
        <w:rPr/>
      </w:pPr>
      <w:r w:rsidDel="00000000" w:rsidR="00000000" w:rsidRPr="00000000">
        <w:rPr>
          <w:rtl w:val="0"/>
        </w:rPr>
        <w:t xml:space="preserve">13.1 Resolved Questions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4680"/>
        <w:gridCol w:w="1560"/>
        <w:tblGridChange w:id="0">
          <w:tblGrid>
            <w:gridCol w:w="3120"/>
            <w:gridCol w:w="468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Resolved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Auth header: Authorization: Bearer vs X-API-Token?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Use X-API-Token custom header everywhere. Bearer implies OAuth/JWT which we don't support in v1.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Document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Qdrant point IDs: hash() vs deterministic?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Use hashlib.sha256 truncated to 64-bit. Python's hash() is randomized via PYTHONHASHSEED.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Document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Embedding model dimensions: 1536 vs 768?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Use 768 dimensions. Both primary and fallback models output 768 dims.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Document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 startup race condition?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Three-layer protection: Docker health checks, wait_for_api() retry loop, restart: on-failure.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Document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In-memory job state loss on restart?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Accepted for v1. MongoDB job_history is durable audit log. Add Redis in v2.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Document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13.2 Open Questions</w:t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3120"/>
        <w:gridCol w:w="1560"/>
        <w:tblGridChange w:id="0">
          <w:tblGrid>
            <w:gridCol w:w="2340"/>
            <w:gridCol w:w="2340"/>
            <w:gridCol w:w="312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Needed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LLM provider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Before first scan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Which model is best for Arabic dialect? Currently Gemini — should we test Mistral?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Telegram vs Web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Before frontend 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Should we focus 100% on Telegram for v1, or split effort?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Brand voice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Before 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How do we collect brand voice from pilot SMEs? Survey? Interview?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Pilot customer recruitment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Before Phase A 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How do we find 3–5 Egyptian SMEs for pilot?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Pricing for Phase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Before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Is 3,000/12,000/40,000 EGP the right tier structure?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Arabic dialect tuning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Before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Should we fine-tune a model or rely on prompt engineering?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Ahmed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0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rPr/>
      </w:pPr>
      <w:r w:rsidDel="00000000" w:rsidR="00000000" w:rsidRPr="00000000">
        <w:rPr>
          <w:rtl w:val="0"/>
        </w:rPr>
        <w:t xml:space="preserve">Appendix A: Design Decisions Registry</w:t>
      </w:r>
    </w:p>
    <w:p w:rsidR="00000000" w:rsidDel="00000000" w:rsidP="00000000" w:rsidRDefault="00000000" w:rsidRPr="00000000" w14:paraId="000002F3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All architectural decisions made during document review, consolidated for quick reference.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2340"/>
        <w:gridCol w:w="2730"/>
        <w:gridCol w:w="3120"/>
        <w:tblGridChange w:id="0">
          <w:tblGrid>
            <w:gridCol w:w="1170"/>
            <w:gridCol w:w="2340"/>
            <w:gridCol w:w="273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DD-001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Auth header standardization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Section 3.3 said X-API-Token but Section 8.2 used HTTPBearer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Standardized on X-API-Token custom header everywhere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DD-002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Deterministic Qdrant point 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Python's hash() is randomized via PYTHONHASHSEED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Replaced with hashlib.sha256 truncated to 64-bit integer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DD-003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Embedding dimension alignment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Original doc specified size=1536 (OpenAI) but LLM is 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Changed to 768 dimensions for Google text-embedding-004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DD-004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 startup race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 could start before FastAPI is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Three-layer fix: Docker health checks, wait_for_api(), restart on-failure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DD-005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In-memory job state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JobState loses data on restart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Documented as accepted v1 limitation. MongoDB job_history is durable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1"/>
        <w:rPr/>
      </w:pPr>
      <w:r w:rsidDel="00000000" w:rsidR="00000000" w:rsidRPr="00000000">
        <w:rPr>
          <w:rtl w:val="0"/>
        </w:rPr>
        <w:t xml:space="preserve">Document Governance</w:t>
      </w:r>
    </w:p>
    <w:p w:rsidR="00000000" w:rsidDel="00000000" w:rsidP="00000000" w:rsidRDefault="00000000" w:rsidRPr="00000000" w14:paraId="0000030E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This document is the single source of truth for Marka AI v1 technical decisions.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4a3b8" w:space="0" w:sz="12" w:val="single"/>
              <w:left w:color="94a3b8" w:space="0" w:sz="12" w:val="single"/>
              <w:bottom w:color="94a3b8" w:space="0" w:sz="12" w:val="single"/>
              <w:right w:color="94a3b8" w:space="0" w:sz="12" w:val="single"/>
            </w:tcBorders>
            <w:shd w:fill="e2e8f0" w:val="clear"/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20617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Any architectural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Must be updated here and discussed with the team before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Agent prompt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Both Ahmed and Yomna must review before merge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API schema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Must update Apidog spec + this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Document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Either teammate can propose; both must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Design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Must be logged in Appendix A with problem, resolution, and impacted sections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Config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4a3b8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e293b"/>
                <w:sz w:val="20"/>
                <w:szCs w:val="20"/>
                <w:rtl w:val="0"/>
              </w:rPr>
              <w:t xml:space="preserve">Any change to models, dimensions, or rate limits must update config.py + this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Last Updated: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Last Reviewed: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March 2026 (5 design decisions resolved — see Appendix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293b"/>
          <w:sz w:val="22"/>
          <w:szCs w:val="22"/>
          <w:rtl w:val="0"/>
        </w:rPr>
        <w:t xml:space="preserve">Next Review: </w:t>
      </w:r>
      <w:r w:rsidDel="00000000" w:rsidR="00000000" w:rsidRPr="00000000">
        <w:rPr>
          <w:rFonts w:ascii="Calibri" w:cs="Calibri" w:eastAsia="Calibri" w:hAnsi="Calibri"/>
          <w:color w:val="1e293b"/>
          <w:sz w:val="22"/>
          <w:szCs w:val="22"/>
          <w:rtl w:val="0"/>
        </w:rPr>
        <w:t xml:space="preserve">After Phase A (Pilot) completes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38" w:w="11906" w:orient="portrait"/>
      <w:pgMar w:bottom="1440" w:top="180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jc w:val="center"/>
      <w:rPr/>
    </w:pPr>
    <w:r w:rsidDel="00000000" w:rsidR="00000000" w:rsidRPr="00000000">
      <w:rPr>
        <w:color w:val="94a3b8"/>
        <w:sz w:val="18"/>
        <w:szCs w:val="18"/>
        <w:rtl w:val="0"/>
      </w:rPr>
      <w:t xml:space="preserve">Page </w:t>
    </w:r>
    <w:r w:rsidDel="00000000" w:rsidR="00000000" w:rsidRPr="00000000"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94a3b8"/>
        <w:sz w:val="18"/>
        <w:szCs w:val="18"/>
        <w:rtl w:val="0"/>
      </w:rPr>
      <w:t xml:space="preserve"> of </w:t>
    </w:r>
    <w:r w:rsidDel="00000000" w:rsidR="00000000" w:rsidRPr="00000000"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1">
    <w:pPr>
      <w:jc w:val="right"/>
      <w:rPr/>
    </w:pPr>
    <w:r w:rsidDel="00000000" w:rsidR="00000000" w:rsidRPr="00000000">
      <w:rPr>
        <w:rFonts w:ascii="Calibri" w:cs="Calibri" w:eastAsia="Calibri" w:hAnsi="Calibri"/>
        <w:i w:val="1"/>
        <w:iCs w:val="1"/>
        <w:color w:val="94a3b8"/>
        <w:sz w:val="18"/>
        <w:szCs w:val="18"/>
        <w:rtl w:val="0"/>
      </w:rPr>
      <w:t xml:space="preserve">MARKA AI — Technical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20617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64748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e293b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200.0" w:type="dxa"/>
        <w:bottom w:w="100.0" w:type="dxa"/>
        <w:right w:w="2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50.0" w:type="dxa"/>
        <w:bottom w:w="100.0" w:type="dxa"/>
        <w:right w:w="15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