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Project Phase 1 Report</w:t>
      </w:r>
    </w:p>
    <w:p w14:paraId="39AF5F12" w14:textId="23E2A3CC" w:rsidR="0099324A" w:rsidRPr="0099324A" w:rsidRDefault="0099324A" w:rsidP="0099324A">
      <w:pPr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proofErr w:type="gramStart"/>
            <w:r w:rsidRPr="00B15AC3">
              <w:rPr>
                <w:rFonts w:ascii="Tajawal" w:hAnsi="Tajawal" w:cs="Tajawal"/>
                <w:rtl/>
                <w:lang w:bidi="ar-EG"/>
              </w:rPr>
              <w:t>اكرم</w:t>
            </w:r>
            <w:proofErr w:type="gramEnd"/>
            <w:r w:rsidRPr="00B15AC3">
              <w:rPr>
                <w:rFonts w:ascii="Tajawal" w:hAnsi="Tajawal" w:cs="Tajawal"/>
                <w:rtl/>
                <w:lang w:bidi="ar-EG"/>
              </w:rPr>
              <w:t xml:space="preserve">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044355E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5EABBF93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9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4820CBC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762C56B" w14:textId="7A8D3E9F" w:rsidR="00B15AC3" w:rsidRPr="00B15AC3" w:rsidRDefault="00000000" w:rsidP="00B15AC3">
            <w:pPr>
              <w:bidi w:val="0"/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  <w:p w14:paraId="762C8402" w14:textId="77777777" w:rsidR="00B15AC3" w:rsidRPr="00B15AC3" w:rsidRDefault="00B15AC3" w:rsidP="00B15AC3">
            <w:pPr>
              <w:bidi w:val="0"/>
              <w:jc w:val="center"/>
              <w:rPr>
                <w:sz w:val="18"/>
                <w:szCs w:val="18"/>
                <w:lang w:bidi="ar-EG"/>
              </w:rPr>
            </w:pPr>
          </w:p>
        </w:tc>
      </w:tr>
    </w:tbl>
    <w:p w14:paraId="50727187" w14:textId="26718C86" w:rsidR="0099324A" w:rsidRDefault="0099324A" w:rsidP="00B15AC3">
      <w:pPr>
        <w:bidi w:val="0"/>
        <w:jc w:val="both"/>
        <w:rPr>
          <w:lang w:bidi="ar-EG"/>
        </w:rPr>
      </w:pPr>
    </w:p>
    <w:p w14:paraId="6D28A880" w14:textId="3845E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>Selected Data Structures:</w:t>
      </w:r>
    </w:p>
    <w:tbl>
      <w:tblPr>
        <w:tblStyle w:val="TableGrid"/>
        <w:tblW w:w="9528" w:type="dxa"/>
        <w:tblInd w:w="-45" w:type="dxa"/>
        <w:tblLook w:val="04A0" w:firstRow="1" w:lastRow="0" w:firstColumn="1" w:lastColumn="0" w:noHBand="0" w:noVBand="1"/>
      </w:tblPr>
      <w:tblGrid>
        <w:gridCol w:w="1800"/>
        <w:gridCol w:w="1620"/>
        <w:gridCol w:w="6108"/>
      </w:tblGrid>
      <w:tr w:rsidR="00FF6D62" w14:paraId="3A055B86" w14:textId="77777777" w:rsidTr="00FF6D62">
        <w:trPr>
          <w:trHeight w:val="504"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0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FF6D62">
        <w:trPr>
          <w:trHeight w:val="730"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620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1A065865" w:rsidR="00FF6D62" w:rsidRDefault="00A47D91" w:rsidP="00FF6D62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>The queue ensures that the processes are scheduled in the order they arrived, in a FIFO order.</w:t>
            </w:r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A47D91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1E35AF11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the first process from the front of the queue has a time complexity of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76ACC155" w14:textId="3C46D6F4" w:rsidR="00A47D91" w:rsidRPr="00A47D91" w:rsidRDefault="00A47D91" w:rsidP="00A47D91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FF6D62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620" w:type="dxa"/>
          </w:tcPr>
          <w:p w14:paraId="093B345E" w14:textId="0209A7A7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F549F3D" w14:textId="37DFFADB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51AC75C5" w14:textId="77777777" w:rsidTr="00FF6D62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3E51B0A9" w14:textId="1ED00D7A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BLK List</w:t>
            </w:r>
          </w:p>
        </w:tc>
        <w:tc>
          <w:tcPr>
            <w:tcW w:w="1620" w:type="dxa"/>
          </w:tcPr>
          <w:p w14:paraId="5EF30AE0" w14:textId="6C8A9972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CF51828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06036746" w14:textId="77777777" w:rsidTr="00FF6D62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6083F492" w14:textId="47D9E7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620" w:type="dxa"/>
          </w:tcPr>
          <w:p w14:paraId="414A7DE6" w14:textId="4BAAFF97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61CCB9DE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01D63C42" w14:textId="77777777" w:rsidTr="00FF6D62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187B35FC" w14:textId="018A4CE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</w:t>
            </w:r>
            <w:r>
              <w:rPr>
                <w:lang w:bidi="ar-EG"/>
              </w:rPr>
              <w:t xml:space="preserve"> RDY list</w:t>
            </w:r>
          </w:p>
        </w:tc>
        <w:tc>
          <w:tcPr>
            <w:tcW w:w="1620" w:type="dxa"/>
          </w:tcPr>
          <w:p w14:paraId="49D2B374" w14:textId="37A76F3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Priority Queue 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33B37BE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5AB6DA71" w14:textId="77777777" w:rsidTr="00FF6D62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5DE4FCB2" w14:textId="14A461D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RR </w:t>
            </w:r>
            <w:r>
              <w:rPr>
                <w:lang w:bidi="ar-EG"/>
              </w:rPr>
              <w:t>RDY list</w:t>
            </w:r>
          </w:p>
        </w:tc>
        <w:tc>
          <w:tcPr>
            <w:tcW w:w="1620" w:type="dxa"/>
          </w:tcPr>
          <w:p w14:paraId="34BF19D9" w14:textId="3C99DD20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24F63DD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51BADA09" w14:textId="77777777" w:rsidTr="00FF6D62">
        <w:trPr>
          <w:trHeight w:val="730"/>
        </w:trPr>
        <w:tc>
          <w:tcPr>
            <w:tcW w:w="1800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910947F" w14:textId="0F6EFE9E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lastRenderedPageBreak/>
              <w:t>Processors List</w:t>
            </w:r>
          </w:p>
        </w:tc>
        <w:tc>
          <w:tcPr>
            <w:tcW w:w="1620" w:type="dxa"/>
            <w:tcBorders>
              <w:bottom w:val="thinThickSmallGap" w:sz="24" w:space="0" w:color="auto"/>
            </w:tcBorders>
          </w:tcPr>
          <w:p w14:paraId="71AFE779" w14:textId="07EB6B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</w:p>
        </w:tc>
        <w:tc>
          <w:tcPr>
            <w:tcW w:w="61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CB9DF5E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99324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8318" w14:textId="77777777" w:rsidR="00785F8E" w:rsidRDefault="00785F8E" w:rsidP="0099324A">
      <w:pPr>
        <w:spacing w:after="0" w:line="240" w:lineRule="auto"/>
      </w:pPr>
      <w:r>
        <w:separator/>
      </w:r>
    </w:p>
  </w:endnote>
  <w:endnote w:type="continuationSeparator" w:id="0">
    <w:p w14:paraId="082BD570" w14:textId="77777777" w:rsidR="00785F8E" w:rsidRDefault="00785F8E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4A18" w14:textId="77777777" w:rsidR="00785F8E" w:rsidRDefault="00785F8E" w:rsidP="0099324A">
      <w:pPr>
        <w:spacing w:after="0" w:line="240" w:lineRule="auto"/>
      </w:pPr>
      <w:r>
        <w:separator/>
      </w:r>
    </w:p>
  </w:footnote>
  <w:footnote w:type="continuationSeparator" w:id="0">
    <w:p w14:paraId="1EE7D104" w14:textId="77777777" w:rsidR="00785F8E" w:rsidRDefault="00785F8E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08DC6492"/>
    <w:lvl w:ilvl="0" w:tplc="73144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571070"/>
    <w:rsid w:val="00785F8E"/>
    <w:rsid w:val="007A384B"/>
    <w:rsid w:val="0099324A"/>
    <w:rsid w:val="009A1801"/>
    <w:rsid w:val="00A47D91"/>
    <w:rsid w:val="00B15AC3"/>
    <w:rsid w:val="00EA3DA9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kram.sallam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med.Hamed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Members' Info:</vt:lpstr>
      <vt:lpstr>Selected Data Structures: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3</cp:revision>
  <dcterms:created xsi:type="dcterms:W3CDTF">2023-03-30T19:19:00Z</dcterms:created>
  <dcterms:modified xsi:type="dcterms:W3CDTF">2023-03-30T20:17:00Z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