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Sales Data Analysis and Business Insights Report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Data Science Task #02 — Gexton Education Summer Internship Program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Prepared for: Sir Muhammad Arham MH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This report analyzes a small retail sales dataset (20 transactions across 12 products, 5 categories, and 4 regions, spanning January-June 2024) to demonstrate the full workflow of data cleaning, exploration, visualization, and business insight generation.</w:t>
      </w:r>
    </w:p>
    <w:p>
      <w:pPr>
        <w:pStyle w:val="Heading1"/>
      </w:pPr>
      <w:r>
        <w:t xml:space="preserve">2. Dataset Overview</w:t>
      </w:r>
    </w:p>
    <w:p>
      <w:pPr>
        <w:spacing w:after="120"/>
      </w:pPr>
      <w:r>
        <w:t xml:space="preserve">The raw dataset (sales_data_raw.csv) contains the following columns:</w:t>
      </w:r>
    </w:p>
    <w:p>
      <w:pPr>
        <w:pStyle w:val="ListParagraph"/>
        <w:numPr>
          <w:ilvl w:val="0"/>
          <w:numId w:val="2"/>
        </w:numPr>
      </w:pPr>
      <w:r>
        <w:t xml:space="preserve">OrderID — unique identifier for each transaction</w:t>
      </w:r>
    </w:p>
    <w:p>
      <w:pPr>
        <w:pStyle w:val="ListParagraph"/>
        <w:numPr>
          <w:ilvl w:val="0"/>
          <w:numId w:val="2"/>
        </w:numPr>
      </w:pPr>
      <w:r>
        <w:t xml:space="preserve">Date — date of the transaction (Jan-Jun 2024)</w:t>
      </w:r>
    </w:p>
    <w:p>
      <w:pPr>
        <w:pStyle w:val="ListParagraph"/>
        <w:numPr>
          <w:ilvl w:val="0"/>
          <w:numId w:val="2"/>
        </w:numPr>
      </w:pPr>
      <w:r>
        <w:t xml:space="preserve">CustomerID — identifier for the customer</w:t>
      </w:r>
    </w:p>
    <w:p>
      <w:pPr>
        <w:pStyle w:val="ListParagraph"/>
        <w:numPr>
          <w:ilvl w:val="0"/>
          <w:numId w:val="2"/>
        </w:numPr>
      </w:pPr>
      <w:r>
        <w:t xml:space="preserve">Product — name of the product purchased</w:t>
      </w:r>
    </w:p>
    <w:p>
      <w:pPr>
        <w:pStyle w:val="ListParagraph"/>
        <w:numPr>
          <w:ilvl w:val="0"/>
          <w:numId w:val="2"/>
        </w:numPr>
      </w:pPr>
      <w:r>
        <w:t xml:space="preserve">Category — product category (Electronics, Apparel, Furniture, Home Appliances, Stationery)</w:t>
      </w:r>
    </w:p>
    <w:p>
      <w:pPr>
        <w:pStyle w:val="ListParagraph"/>
        <w:numPr>
          <w:ilvl w:val="0"/>
          <w:numId w:val="2"/>
        </w:numPr>
      </w:pPr>
      <w:r>
        <w:t xml:space="preserve">Region — sales region (North, South, East, West)</w:t>
      </w:r>
    </w:p>
    <w:p>
      <w:pPr>
        <w:pStyle w:val="ListParagraph"/>
        <w:numPr>
          <w:ilvl w:val="0"/>
          <w:numId w:val="2"/>
        </w:numPr>
      </w:pPr>
      <w:r>
        <w:t xml:space="preserve">Quantity — units sold</w:t>
      </w:r>
    </w:p>
    <w:p>
      <w:pPr>
        <w:pStyle w:val="ListParagraph"/>
        <w:numPr>
          <w:ilvl w:val="0"/>
          <w:numId w:val="2"/>
        </w:numPr>
      </w:pPr>
      <w:r>
        <w:t xml:space="preserve">UnitPrice — price per unit (PKR)</w:t>
      </w:r>
    </w:p>
    <w:p>
      <w:pPr>
        <w:pStyle w:val="ListParagraph"/>
        <w:numPr>
          <w:ilvl w:val="0"/>
          <w:numId w:val="2"/>
        </w:numPr>
      </w:pPr>
      <w:r>
        <w:t xml:space="preserve">Revenue — total revenue for the row (Quantity x UnitPrice)</w:t>
      </w:r>
    </w:p>
    <w:p>
      <w:pPr>
        <w:spacing w:after="120"/>
      </w:pPr>
      <w:r>
        <w:t xml:space="preserve">Initial exploration revealed several intentional data quality issues for cleaning practice: 1 duplicate row, 1 missing Quantity value, 1 missing UnitPrice value, 1 missing Region value, 1 negative Quantity value (data entry error), and inconsistent text casing in the Region column (e.g. 'south' vs 'South').</w:t>
      </w:r>
    </w:p>
    <w:p>
      <w:pPr>
        <w:pStyle w:val="Heading1"/>
      </w:pPr>
      <w:r>
        <w:t xml:space="preserve">3. Data Cleaning Steps</w:t>
      </w:r>
    </w:p>
    <w:p>
      <w:pPr>
        <w:pStyle w:val="ListParagraph"/>
        <w:numPr>
          <w:ilvl w:val="0"/>
          <w:numId w:val="2"/>
        </w:numPr>
      </w:pPr>
      <w:r>
        <w:t xml:space="preserve">Removed 1 exact duplicate row using drop_duplicates().</w:t>
      </w:r>
    </w:p>
    <w:p>
      <w:pPr>
        <w:pStyle w:val="ListParagraph"/>
        <w:numPr>
          <w:ilvl w:val="0"/>
          <w:numId w:val="2"/>
        </w:numPr>
      </w:pPr>
      <w:r>
        <w:t xml:space="preserve">Standardized Region text casing using str.title() so 'south' and 'South' are treated as the same category.</w:t>
      </w:r>
    </w:p>
    <w:p>
      <w:pPr>
        <w:pStyle w:val="ListParagraph"/>
        <w:numPr>
          <w:ilvl w:val="0"/>
          <w:numId w:val="2"/>
        </w:numPr>
      </w:pPr>
      <w:r>
        <w:t xml:space="preserve">Converted the negative Quantity value to positive using abs(), assuming it was an entry error.</w:t>
      </w:r>
    </w:p>
    <w:p>
      <w:pPr>
        <w:pStyle w:val="ListParagraph"/>
        <w:numPr>
          <w:ilvl w:val="0"/>
          <w:numId w:val="2"/>
        </w:numPr>
      </w:pPr>
      <w:r>
        <w:t xml:space="preserve">Filled the missing Quantity value with the column median (robust to outliers).</w:t>
      </w:r>
    </w:p>
    <w:p>
      <w:pPr>
        <w:pStyle w:val="ListParagraph"/>
        <w:numPr>
          <w:ilvl w:val="0"/>
          <w:numId w:val="2"/>
        </w:numPr>
      </w:pPr>
      <w:r>
        <w:t xml:space="preserve">Filled the missing UnitPrice value using the median price for that specific product.</w:t>
      </w:r>
    </w:p>
    <w:p>
      <w:pPr>
        <w:pStyle w:val="ListParagraph"/>
        <w:numPr>
          <w:ilvl w:val="0"/>
          <w:numId w:val="2"/>
        </w:numPr>
      </w:pPr>
      <w:r>
        <w:t xml:space="preserve">Recalculated Revenue for all rows as Quantity x UnitPrice to ensure consistency after cleaning.</w:t>
      </w:r>
    </w:p>
    <w:p>
      <w:pPr>
        <w:pStyle w:val="ListParagraph"/>
        <w:numPr>
          <w:ilvl w:val="0"/>
          <w:numId w:val="2"/>
        </w:numPr>
      </w:pPr>
      <w:r>
        <w:t xml:space="preserve">Filled the missing Region value with the most frequent region (mode).</w:t>
      </w:r>
    </w:p>
    <w:p>
      <w:pPr>
        <w:pStyle w:val="ListParagraph"/>
        <w:numPr>
          <w:ilvl w:val="0"/>
          <w:numId w:val="2"/>
        </w:numPr>
      </w:pPr>
      <w:r>
        <w:t xml:space="preserve">Converted Date to datetime format and extracted Month and MonthNum columns for time-based analysis.</w:t>
      </w:r>
    </w:p>
    <w:p>
      <w:pPr>
        <w:spacing w:after="120"/>
      </w:pPr>
      <w:r>
        <w:t xml:space="preserve">After cleaning, the dataset has 19 rows, zero missing values, and zero duplicates. The cleaned file is saved as sales_data_cleaned.csv.</w:t>
      </w:r>
    </w:p>
    <w:p>
      <w:pPr>
        <w:pStyle w:val="Heading1"/>
      </w:pPr>
      <w:r>
        <w:t xml:space="preserve">4. Overall Sales &amp; Revenue Trends</w:t>
      </w:r>
    </w:p>
    <w:p>
      <w:pPr>
        <w:spacing w:after="120"/>
      </w:pPr>
      <w:r>
        <w:t xml:space="preserve">Key headline numbers (Jan-Jun 2024):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PKR 698,900.00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Units Sold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Average Order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PKR 36,784.21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chart below shows revenue by month. January is the strongest month (driven by a large Laptop order), with revenue gradually declining through to June, the weakest month of the period.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Product-Wise Performance</w:t>
      </w:r>
    </w:p>
    <w:p>
      <w:pPr>
        <w:spacing w:after="120"/>
      </w:pPr>
      <w:r>
        <w:t xml:space="preserve">Revenue and unit sales were aggregated for each of the 12 products. Electronics items (Laptop, Smartphone) dominate revenue due to high unit prices, even though products like Notebook Set and T-Shirt sell in higher unit volumes.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Best- and Least-Selling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Best-seller by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Laptop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PKR 325,000.00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Least-seller by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Headphones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PKR 5,000.00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Best-seller by units sold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Notebook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 units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Least-seller by units sold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unit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This highlights an important distinction: high-revenue products aren't always high-volume products. Laptops generate the most revenue due to their high price point, while Notebook Sets move the most units but contribute relatively little revenue.</w:t>
      </w:r>
    </w:p>
    <w:p>
      <w:pPr>
        <w:pStyle w:val="Heading1"/>
      </w:pPr>
      <w:r>
        <w:t xml:space="preserve">7. Category-Wise Comparison</w:t>
      </w:r>
    </w:p>
    <w:p>
      <w:pPr>
        <w:spacing w:after="120"/>
      </w:pPr>
      <w:r>
        <w:t xml:space="preserve">Electronics is by far the dominant category, contributing roughly 79% of total revenue, followed by Furniture (~10%). Apparel and Stationery, despite reasonable unit sales, contribute a small share of total revenue due to low price points.</w:t>
      </w:r>
    </w:p>
    <w:p>
      <w:pPr>
        <w:spacing w:after="200"/>
        <w:jc w:val="center"/>
      </w:pPr>
      <w:r>
        <w:drawing>
          <wp:inline distT="0" distB="0" distL="0" distR="0">
            <wp:extent cx="4000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Regional Sales Comparison</w:t>
      </w:r>
    </w:p>
    <w:p>
      <w:pPr>
        <w:spacing w:after="120"/>
      </w:pPr>
      <w:r>
        <w:t xml:space="preserve">The North region leads significantly in revenue (~55% of total), driven largely by two high-value Laptop orders. West and South follow at a distance, while East lags noticeably behind the other regions.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9. Key Business Insights</w:t>
      </w:r>
    </w:p>
    <w:p>
      <w:pPr>
        <w:pStyle w:val="ListParagraph"/>
        <w:numPr>
          <w:ilvl w:val="0"/>
          <w:numId w:val="2"/>
        </w:numPr>
      </w:pPr>
      <w:r>
        <w:t xml:space="preserve">Electronics is the revenue backbone of the business, contributing ~79% of total revenue from just 3 of 12 products (Laptop, Smartphone, Headphones).</w:t>
      </w:r>
    </w:p>
    <w:p>
      <w:pPr>
        <w:pStyle w:val="ListParagraph"/>
        <w:numPr>
          <w:ilvl w:val="0"/>
          <w:numId w:val="2"/>
        </w:numPr>
      </w:pPr>
      <w:r>
        <w:t xml:space="preserve">Laptops alone generate ~46% of total revenue - the single most important product for the business.</w:t>
      </w:r>
    </w:p>
    <w:p>
      <w:pPr>
        <w:pStyle w:val="ListParagraph"/>
        <w:numPr>
          <w:ilvl w:val="0"/>
          <w:numId w:val="2"/>
        </w:numPr>
      </w:pPr>
      <w:r>
        <w:t xml:space="preserve">Furniture is the second-largest category (~10% of revenue), driven by Sofa and Office Chair.</w:t>
      </w:r>
    </w:p>
    <w:p>
      <w:pPr>
        <w:pStyle w:val="ListParagraph"/>
        <w:numPr>
          <w:ilvl w:val="0"/>
          <w:numId w:val="2"/>
        </w:numPr>
      </w:pPr>
      <w:r>
        <w:t xml:space="preserve">High-volume, low-value items (Notebook Set, T-Shirt, Desk Lamp) sell consistently but contribute under 3% of revenue combined - useful for footfall/cross-selling but not core revenue drivers.</w:t>
      </w:r>
    </w:p>
    <w:p>
      <w:pPr>
        <w:pStyle w:val="ListParagraph"/>
        <w:numPr>
          <w:ilvl w:val="0"/>
          <w:numId w:val="2"/>
        </w:numPr>
      </w:pPr>
      <w:r>
        <w:t xml:space="preserve">Headphones and Microwave are the lowest revenue generators - candidates for bundling with related Electronics/Appliance purchases.</w:t>
      </w:r>
    </w:p>
    <w:p>
      <w:pPr>
        <w:pStyle w:val="ListParagraph"/>
        <w:numPr>
          <w:ilvl w:val="0"/>
          <w:numId w:val="2"/>
        </w:numPr>
      </w:pPr>
      <w:r>
        <w:t xml:space="preserve">January is the strongest month, largely due to a single high-value Laptop order; June is the weakest month of the period.</w:t>
      </w:r>
    </w:p>
    <w:p>
      <w:pPr>
        <w:pStyle w:val="ListParagraph"/>
        <w:numPr>
          <w:ilvl w:val="0"/>
          <w:numId w:val="2"/>
        </w:numPr>
      </w:pPr>
      <w:r>
        <w:t xml:space="preserve">North region dominates revenue (~55%), mainly due to two large Laptop orders going to that region - this concentration is a risk if those customers churn.</w:t>
      </w:r>
    </w:p>
    <w:p>
      <w:pPr>
        <w:pStyle w:val="ListParagraph"/>
        <w:numPr>
          <w:ilvl w:val="0"/>
          <w:numId w:val="2"/>
        </w:numPr>
      </w:pPr>
      <w:r>
        <w:t xml:space="preserve">East region underperforms significantly (~7% of total revenue) - a priority area for sales/marketing investment.</w:t>
      </w:r>
    </w:p>
    <w:p>
      <w:pPr>
        <w:pStyle w:val="ListParagraph"/>
        <w:numPr>
          <w:ilvl w:val="0"/>
          <w:numId w:val="2"/>
        </w:numPr>
      </w:pPr>
      <w:r>
        <w:t xml:space="preserve">Average order value (PKR 36,784) is heavily skewed upward by big-ticket Electronics purchases; most other orders are well below this average.</w:t>
      </w:r>
    </w:p>
    <w:p>
      <w:pPr>
        <w:pStyle w:val="ListParagraph"/>
        <w:numPr>
          <w:ilvl w:val="0"/>
          <w:numId w:val="2"/>
        </w:numPr>
      </w:pPr>
      <w:r>
        <w:t xml:space="preserve">Data quality issues (1 duplicate, missing values, 1 negative quantity, inconsistent region naming) were present in roughly 25% of records - indicating a need for stronger input validation at the point of sale, even at small scale.</w:t>
      </w:r>
    </w:p>
    <w:p>
      <w:pPr>
        <w:pStyle w:val="Heading1"/>
      </w:pPr>
      <w:r>
        <w:t xml:space="preserve">10. Conclusion &amp; Business Recommendations</w:t>
      </w:r>
    </w:p>
    <w:p>
      <w:pPr>
        <w:spacing w:after="120"/>
      </w:pPr>
      <w:r>
        <w:t xml:space="preserve">This small dataset illustrates the same dynamics likely to appear at larger scale: heavy reliance on a small number of high-value Electronics products and concentration of revenue in one region. While the sample size is too small for statistically robust conclusions, the workflow demonstrated here - cleaning, exploring, visualizing, and extracting insights - scales directly to larger datasets.</w:t>
      </w:r>
    </w:p>
    <w:p>
      <w:pPr>
        <w:spacing w:after="120"/>
      </w:pPr>
      <w:r>
        <w:t xml:space="preserve">Recommendations:</w:t>
      </w:r>
    </w:p>
    <w:p>
      <w:pPr>
        <w:pStyle w:val="ListParagraph"/>
        <w:numPr>
          <w:ilvl w:val="0"/>
          <w:numId w:val="2"/>
        </w:numPr>
      </w:pPr>
      <w:r>
        <w:t xml:space="preserve">Track high-value customers (e.g. those purchasing Laptops) closely, as a small number of orders disproportionately drive revenue.</w:t>
      </w:r>
    </w:p>
    <w:p>
      <w:pPr>
        <w:pStyle w:val="ListParagraph"/>
        <w:numPr>
          <w:ilvl w:val="0"/>
          <w:numId w:val="2"/>
        </w:numPr>
      </w:pPr>
      <w:r>
        <w:t xml:space="preserve">Investigate why East region has low order volume and revenue, and consider targeted promotions there.</w:t>
      </w:r>
    </w:p>
    <w:p>
      <w:pPr>
        <w:pStyle w:val="ListParagraph"/>
        <w:numPr>
          <w:ilvl w:val="0"/>
          <w:numId w:val="2"/>
        </w:numPr>
      </w:pPr>
      <w:r>
        <w:t xml:space="preserve">Bundle low-revenue accessories (Headphones, Notebook Sets) with higher-value Electronics purchases to increase average order value.</w:t>
      </w:r>
    </w:p>
    <w:p>
      <w:pPr>
        <w:pStyle w:val="ListParagraph"/>
        <w:numPr>
          <w:ilvl w:val="0"/>
          <w:numId w:val="2"/>
        </w:numPr>
      </w:pPr>
      <w:r>
        <w:t xml:space="preserve">Implement data validation rules at the point of sale (no negative quantities, standardized region dropdowns, mandatory price fields) to reduce future data cleaning effort.</w:t>
      </w:r>
    </w:p>
    <w:p>
      <w:pPr>
        <w:pStyle w:val="ListParagraph"/>
        <w:numPr>
          <w:ilvl w:val="0"/>
          <w:numId w:val="2"/>
        </w:numPr>
      </w:pPr>
      <w:r>
        <w:t xml:space="preserve">Collect more data over a longer time period to validate whether the January spike and June dip are genuine seasonal patterns or one-off events.</w:t>
      </w:r>
    </w:p>
    <w:p>
      <w:pPr>
        <w:pStyle w:val="Heading1"/>
      </w:pPr>
      <w:r>
        <w:t xml:space="preserve">11. Tools Used</w:t>
      </w:r>
    </w:p>
    <w:p>
      <w:pPr>
        <w:pStyle w:val="ListParagraph"/>
        <w:numPr>
          <w:ilvl w:val="0"/>
          <w:numId w:val="2"/>
        </w:numPr>
      </w:pPr>
      <w:r>
        <w:t xml:space="preserve">Python: Pandas and NumPy for data cleaning and analysis</w:t>
      </w:r>
    </w:p>
    <w:p>
      <w:pPr>
        <w:pStyle w:val="ListParagraph"/>
        <w:numPr>
          <w:ilvl w:val="0"/>
          <w:numId w:val="2"/>
        </w:numPr>
      </w:pPr>
      <w:r>
        <w:t xml:space="preserve">Matplotlib and Seaborn for visualizations</w:t>
      </w:r>
    </w:p>
    <w:p>
      <w:pPr>
        <w:pStyle w:val="ListParagraph"/>
        <w:numPr>
          <w:ilvl w:val="0"/>
          <w:numId w:val="2"/>
        </w:numPr>
      </w:pPr>
      <w:r>
        <w:t xml:space="preserve">Deliverables: sales_data_raw.csv, sales_data_cleaned.csv, analysis.py, and this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d5146bea0eb50c8ff5d80b6d524edcc8debe5b.png"/><Relationship Id="rId8" Type="http://schemas.openxmlformats.org/officeDocument/2006/relationships/image" Target="media/46e9eb4daf35db160a6793ce5dec535accd7b893.png"/><Relationship Id="rId9" Type="http://schemas.openxmlformats.org/officeDocument/2006/relationships/image" Target="media/e48e5ee38e65bec2bfc908a43ab5c552b56a65e2.png"/><Relationship Id="rId10" Type="http://schemas.openxmlformats.org/officeDocument/2006/relationships/image" Target="media/cdec1c73fc1facec2eb19f22853780758af4115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2026-06-14T01:46:44.759Z</dcterms:created>
  <dcterms:modified xsi:type="dcterms:W3CDTF">2026-06-14T01:46:44.770Z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