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line="293.33333333333337" w:lineRule="auto"/>
        <w:jc w:val="center"/>
        <w:rPr>
          <w:b w:val="1"/>
          <w:color w:val="202124"/>
          <w:sz w:val="54"/>
          <w:szCs w:val="54"/>
        </w:rPr>
      </w:pPr>
      <w:bookmarkStart w:colFirst="0" w:colLast="0" w:name="_wwati8aa25dm" w:id="0"/>
      <w:bookmarkEnd w:id="0"/>
      <w:r w:rsidDel="00000000" w:rsidR="00000000" w:rsidRPr="00000000">
        <w:rPr>
          <w:b w:val="1"/>
          <w:color w:val="202124"/>
          <w:sz w:val="54"/>
          <w:szCs w:val="54"/>
          <w:rtl w:val="0"/>
        </w:rPr>
        <w:t xml:space="preserve">Fortune 1000 Companies</w:t>
      </w:r>
    </w:p>
    <w:p w:rsidR="00000000" w:rsidDel="00000000" w:rsidP="00000000" w:rsidRDefault="00000000" w:rsidRPr="00000000" w14:paraId="00000002">
      <w:pPr>
        <w:pStyle w:val="Heading1"/>
        <w:rPr>
          <w:color w:val="073763"/>
        </w:rPr>
      </w:pPr>
      <w:bookmarkStart w:colFirst="0" w:colLast="0" w:name="_z3jzi0g3xozn" w:id="1"/>
      <w:bookmarkEnd w:id="1"/>
      <w:r w:rsidDel="00000000" w:rsidR="00000000" w:rsidRPr="00000000">
        <w:rPr>
          <w:color w:val="073763"/>
          <w:rtl w:val="0"/>
        </w:rPr>
        <w:t xml:space="preserve">Introduction: </w:t>
        <w:br w:type="textWrapping"/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Fortune 1000 is an annual list of the 1000 largest American companies maintained by the popular magazine Fortune</w:t>
        <w:br w:type="textWrapping"/>
        <w:br w:type="textWrapping"/>
        <w:t xml:space="preserve">Fortune ranks the eligible companies by revenue generated from core operations, discounted operations, and consolidated subsidiaries</w:t>
        <w:br w:type="textWrapping"/>
        <w:br w:type="textWrapping"/>
        <w:t xml:space="preserve">Since revenue is the basis for inclusion, every company is authorized to operate in the United States and files a 10-K or comparable financial statement with a government agency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color w:val="073763"/>
          <w:sz w:val="40"/>
          <w:szCs w:val="40"/>
        </w:rPr>
      </w:pPr>
      <w:bookmarkStart w:colFirst="0" w:colLast="0" w:name="_s2204yaoqawn" w:id="2"/>
      <w:bookmarkEnd w:id="2"/>
      <w:r w:rsidDel="00000000" w:rsidR="00000000" w:rsidRPr="00000000">
        <w:rPr>
          <w:color w:val="073763"/>
          <w:rtl w:val="0"/>
        </w:rPr>
        <w:t xml:space="preserve">Columns Objective And Labels: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company </w:t>
      </w:r>
      <w:r w:rsidDel="00000000" w:rsidR="00000000" w:rsidRPr="00000000">
        <w:rPr>
          <w:color w:val="3c4043"/>
          <w:sz w:val="28"/>
          <w:szCs w:val="28"/>
          <w:highlight w:val="white"/>
          <w:rtl w:val="0"/>
        </w:rPr>
        <w:t xml:space="preserve">Rank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Company name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Ticker ( stock name 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3c4043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3c4043"/>
          <w:sz w:val="28"/>
          <w:szCs w:val="28"/>
          <w:highlight w:val="white"/>
          <w:rtl w:val="0"/>
        </w:rPr>
        <w:t xml:space="preserve">Sector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3c4043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3c4043"/>
          <w:sz w:val="28"/>
          <w:szCs w:val="28"/>
          <w:highlight w:val="white"/>
          <w:rtl w:val="0"/>
        </w:rPr>
        <w:t xml:space="preserve">Industry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3c4043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3c4043"/>
          <w:sz w:val="28"/>
          <w:szCs w:val="28"/>
          <w:highlight w:val="white"/>
          <w:rtl w:val="0"/>
        </w:rPr>
        <w:t xml:space="preserve">Profitable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3c4043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3c4043"/>
          <w:sz w:val="28"/>
          <w:szCs w:val="28"/>
          <w:highlight w:val="white"/>
          <w:rtl w:val="0"/>
        </w:rPr>
        <w:t xml:space="preserve">Founder is The CEO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3c4043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3c4043"/>
          <w:sz w:val="28"/>
          <w:szCs w:val="28"/>
          <w:highlight w:val="white"/>
          <w:rtl w:val="0"/>
        </w:rPr>
        <w:t xml:space="preserve">CEO Gender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color w:val="3c4043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3c4043"/>
          <w:sz w:val="28"/>
          <w:szCs w:val="28"/>
          <w:highlight w:val="white"/>
          <w:rtl w:val="0"/>
        </w:rPr>
        <w:t xml:space="preserve">Growth in Jobs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3c4043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3c4043"/>
          <w:sz w:val="28"/>
          <w:szCs w:val="28"/>
          <w:highlight w:val="white"/>
          <w:rtl w:val="0"/>
        </w:rPr>
        <w:t xml:space="preserve">Change in Rank (Full 1000)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color w:val="3c4043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3c4043"/>
          <w:sz w:val="28"/>
          <w:szCs w:val="28"/>
          <w:highlight w:val="white"/>
          <w:rtl w:val="0"/>
        </w:rPr>
        <w:t xml:space="preserve">Gained in Rank (compared to last year)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color w:val="3c4043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3c4043"/>
          <w:sz w:val="28"/>
          <w:szCs w:val="28"/>
          <w:highlight w:val="white"/>
          <w:rtl w:val="0"/>
        </w:rPr>
        <w:t xml:space="preserve">Dropped in Rank (compared to last year)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color w:val="3c4043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3c4043"/>
          <w:sz w:val="28"/>
          <w:szCs w:val="28"/>
          <w:highlight w:val="white"/>
          <w:rtl w:val="0"/>
        </w:rPr>
        <w:t xml:space="preserve">Newcomer to the Fortune 500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color w:val="3c4043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3c4043"/>
          <w:sz w:val="28"/>
          <w:szCs w:val="28"/>
          <w:highlight w:val="white"/>
          <w:rtl w:val="0"/>
        </w:rPr>
        <w:t xml:space="preserve">Global 500 ( in the Global 500 List)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color w:val="3c4043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3c4043"/>
          <w:sz w:val="28"/>
          <w:szCs w:val="28"/>
          <w:highlight w:val="white"/>
          <w:rtl w:val="0"/>
        </w:rPr>
        <w:t xml:space="preserve">Considered as one of the World's Most Admired Companies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color w:val="3c4043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3c4043"/>
          <w:sz w:val="28"/>
          <w:szCs w:val="28"/>
          <w:highlight w:val="white"/>
          <w:rtl w:val="0"/>
        </w:rPr>
        <w:t xml:space="preserve">Considered as one of the  Best Companies to Work For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color w:val="3c4043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3c4043"/>
          <w:sz w:val="28"/>
          <w:szCs w:val="28"/>
          <w:highlight w:val="white"/>
          <w:rtl w:val="0"/>
        </w:rPr>
        <w:t xml:space="preserve">Number of Employees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color w:val="3c4043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3c4043"/>
          <w:sz w:val="28"/>
          <w:szCs w:val="28"/>
          <w:highlight w:val="white"/>
          <w:rtl w:val="0"/>
        </w:rPr>
        <w:t xml:space="preserve">Market Value — as of March 28, 2024 ($M)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color w:val="3c4043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3c4043"/>
          <w:sz w:val="28"/>
          <w:szCs w:val="28"/>
          <w:highlight w:val="white"/>
          <w:rtl w:val="0"/>
        </w:rPr>
        <w:t xml:space="preserve">Revenue Percent Change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color w:val="3c4043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3c4043"/>
          <w:sz w:val="28"/>
          <w:szCs w:val="28"/>
          <w:highlight w:val="white"/>
          <w:rtl w:val="0"/>
        </w:rPr>
        <w:t xml:space="preserve">Profits Percent Change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color w:val="3c4043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3c4043"/>
          <w:sz w:val="28"/>
          <w:szCs w:val="28"/>
          <w:highlight w:val="white"/>
          <w:rtl w:val="0"/>
        </w:rPr>
        <w:t xml:space="preserve">Assets ($M)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color w:val="3c4043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3c4043"/>
          <w:sz w:val="28"/>
          <w:szCs w:val="28"/>
          <w:highlight w:val="white"/>
          <w:rtl w:val="0"/>
        </w:rPr>
        <w:t xml:space="preserve">CEO Name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color w:val="3c4043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3c4043"/>
          <w:sz w:val="28"/>
          <w:szCs w:val="28"/>
          <w:highlight w:val="white"/>
          <w:rtl w:val="0"/>
        </w:rPr>
        <w:t xml:space="preserve">Country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color w:val="3c4043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3c4043"/>
          <w:sz w:val="28"/>
          <w:szCs w:val="28"/>
          <w:highlight w:val="white"/>
          <w:rtl w:val="0"/>
        </w:rPr>
        <w:t xml:space="preserve">Headquarters City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color w:val="3c4043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3c4043"/>
          <w:sz w:val="28"/>
          <w:szCs w:val="28"/>
          <w:highlight w:val="white"/>
          <w:rtl w:val="0"/>
        </w:rPr>
        <w:t xml:space="preserve">Headquarters State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color w:val="3c4043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3c4043"/>
          <w:sz w:val="28"/>
          <w:szCs w:val="28"/>
          <w:highlight w:val="white"/>
          <w:rtl w:val="0"/>
        </w:rPr>
        <w:t xml:space="preserve">Company Website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color w:val="3c4043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3c4043"/>
          <w:sz w:val="28"/>
          <w:szCs w:val="28"/>
          <w:highlight w:val="white"/>
          <w:rtl w:val="0"/>
        </w:rPr>
        <w:t xml:space="preserve">Company type (public or private company)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color w:val="3c4043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3c4043"/>
          <w:sz w:val="28"/>
          <w:szCs w:val="28"/>
          <w:highlight w:val="white"/>
          <w:rtl w:val="0"/>
        </w:rPr>
        <w:t xml:space="preserve">Market value ($M)</w:t>
        <w:br w:type="textWrapping"/>
      </w:r>
    </w:p>
    <w:p w:rsidR="00000000" w:rsidDel="00000000" w:rsidP="00000000" w:rsidRDefault="00000000" w:rsidRPr="00000000" w14:paraId="00000022">
      <w:pPr>
        <w:pStyle w:val="Heading2"/>
        <w:rPr>
          <w:color w:val="3c4043"/>
        </w:rPr>
      </w:pPr>
      <w:bookmarkStart w:colFirst="0" w:colLast="0" w:name="_rwdz48164zc8" w:id="3"/>
      <w:bookmarkEnd w:id="3"/>
      <w:r w:rsidDel="00000000" w:rsidR="00000000" w:rsidRPr="00000000">
        <w:rPr>
          <w:color w:val="3c4043"/>
          <w:rtl w:val="0"/>
        </w:rPr>
        <w:t xml:space="preserve">Source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2023 Fortune 1000 Companies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3c40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>
          <w:sz w:val="48"/>
          <w:szCs w:val="48"/>
        </w:rPr>
      </w:pPr>
      <w:bookmarkStart w:colFirst="0" w:colLast="0" w:name="_4hxt4ywzrp5h" w:id="4"/>
      <w:bookmarkEnd w:id="4"/>
      <w:r w:rsidDel="00000000" w:rsidR="00000000" w:rsidRPr="00000000">
        <w:rPr>
          <w:color w:val="073763"/>
          <w:sz w:val="44"/>
          <w:szCs w:val="44"/>
          <w:rtl w:val="0"/>
        </w:rPr>
        <w:t xml:space="preserve">Important KPIs: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Note: (database can be insufficient to meet some of the KPIs)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wx78gm6tvx5s" w:id="5"/>
      <w:bookmarkEnd w:id="5"/>
      <w:r w:rsidDel="00000000" w:rsidR="00000000" w:rsidRPr="00000000">
        <w:rPr>
          <w:rtl w:val="0"/>
        </w:rPr>
        <w:t xml:space="preserve">Financial Performance KPIs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Revenue Growth Rate</w:t>
      </w:r>
      <w:r w:rsidDel="00000000" w:rsidR="00000000" w:rsidRPr="00000000">
        <w:rPr>
          <w:sz w:val="28"/>
          <w:szCs w:val="28"/>
          <w:rtl w:val="0"/>
        </w:rPr>
        <w:t xml:space="preserve">: Measure the percentage growth in revenue over a specific period.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Net Profit Margin</w:t>
      </w:r>
      <w:r w:rsidDel="00000000" w:rsidR="00000000" w:rsidRPr="00000000">
        <w:rPr>
          <w:sz w:val="28"/>
          <w:szCs w:val="28"/>
          <w:rtl w:val="0"/>
        </w:rPr>
        <w:t xml:space="preserve">: The ratio of net profit to revenue, showing how much profit is generated per dollar of revenue.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Return on Assets (ROA)</w:t>
      </w:r>
      <w:r w:rsidDel="00000000" w:rsidR="00000000" w:rsidRPr="00000000">
        <w:rPr>
          <w:sz w:val="28"/>
          <w:szCs w:val="28"/>
          <w:rtl w:val="0"/>
        </w:rPr>
        <w:t xml:space="preserve">: Net income divided by total assets, indicating how efficiently a company is using its assets to generate profit.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Return on Equity (ROE)</w:t>
      </w:r>
      <w:r w:rsidDel="00000000" w:rsidR="00000000" w:rsidRPr="00000000">
        <w:rPr>
          <w:sz w:val="28"/>
          <w:szCs w:val="28"/>
          <w:rtl w:val="0"/>
        </w:rPr>
        <w:t xml:space="preserve">: Net income divided by shareholder equity, showing how effectively a company uses equity investments to generate profit.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Operating Expense Ratio</w:t>
      </w:r>
      <w:r w:rsidDel="00000000" w:rsidR="00000000" w:rsidRPr="00000000">
        <w:rPr>
          <w:sz w:val="28"/>
          <w:szCs w:val="28"/>
          <w:rtl w:val="0"/>
        </w:rPr>
        <w:t xml:space="preserve">: Operating expenses divided by total revenue, showing the efficiency of operational spending.</w:t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x46sc1ks5qkc" w:id="6"/>
      <w:bookmarkEnd w:id="6"/>
      <w:r w:rsidDel="00000000" w:rsidR="00000000" w:rsidRPr="00000000">
        <w:rPr>
          <w:rtl w:val="0"/>
        </w:rPr>
        <w:t xml:space="preserve">Market Position KPIs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Market Share</w:t>
      </w:r>
      <w:r w:rsidDel="00000000" w:rsidR="00000000" w:rsidRPr="00000000">
        <w:rPr>
          <w:sz w:val="28"/>
          <w:szCs w:val="28"/>
          <w:rtl w:val="0"/>
        </w:rPr>
        <w:t xml:space="preserve">: A company's sales as a percentage of the total sales in its industry or sector.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Market Capitalization</w:t>
      </w:r>
      <w:r w:rsidDel="00000000" w:rsidR="00000000" w:rsidRPr="00000000">
        <w:rPr>
          <w:sz w:val="28"/>
          <w:szCs w:val="28"/>
          <w:rtl w:val="0"/>
        </w:rPr>
        <w:t xml:space="preserve">: The total market value of a company's outstanding shares.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Stock Performance</w:t>
      </w:r>
      <w:r w:rsidDel="00000000" w:rsidR="00000000" w:rsidRPr="00000000">
        <w:rPr>
          <w:sz w:val="28"/>
          <w:szCs w:val="28"/>
          <w:rtl w:val="0"/>
        </w:rPr>
        <w:t xml:space="preserve">: Track stock price changes over time, including volatility, beta, and growth trends.</w:t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oij03gesqf7n" w:id="7"/>
      <w:bookmarkEnd w:id="7"/>
      <w:r w:rsidDel="00000000" w:rsidR="00000000" w:rsidRPr="00000000">
        <w:rPr>
          <w:rtl w:val="0"/>
        </w:rPr>
        <w:t xml:space="preserve">Human Resources KPIs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Employee Turnover Rate</w:t>
      </w:r>
      <w:r w:rsidDel="00000000" w:rsidR="00000000" w:rsidRPr="00000000">
        <w:rPr>
          <w:sz w:val="28"/>
          <w:szCs w:val="28"/>
          <w:rtl w:val="0"/>
        </w:rPr>
        <w:t xml:space="preserve">: The percentage of employees who leave the company over a given period.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Revenue per Employee</w:t>
      </w:r>
      <w:r w:rsidDel="00000000" w:rsidR="00000000" w:rsidRPr="00000000">
        <w:rPr>
          <w:sz w:val="28"/>
          <w:szCs w:val="28"/>
          <w:rtl w:val="0"/>
        </w:rPr>
        <w:t xml:space="preserve">: Total revenue divided by the number of employees, indicating productivity.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Diversity and Inclusion Metrics</w:t>
      </w:r>
      <w:r w:rsidDel="00000000" w:rsidR="00000000" w:rsidRPr="00000000">
        <w:rPr>
          <w:sz w:val="28"/>
          <w:szCs w:val="28"/>
          <w:rtl w:val="0"/>
        </w:rPr>
        <w:t xml:space="preserve">: Percentages of employees by gender, ethnicity, age group, etc.</w:t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jmvkg396lnry" w:id="8"/>
      <w:bookmarkEnd w:id="8"/>
      <w:r w:rsidDel="00000000" w:rsidR="00000000" w:rsidRPr="00000000">
        <w:rPr>
          <w:rtl w:val="0"/>
        </w:rPr>
        <w:t xml:space="preserve">General KPIs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Growth Rate</w:t>
      </w:r>
      <w:r w:rsidDel="00000000" w:rsidR="00000000" w:rsidRPr="00000000">
        <w:rPr>
          <w:sz w:val="28"/>
          <w:szCs w:val="28"/>
          <w:rtl w:val="0"/>
        </w:rPr>
        <w:t xml:space="preserve">: The rate at which a company's key metrics (revenue, profit, etc.) are growing over time.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Debt-to-Equity Ratio</w:t>
      </w:r>
      <w:r w:rsidDel="00000000" w:rsidR="00000000" w:rsidRPr="00000000">
        <w:rPr>
          <w:sz w:val="28"/>
          <w:szCs w:val="28"/>
          <w:rtl w:val="0"/>
        </w:rPr>
        <w:t xml:space="preserve">: The ratio of a company's total debt to its shareholders' equity, indicating financial leverage.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Liquidity Ratios</w:t>
      </w:r>
      <w:r w:rsidDel="00000000" w:rsidR="00000000" w:rsidRPr="00000000">
        <w:rPr>
          <w:sz w:val="28"/>
          <w:szCs w:val="28"/>
          <w:rtl w:val="0"/>
        </w:rPr>
        <w:t xml:space="preserve">: Current ratio, quick ratio to measure a company's ability to meet short-term obligations.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color w:val="073763"/>
        </w:rPr>
      </w:pPr>
      <w:bookmarkStart w:colFirst="0" w:colLast="0" w:name="_ia6m3caf7vd" w:id="9"/>
      <w:bookmarkEnd w:id="9"/>
      <w:r w:rsidDel="00000000" w:rsidR="00000000" w:rsidRPr="00000000">
        <w:rPr>
          <w:color w:val="073763"/>
          <w:rtl w:val="0"/>
        </w:rPr>
        <w:t xml:space="preserve">Key Visuals to Represent: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Card Visuals:</w:t>
      </w:r>
      <w:r w:rsidDel="00000000" w:rsidR="00000000" w:rsidRPr="00000000">
        <w:rPr>
          <w:sz w:val="28"/>
          <w:szCs w:val="28"/>
          <w:rtl w:val="0"/>
        </w:rPr>
        <w:t xml:space="preserve"> to display Totals and each company - Profit margin  - Assets - Number of Employees - etc.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Comparative Analysis</w:t>
      </w:r>
      <w:r w:rsidDel="00000000" w:rsidR="00000000" w:rsidRPr="00000000">
        <w:rPr>
          <w:sz w:val="28"/>
          <w:szCs w:val="28"/>
          <w:rtl w:val="0"/>
        </w:rPr>
        <w:t xml:space="preserve">: Use bar charts, scatter plots, or heat maps to compare KPIs across different companies, sectors, or time periods.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Geo-Visualizations:</w:t>
      </w:r>
      <w:r w:rsidDel="00000000" w:rsidR="00000000" w:rsidRPr="00000000">
        <w:rPr>
          <w:sz w:val="28"/>
          <w:szCs w:val="28"/>
          <w:rtl w:val="0"/>
        </w:rPr>
        <w:t xml:space="preserve"> using maps to display KPIs by Location ( State or City ).</w:t>
        <w:br w:type="textWrapping"/>
      </w:r>
    </w:p>
    <w:p w:rsidR="00000000" w:rsidDel="00000000" w:rsidP="00000000" w:rsidRDefault="00000000" w:rsidRPr="00000000" w14:paraId="00000040">
      <w:pPr>
        <w:pStyle w:val="Heading1"/>
        <w:rPr>
          <w:color w:val="073763"/>
        </w:rPr>
      </w:pPr>
      <w:bookmarkStart w:colFirst="0" w:colLast="0" w:name="_8b2i7iqk1om4" w:id="10"/>
      <w:bookmarkEnd w:id="10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73763"/>
          <w:rtl w:val="0"/>
        </w:rPr>
        <w:t xml:space="preserve">Story to tell: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story should be focused on highlighting the key insights that decision-makers need to understand regarding the performance, market positioning, and growth potential of these companies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story should be structured in a way that guides the user through the most relevant and impactful data, revealing patterns, trends, and areas of concern or opportunity.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Conclude with predictions the next steps by Presenting forecasted growth trends and potential future scenarios based on historical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jeannicolasduval/2023-fortune-1000-companies-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