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Assembly Line: System Design, Rationale, and Engineering Challenges</w:t>
      </w:r>
    </w:p>
    <w:p>
      <w:pPr>
        <w:pStyle w:val="Subtitle"/>
      </w:pPr>
      <w:r>
        <w:t>Graduation Project Book Section - professional and easy-to-read summary of the implemented system</w:t>
      </w:r>
    </w:p>
    <w:p>
      <w:pPr>
        <w:pStyle w:val="BodyLead"/>
      </w:pPr>
      <w:r>
        <w:rPr>
          <w:rFonts w:ascii="Calibri" w:hAnsi="Calibri" w:cs="Calibri"/>
          <w:b/>
          <w:color w:val="0B2545"/>
          <w:sz w:val="22"/>
        </w:rPr>
        <w:t>This section explains what we built, why we built it, how the system works, which technical challenges appeared during development, and how those challenges were solved in the final implementation.</w:t>
      </w:r>
    </w:p>
    <w:p>
      <w:pPr>
        <w:pStyle w:val="Heading1"/>
      </w:pPr>
      <w:r>
        <w:t>1. System Overview</w:t>
      </w:r>
    </w:p>
    <w:p>
      <w:pPr>
        <w:jc w:val="both"/>
      </w:pPr>
      <w:r>
        <w:rPr>
          <w:rFonts w:ascii="Calibri" w:hAnsi="Calibri" w:cs="Calibri"/>
          <w:color w:val="000000"/>
          <w:sz w:val="22"/>
        </w:rPr>
        <w:t>The Smart Assembly Line is an industrial computer vision and monitoring system built to observe cartons on a production conveyor, measure important operational data, and present the results in real time. The system combines live image capture, object detection, object tracking, event generation, message streaming, database persistence, and a browser dashboard in one connected workflow.</w:t>
      </w:r>
    </w:p>
    <w:p>
      <w:pPr>
        <w:jc w:val="both"/>
      </w:pPr>
      <w:r>
        <w:rPr>
          <w:rFonts w:ascii="Calibri" w:hAnsi="Calibri" w:cs="Calibri"/>
          <w:color w:val="000000"/>
          <w:sz w:val="22"/>
        </w:rPr>
        <w:t>In practical terms, the system detects each carton, follows it while it moves on the belt, estimates its orientation angle, measures how long it spends in the monitored area, counts it inside the active work shift, and then publishes one structured completion event for that carton. That event is saved to PostgreSQL, mirrored to CSV as a backup, and displayed live on the dashboard for operators and supervisors.</w:t>
      </w:r>
    </w:p>
    <w:p>
      <w:pPr>
        <w:jc w:val="both"/>
      </w:pPr>
      <w:r>
        <w:rPr>
          <w:rFonts w:ascii="Calibri" w:hAnsi="Calibri" w:cs="Calibri"/>
          <w:color w:val="000000"/>
          <w:sz w:val="22"/>
        </w:rPr>
        <w:t>The implemented software stack is based on Python, OpenCV, Ultralytics YOLOv8, BotSort tracking, MQTT, FastAPI, Plotly, SQLAlchemy, Alembic, PostgreSQL, and Docker Compose. The result is a modular edge analytics system that is practical for factory use and still flexible enough for future expansion.</w:t>
      </w:r>
    </w:p>
    <w:p>
      <w:pPr>
        <w:pStyle w:val="Heading1"/>
      </w:pPr>
      <w:r>
        <w:t>2. Why We Built the System</w:t>
      </w:r>
    </w:p>
    <w:p>
      <w:pPr>
        <w:jc w:val="both"/>
      </w:pPr>
      <w:r>
        <w:rPr>
          <w:rFonts w:ascii="Calibri" w:hAnsi="Calibri" w:cs="Calibri"/>
          <w:color w:val="000000"/>
          <w:sz w:val="22"/>
        </w:rPr>
        <w:t>The main reason for building this project was the need for a more reliable and more informative way to monitor carton flow on the assembly line. Manual counting and visual observation are slow, tiring, and vulnerable to human error, especially during long shifts or when production speed changes. They also do not provide structured historical data that can be used later for analysis or process improvement.</w:t>
      </w:r>
    </w:p>
    <w:p>
      <w:pPr>
        <w:jc w:val="both"/>
      </w:pPr>
      <w:r>
        <w:rPr>
          <w:rFonts w:ascii="Calibri" w:hAnsi="Calibri" w:cs="Calibri"/>
          <w:color w:val="000000"/>
          <w:sz w:val="22"/>
        </w:rPr>
        <w:t>We wanted a system that could count products automatically, but we also wanted more than a simple counter. In a real production environment, the team also needs to know whether cartons are well aligned, whether movement through the line is stable, how many boxes have been completed in each shift, and whether the production trend is improving or drifting. For that reason, the project was designed as an analytics system, not only as a detection demo.</w:t>
      </w:r>
    </w:p>
    <w:p>
      <w:pPr>
        <w:jc w:val="both"/>
      </w:pPr>
      <w:r>
        <w:rPr>
          <w:rFonts w:ascii="Calibri" w:hAnsi="Calibri" w:cs="Calibri"/>
          <w:color w:val="000000"/>
          <w:sz w:val="22"/>
        </w:rPr>
        <w:t>Our design goals were clear: detect cartons accurately, count each carton once and only once, measure orientation and transit time, preserve data after refresh or restart, allow live operator monitoring, and keep the architecture modular so that each layer can be improved without rewriting the whole system. Another important goal was to keep the heavy vision processing near the factory floor while making the final data easy to move to dashboards or remote services.</w:t>
      </w:r>
    </w:p>
    <w:p>
      <w:pPr>
        <w:pStyle w:val="Heading1"/>
      </w:pPr>
      <w:r>
        <w:t>3. End-to-End System Workflow</w:t>
      </w:r>
    </w:p>
    <w:p>
      <w:pPr>
        <w:pStyle w:val="Heading2"/>
      </w:pPr>
      <w:r>
        <w:t>3.1 Image Acquisition</w:t>
      </w:r>
    </w:p>
    <w:p>
      <w:pPr>
        <w:jc w:val="both"/>
      </w:pPr>
      <w:r>
        <w:rPr>
          <w:rFonts w:ascii="Calibri" w:hAnsi="Calibri" w:cs="Calibri"/>
          <w:color w:val="000000"/>
          <w:sz w:val="22"/>
        </w:rPr>
        <w:t>The current runtime is prepared to receive live frames from a Raspberry Pi camera sender over the local network. During development, recorded conveyor video was also used for repeatable testing and algorithm tuning. This staged approach allowed us to stabilize the core logic before depending fully on live hardware.</w:t>
      </w:r>
    </w:p>
    <w:p>
      <w:pPr>
        <w:pStyle w:val="Heading2"/>
      </w:pPr>
      <w:r>
        <w:t>3.2 Detection and Tracking</w:t>
      </w:r>
    </w:p>
    <w:p>
      <w:pPr>
        <w:jc w:val="both"/>
      </w:pPr>
      <w:r>
        <w:rPr>
          <w:rFonts w:ascii="Calibri" w:hAnsi="Calibri" w:cs="Calibri"/>
          <w:color w:val="000000"/>
          <w:sz w:val="22"/>
        </w:rPr>
        <w:t>Each incoming frame is processed by a YOLOv8 model to detect cartons, and BotSort is used to assign persistent tracking IDs across consecutive frames. Persistent IDs are important because they allow the system to treat a moving carton as one physical object instead of many unrelated detections.</w:t>
      </w:r>
    </w:p>
    <w:p>
      <w:pPr>
        <w:pStyle w:val="Heading2"/>
      </w:pPr>
      <w:r>
        <w:t>3.3 Filtering and Triggering</w:t>
      </w:r>
    </w:p>
    <w:p>
      <w:pPr>
        <w:jc w:val="both"/>
      </w:pPr>
      <w:r>
        <w:rPr>
          <w:rFonts w:ascii="Calibri" w:hAnsi="Calibri" w:cs="Calibri"/>
          <w:color w:val="000000"/>
          <w:sz w:val="22"/>
        </w:rPr>
        <w:t>After detection, the tracker applies a polygon region of interest so only the conveyor area is considered. It also checks the box area and the tracked lifespan to reject small or short-lived false positives. A carton is counted only when its center crosses the finish line and only if it has already been tracked for the minimum required time.</w:t>
      </w:r>
    </w:p>
    <w:p>
      <w:pPr>
        <w:pStyle w:val="Heading2"/>
      </w:pPr>
      <w:r>
        <w:t>3.4 Analytics and Payload Generation</w:t>
      </w:r>
    </w:p>
    <w:p>
      <w:pPr>
        <w:jc w:val="both"/>
      </w:pPr>
      <w:r>
        <w:rPr>
          <w:rFonts w:ascii="Calibri" w:hAnsi="Calibri" w:cs="Calibri"/>
          <w:color w:val="000000"/>
          <w:sz w:val="22"/>
        </w:rPr>
        <w:t>When a valid carton crosses the finish line, the system calculates its orientation, determines the active shift, updates the shift count, and generates a structured event payload. The payload includes a unique UUID, the tracker session ID, the timestamp, the shift name, the shift date, the shift count, the transit time, the orientation angle, and the final status.</w:t>
      </w:r>
    </w:p>
    <w:p>
      <w:pPr>
        <w:pStyle w:val="Heading2"/>
      </w:pPr>
      <w:r>
        <w:t>3.5 Messaging and Persistence</w:t>
      </w:r>
    </w:p>
    <w:p>
      <w:pPr>
        <w:jc w:val="both"/>
      </w:pPr>
      <w:r>
        <w:rPr>
          <w:rFonts w:ascii="Calibri" w:hAnsi="Calibri" w:cs="Calibri"/>
          <w:color w:val="000000"/>
          <w:sz w:val="22"/>
        </w:rPr>
        <w:t>The completed payload is published to the MQTT topic `factory/assembly/boxes`. A background logger subscribes to this topic, saves new events into PostgreSQL, and then writes the same event into a daily shift-specific CSV file. In this way, the database becomes the main source of truth while the CSV files remain a practical backup and export path.</w:t>
      </w:r>
    </w:p>
    <w:p>
      <w:pPr>
        <w:pStyle w:val="Heading2"/>
      </w:pPr>
      <w:r>
        <w:t>3.6 Visualization and Monitoring</w:t>
      </w:r>
    </w:p>
    <w:p>
      <w:pPr>
        <w:jc w:val="both"/>
      </w:pPr>
      <w:r>
        <w:rPr>
          <w:rFonts w:ascii="Calibri" w:hAnsi="Calibri" w:cs="Calibri"/>
          <w:color w:val="000000"/>
          <w:sz w:val="22"/>
        </w:rPr>
        <w:t>The FastAPI dashboard serves the operator interface, restores historical data from PostgreSQL through API endpoints, and receives live MQTT-driven updates through a WebSocket bridge. This gives the user both live status and durable history in the same interface.</w:t>
      </w:r>
    </w:p>
    <w:p>
      <w:pPr>
        <w:pStyle w:val="Heading1"/>
      </w:pPr>
      <w:r>
        <w:t>4. System Architecture</w:t>
      </w:r>
    </w:p>
    <w:p>
      <w:pPr>
        <w:jc w:val="both"/>
      </w:pPr>
      <w:r>
        <w:rPr>
          <w:rFonts w:ascii="Calibri" w:hAnsi="Calibri" w:cs="Calibri"/>
          <w:color w:val="000000"/>
          <w:sz w:val="22"/>
        </w:rPr>
        <w:t>The implemented architecture can be described as a modular event-driven edge analytics architecture. It is modular because vision, messaging, persistence, and visualization are separated into different components. It is event-driven because the system does not stream every frame into the database. Instead, it emits one business event when a carton is actually completed.</w:t>
      </w:r>
    </w:p>
    <w:p>
      <w:pPr>
        <w:jc w:val="both"/>
      </w:pPr>
      <w:r>
        <w:rPr>
          <w:rFonts w:ascii="Calibri" w:hAnsi="Calibri" w:cs="Calibri"/>
          <w:color w:val="000000"/>
          <w:sz w:val="22"/>
        </w:rPr>
        <w:t>This architecture contains six main layers. The first layer is the acquisition layer, where a camera or Raspberry Pi sender produces image frames. The second layer is the vision layer, where YOLOv8 and BotSort detect and track cartons. The third layer is the analytics layer, where shift logic, timing, counting, and orientation measurements are produced. The fourth layer is the communication layer, where MQTT decouples the edge pipeline from downstream services. The fifth layer is the persistence layer, where PostgreSQL and CSV storage preserve the result. The sixth layer is the presentation layer, where FastAPI and Plotly provide the dashboard.</w:t>
      </w:r>
    </w:p>
    <w:p>
      <w:pPr>
        <w:pStyle w:val="Heading2"/>
      </w:pPr>
      <w:r>
        <w:t>4.1 Edge Vision Layer</w:t>
      </w:r>
    </w:p>
    <w:p>
      <w:pPr>
        <w:jc w:val="both"/>
      </w:pPr>
      <w:r>
        <w:rPr>
          <w:rFonts w:ascii="Calibri" w:hAnsi="Calibri" w:cs="Calibri"/>
          <w:color w:val="000000"/>
          <w:sz w:val="22"/>
        </w:rPr>
        <w:t>The edge vision layer is responsible for real-time frame processing. It is placed close to the camera source so that heavy image processing happens locally instead of sending raw video to a remote server. This choice reduces bandwidth consumption and keeps response time low.</w:t>
      </w:r>
    </w:p>
    <w:p>
      <w:pPr>
        <w:pStyle w:val="Heading2"/>
      </w:pPr>
      <w:r>
        <w:t>4.2 Analytics and Event Layer</w:t>
      </w:r>
    </w:p>
    <w:p>
      <w:pPr>
        <w:jc w:val="both"/>
      </w:pPr>
      <w:r>
        <w:rPr>
          <w:rFonts w:ascii="Calibri" w:hAnsi="Calibri" w:cs="Calibri"/>
          <w:color w:val="000000"/>
          <w:sz w:val="22"/>
        </w:rPr>
        <w:t>The analytics layer converts raw tracking information into business-level production events. This layer is important because factories do not need millions of raw frame records. They need meaningful outputs such as box count, orientation, shift volume, and transit time.</w:t>
      </w:r>
    </w:p>
    <w:p>
      <w:pPr>
        <w:pStyle w:val="Heading2"/>
      </w:pPr>
      <w:r>
        <w:t>4.3 Communication Layer</w:t>
      </w:r>
    </w:p>
    <w:p>
      <w:pPr>
        <w:jc w:val="both"/>
      </w:pPr>
      <w:r>
        <w:rPr>
          <w:rFonts w:ascii="Calibri" w:hAnsi="Calibri" w:cs="Calibri"/>
          <w:color w:val="000000"/>
          <w:sz w:val="22"/>
        </w:rPr>
        <w:t>MQTT was selected as the communication layer because it is lightweight, simple, and effective for machine-to-machine messaging. It allows the tracker, logger, and dashboard pipeline to remain loosely coupled. If one consumer changes, the producer does not need major modification.</w:t>
      </w:r>
    </w:p>
    <w:p>
      <w:pPr>
        <w:pStyle w:val="Heading2"/>
      </w:pPr>
      <w:r>
        <w:t>4.4 Persistence Layer</w:t>
      </w:r>
    </w:p>
    <w:p>
      <w:pPr>
        <w:jc w:val="both"/>
      </w:pPr>
      <w:r>
        <w:rPr>
          <w:rFonts w:ascii="Calibri" w:hAnsi="Calibri" w:cs="Calibri"/>
          <w:color w:val="000000"/>
          <w:sz w:val="22"/>
        </w:rPr>
        <w:t>PostgreSQL is the system's persistent storage layer. It stores all completed events in a structured form and supports later querying, analytics, and dashboard bootstrap. SQLAlchemy and Alembic provide a clear schema management path, while the unique UUID constraint helps protect the data from duplicates.</w:t>
      </w:r>
    </w:p>
    <w:p>
      <w:pPr>
        <w:pStyle w:val="Heading2"/>
      </w:pPr>
      <w:r>
        <w:t>4.5 Visualization Layer</w:t>
      </w:r>
    </w:p>
    <w:p>
      <w:pPr>
        <w:jc w:val="both"/>
      </w:pPr>
      <w:r>
        <w:rPr>
          <w:rFonts w:ascii="Calibri" w:hAnsi="Calibri" w:cs="Calibri"/>
          <w:color w:val="000000"/>
          <w:sz w:val="22"/>
        </w:rPr>
        <w:t>The visualization layer is built with FastAPI, WebSocket broadcasting, and a Plotly-based web interface. It shows current shift status, production volume, average transit time, orientation drift, and event history. The dashboard also supports both current-shift monitoring and all-history review.</w:t>
      </w:r>
    </w:p>
    <w:p>
      <w:pPr>
        <w:pStyle w:val="Heading2"/>
      </w:pPr>
      <w:r>
        <w:t>4.6 Deployment and Operations Layer</w:t>
      </w:r>
    </w:p>
    <w:p>
      <w:pPr>
        <w:jc w:val="both"/>
      </w:pPr>
      <w:r>
        <w:rPr>
          <w:rFonts w:ascii="Calibri" w:hAnsi="Calibri" w:cs="Calibri"/>
          <w:color w:val="000000"/>
          <w:sz w:val="22"/>
        </w:rPr>
        <w:t>The system includes local Docker Compose services for PostgreSQL and Mosquitto, PowerShell and WSL launcher scripts for practical operation, and documented options for cloud or tunnel-based remote access. This makes the solution easier to run in the lab today and easier to expand later.</w:t>
      </w:r>
    </w:p>
    <w:p>
      <w:pPr>
        <w:pStyle w:val="Heading1"/>
      </w:pPr>
      <w:r>
        <w:t>5. Why This Architecture Was Chosen</w:t>
      </w:r>
    </w:p>
    <w:p>
      <w:pPr>
        <w:jc w:val="both"/>
      </w:pPr>
      <w:r>
        <w:rPr>
          <w:rFonts w:ascii="Calibri" w:hAnsi="Calibri" w:cs="Calibri"/>
          <w:color w:val="000000"/>
          <w:sz w:val="22"/>
        </w:rPr>
        <w:t>The first reason for choosing this architecture was separation of concerns. Detection, tracking, analytics, messaging, storage, and visualization are different technical problems. By separating them, we made the system easier to debug, test, and improve.</w:t>
      </w:r>
    </w:p>
    <w:p>
      <w:pPr>
        <w:jc w:val="both"/>
      </w:pPr>
      <w:r>
        <w:rPr>
          <w:rFonts w:ascii="Calibri" w:hAnsi="Calibri" w:cs="Calibri"/>
          <w:color w:val="000000"/>
          <w:sz w:val="22"/>
        </w:rPr>
        <w:t>The second reason was efficiency. Instead of sending raw video to the database or dashboard, the system creates one compact event per completed carton. This reduces storage overhead and network traffic while still keeping the most useful operational data.</w:t>
      </w:r>
    </w:p>
    <w:p>
      <w:pPr>
        <w:jc w:val="both"/>
      </w:pPr>
      <w:r>
        <w:rPr>
          <w:rFonts w:ascii="Calibri" w:hAnsi="Calibri" w:cs="Calibri"/>
          <w:color w:val="000000"/>
          <w:sz w:val="22"/>
        </w:rPr>
        <w:t>The third reason was reliability. If the browser refreshes, the dashboard can restore history from PostgreSQL. If the same event is accidentally received twice, the database UUID constraint prevents duplication. If operators need a backup outside the database, CSV files still exist. These choices make the system more practical in a real industrial setting.</w:t>
      </w:r>
    </w:p>
    <w:p>
      <w:pPr>
        <w:jc w:val="both"/>
      </w:pPr>
      <w:r>
        <w:rPr>
          <w:rFonts w:ascii="Calibri" w:hAnsi="Calibri" w:cs="Calibri"/>
          <w:color w:val="000000"/>
          <w:sz w:val="22"/>
        </w:rPr>
        <w:t>The fourth reason was scalability. Because MQTT decouples the components, the vision node can remain local while the dashboard or database can move later to another machine or to a cloud environment. The documented hybrid deployment options already reflect this design direction.</w:t>
      </w:r>
    </w:p>
    <w:p>
      <w:pPr>
        <w:jc w:val="both"/>
      </w:pPr>
      <w:r>
        <w:rPr>
          <w:rFonts w:ascii="Calibri" w:hAnsi="Calibri" w:cs="Calibri"/>
          <w:color w:val="000000"/>
          <w:sz w:val="22"/>
        </w:rPr>
        <w:t>The fifth reason was maintainability. The project includes unit tests for tracking, analytics, logging, repository logic, MQTT configuration, and dashboard behavior. A modular architecture supports this testing approach much better than one large script.</w:t>
      </w:r>
    </w:p>
    <w:p>
      <w:pPr>
        <w:pStyle w:val="Heading1"/>
      </w:pPr>
      <w:r>
        <w:t>6. Main Technical Challenges and How We Solved Them</w:t>
      </w:r>
    </w:p>
    <w:p>
      <w:pPr>
        <w:pStyle w:val="Heading2"/>
      </w:pPr>
      <w:r>
        <w:t>6.1 Challenge: Background Noise and Irrelevant Detections</w:t>
      </w:r>
    </w:p>
    <w:p>
      <w:pPr>
        <w:jc w:val="both"/>
      </w:pPr>
      <w:r>
        <w:rPr>
          <w:rFonts w:ascii="Calibri" w:hAnsi="Calibri" w:cs="Calibri"/>
          <w:color w:val="000000"/>
          <w:sz w:val="22"/>
        </w:rPr>
        <w:t>In factory footage, the camera sees more than the moving cartons. It can also capture floor texture, belt edges, support structures, shadows, and other irrelevant areas. If the model processed everything equally, the count would be less stable.</w:t>
      </w:r>
    </w:p>
    <w:p>
      <w:pPr>
        <w:jc w:val="both"/>
      </w:pPr>
      <w:r>
        <w:rPr>
          <w:rFonts w:ascii="Calibri" w:hAnsi="Calibri" w:cs="Calibri"/>
          <w:color w:val="000000"/>
          <w:sz w:val="22"/>
        </w:rPr>
        <w:t>We solved this by introducing a polygon region of interest that isolates the belt area. The project also includes a calibration tool that helps define the polygon from the real scene. As a result, the tracker focuses on the conveyor instead of the whole frame.</w:t>
      </w:r>
    </w:p>
    <w:p>
      <w:pPr>
        <w:pStyle w:val="Heading2"/>
      </w:pPr>
      <w:r>
        <w:t>6.2 Challenge: False Positives and Short-Lived Detections</w:t>
      </w:r>
    </w:p>
    <w:p>
      <w:pPr>
        <w:jc w:val="both"/>
      </w:pPr>
      <w:r>
        <w:rPr>
          <w:rFonts w:ascii="Calibri" w:hAnsi="Calibri" w:cs="Calibri"/>
          <w:color w:val="000000"/>
          <w:sz w:val="22"/>
        </w:rPr>
        <w:t>Small visual artifacts or unstable detections can appear for only a few frames. If every detection is accepted, the system can generate incorrect counts.</w:t>
      </w:r>
    </w:p>
    <w:p>
      <w:pPr>
        <w:jc w:val="both"/>
      </w:pPr>
      <w:r>
        <w:rPr>
          <w:rFonts w:ascii="Calibri" w:hAnsi="Calibri" w:cs="Calibri"/>
          <w:color w:val="000000"/>
          <w:sz w:val="22"/>
        </w:rPr>
        <w:t>We addressed this with two filters. First, detections must exceed a minimum box area. Second, a carton must remain tracked for a minimum lifespan before it is eligible for counting. Together, these filters reduce noise and keep the event stream cleaner.</w:t>
      </w:r>
    </w:p>
    <w:p>
      <w:pPr>
        <w:pStyle w:val="Heading2"/>
      </w:pPr>
      <w:r>
        <w:t>6.3 Challenge: Counting the Same Carton More Than Once</w:t>
      </w:r>
    </w:p>
    <w:p>
      <w:pPr>
        <w:jc w:val="both"/>
      </w:pPr>
      <w:r>
        <w:rPr>
          <w:rFonts w:ascii="Calibri" w:hAnsi="Calibri" w:cs="Calibri"/>
          <w:color w:val="000000"/>
          <w:sz w:val="22"/>
        </w:rPr>
        <w:t>A single carton stays visible for many frames, so a naive frame-based counter would count it many times. This is one of the most important problems in line monitoring.</w:t>
      </w:r>
    </w:p>
    <w:p>
      <w:pPr>
        <w:jc w:val="both"/>
      </w:pPr>
      <w:r>
        <w:rPr>
          <w:rFonts w:ascii="Calibri" w:hAnsi="Calibri" w:cs="Calibri"/>
          <w:color w:val="000000"/>
          <w:sz w:val="22"/>
        </w:rPr>
        <w:t>Our solution combines persistent tracking IDs, a finish line trigger, and a one-shot exit registry. Each carton is counted only when it crosses the finish line for the first time, and the tracker records that the event has already been emitted. This makes the counting logic repeatable and easy to reason about.</w:t>
      </w:r>
    </w:p>
    <w:p>
      <w:pPr>
        <w:pStyle w:val="Heading2"/>
      </w:pPr>
      <w:r>
        <w:t>6.4 Challenge: Estimating Orientation Under Real Lighting Conditions</w:t>
      </w:r>
    </w:p>
    <w:p>
      <w:pPr>
        <w:jc w:val="both"/>
      </w:pPr>
      <w:r>
        <w:rPr>
          <w:rFonts w:ascii="Calibri" w:hAnsi="Calibri" w:cs="Calibri"/>
          <w:color w:val="000000"/>
          <w:sz w:val="22"/>
        </w:rPr>
        <w:t>Orientation estimation is harder than simple detection because lighting changes, reflections, and partial edges can affect the visible carton shape. A single thresholding method is often not enough.</w:t>
      </w:r>
    </w:p>
    <w:p>
      <w:pPr>
        <w:jc w:val="both"/>
      </w:pPr>
      <w:r>
        <w:rPr>
          <w:rFonts w:ascii="Calibri" w:hAnsi="Calibri" w:cs="Calibri"/>
          <w:color w:val="000000"/>
          <w:sz w:val="22"/>
        </w:rPr>
        <w:t>We solved this by using a layered OpenCV approach. The algorithm enhances the grayscale crop with CLAHE, tries edge-based contour extraction first, then falls back to multiple binary and inverse threshold variants using Otsu and adaptive thresholding. The best plausible contour is selected, and the final angle is computed using minAreaRect. This makes the orientation logic more stable across lighting variation.</w:t>
      </w:r>
    </w:p>
    <w:p>
      <w:pPr>
        <w:pStyle w:val="Heading2"/>
      </w:pPr>
      <w:r>
        <w:t>6.5 Challenge: Low-Latency Live Streaming From the Camera Source</w:t>
      </w:r>
    </w:p>
    <w:p>
      <w:pPr>
        <w:jc w:val="both"/>
      </w:pPr>
      <w:r>
        <w:rPr>
          <w:rFonts w:ascii="Calibri" w:hAnsi="Calibri" w:cs="Calibri"/>
          <w:color w:val="000000"/>
          <w:sz w:val="22"/>
        </w:rPr>
        <w:t>In a live production scenario, old frames are not useful. If buffering becomes large, the operator sees delayed events and the dashboard loses real-time value.</w:t>
      </w:r>
    </w:p>
    <w:p>
      <w:pPr>
        <w:jc w:val="both"/>
      </w:pPr>
      <w:r>
        <w:rPr>
          <w:rFonts w:ascii="Calibri" w:hAnsi="Calibri" w:cs="Calibri"/>
          <w:color w:val="000000"/>
          <w:sz w:val="22"/>
        </w:rPr>
        <w:t>To reduce latency, the system uses a custom raw socket receiver instead of a simple default video capture path. The receiver disables Nagle's algorithm, enlarges the receive buffer, uses non-blocking reads, drains the available TCP buffer, extracts the latest complete JPEG frame, and discards older bytes. This keeps the system closer to live behavior.</w:t>
      </w:r>
    </w:p>
    <w:p>
      <w:pPr>
        <w:pStyle w:val="Heading2"/>
      </w:pPr>
      <w:r>
        <w:t>6.6 Challenge: Losing Count After Restart or Power Failure</w:t>
      </w:r>
    </w:p>
    <w:p>
      <w:pPr>
        <w:jc w:val="both"/>
      </w:pPr>
      <w:r>
        <w:rPr>
          <w:rFonts w:ascii="Calibri" w:hAnsi="Calibri" w:cs="Calibri"/>
          <w:color w:val="000000"/>
          <w:sz w:val="22"/>
        </w:rPr>
        <w:t>A factory system must survive restarts without resetting the operational count in the middle of a shift. If the software starts again from zero, the production records become inconsistent.</w:t>
      </w:r>
    </w:p>
    <w:p>
      <w:pPr>
        <w:jc w:val="both"/>
      </w:pPr>
      <w:r>
        <w:rPr>
          <w:rFonts w:ascii="Calibri" w:hAnsi="Calibri" w:cs="Calibri"/>
          <w:color w:val="000000"/>
          <w:sz w:val="22"/>
        </w:rPr>
        <w:t>We solved this by synchronizing the analytics layer with the persisted database state. At shift startup, the system loads the last stored shift count for the active shift window and continues from there. This approach makes same-shift recovery possible after restart.</w:t>
      </w:r>
    </w:p>
    <w:p>
      <w:pPr>
        <w:pStyle w:val="Heading2"/>
      </w:pPr>
      <w:r>
        <w:t>6.7 Challenge: Night Shift Crossing Midnight</w:t>
      </w:r>
    </w:p>
    <w:p>
      <w:pPr>
        <w:jc w:val="both"/>
      </w:pPr>
      <w:r>
        <w:rPr>
          <w:rFonts w:ascii="Calibri" w:hAnsi="Calibri" w:cs="Calibri"/>
          <w:color w:val="000000"/>
          <w:sz w:val="22"/>
        </w:rPr>
        <w:t>A normal calendar day changes at midnight, but a night shift usually continues as one operational period. If the system uses only wall-clock date rules, part of one shift can be split incorrectly into two different days.</w:t>
      </w:r>
    </w:p>
    <w:p>
      <w:pPr>
        <w:jc w:val="both"/>
      </w:pPr>
      <w:r>
        <w:rPr>
          <w:rFonts w:ascii="Calibri" w:hAnsi="Calibri" w:cs="Calibri"/>
          <w:color w:val="000000"/>
          <w:sz w:val="22"/>
        </w:rPr>
        <w:t>Our solution was to keep an operational shift date and encode it directly inside the event UUID. For example, a box completed after midnight can still belong to the previous night's shift date. The repository layer and the logger both use this logic, which preserves continuity for overnight production.</w:t>
      </w:r>
    </w:p>
    <w:p>
      <w:pPr>
        <w:pStyle w:val="Heading2"/>
      </w:pPr>
      <w:r>
        <w:t>6.8 Challenge: Preventing Duplicate Records in Storage</w:t>
      </w:r>
    </w:p>
    <w:p>
      <w:pPr>
        <w:jc w:val="both"/>
      </w:pPr>
      <w:r>
        <w:rPr>
          <w:rFonts w:ascii="Calibri" w:hAnsi="Calibri" w:cs="Calibri"/>
          <w:color w:val="000000"/>
          <w:sz w:val="22"/>
        </w:rPr>
        <w:t>Messaging systems and long-running processes can sometimes retry or replay data, especially after restarts or network issues. Without protection, duplicates can enter the database and break analytics.</w:t>
      </w:r>
    </w:p>
    <w:p>
      <w:pPr>
        <w:jc w:val="both"/>
      </w:pPr>
      <w:r>
        <w:rPr>
          <w:rFonts w:ascii="Calibri" w:hAnsi="Calibri" w:cs="Calibri"/>
          <w:color w:val="000000"/>
          <w:sz w:val="22"/>
        </w:rPr>
        <w:t>We addressed this on two levels. At the application level, the logger recognizes duplicate insert attempts and skips repeated payloads. At the database level, the UUID column is unique, so PostgreSQL becomes the final guard against duplication.</w:t>
      </w:r>
    </w:p>
    <w:p>
      <w:pPr>
        <w:pStyle w:val="Heading2"/>
      </w:pPr>
      <w:r>
        <w:t>6.9 Challenge: Keeping the Dashboard Useful After Refresh</w:t>
      </w:r>
    </w:p>
    <w:p>
      <w:pPr>
        <w:jc w:val="both"/>
      </w:pPr>
      <w:r>
        <w:rPr>
          <w:rFonts w:ascii="Calibri" w:hAnsi="Calibri" w:cs="Calibri"/>
          <w:color w:val="000000"/>
          <w:sz w:val="22"/>
        </w:rPr>
        <w:t>A live WebSocket alone is not enough for a monitoring dashboard, because refreshing the page would erase the context that the operator had already seen.</w:t>
      </w:r>
    </w:p>
    <w:p>
      <w:pPr>
        <w:jc w:val="both"/>
      </w:pPr>
      <w:r>
        <w:rPr>
          <w:rFonts w:ascii="Calibri" w:hAnsi="Calibri" w:cs="Calibri"/>
          <w:color w:val="000000"/>
          <w:sz w:val="22"/>
        </w:rPr>
        <w:t>We solved this by giving the dashboard a two-stage data strategy. On page load, it first requests persisted history and KPI data from PostgreSQL through REST endpoints. After that, it continues receiving live events through a WebSocket path that is fed by MQTT. This combination provides both continuity and liveness.</w:t>
      </w:r>
    </w:p>
    <w:p>
      <w:pPr>
        <w:pStyle w:val="Heading2"/>
      </w:pPr>
      <w:r>
        <w:t>6.10 Challenge: Building a System That Works Locally Today and Can Expand Tomorrow</w:t>
      </w:r>
    </w:p>
    <w:p>
      <w:pPr>
        <w:jc w:val="both"/>
      </w:pPr>
      <w:r>
        <w:rPr>
          <w:rFonts w:ascii="Calibri" w:hAnsi="Calibri" w:cs="Calibri"/>
          <w:color w:val="000000"/>
          <w:sz w:val="22"/>
        </w:rPr>
        <w:t>Industrial student projects often work in the lab but become difficult to deploy or extend later. We wanted to avoid a design that depends on one hard-coded machine.</w:t>
      </w:r>
    </w:p>
    <w:p>
      <w:pPr>
        <w:jc w:val="both"/>
      </w:pPr>
      <w:r>
        <w:rPr>
          <w:rFonts w:ascii="Calibri" w:hAnsi="Calibri" w:cs="Calibri"/>
          <w:color w:val="000000"/>
          <w:sz w:val="22"/>
        </w:rPr>
        <w:t>For that reason, the project uses environment-based MQTT settings, Dockerized infrastructure for local services, launch scripts for Windows and WSL, and documented paths for cloud or tunnel-based access. The current result is a local-first architecture with a clear upgrade path for remote monitoring and future distributed deployment.</w:t>
      </w:r>
    </w:p>
    <w:p>
      <w:pPr>
        <w:pStyle w:val="Heading1"/>
      </w:pPr>
      <w:r>
        <w:t>7. Strengths of the Final System</w:t>
      </w:r>
    </w:p>
    <w:p>
      <w:pPr>
        <w:jc w:val="both"/>
      </w:pPr>
      <w:r>
        <w:rPr>
          <w:rFonts w:ascii="Calibri" w:hAnsi="Calibri" w:cs="Calibri"/>
          <w:color w:val="000000"/>
          <w:sz w:val="22"/>
        </w:rPr>
        <w:t>One major strength of the final system is that it transforms raw video into meaningful production events rather than just drawing boxes on a screen. This makes it more useful for real operations, because the output can support reporting, process review, and decision making.</w:t>
      </w:r>
    </w:p>
    <w:p>
      <w:pPr>
        <w:jc w:val="both"/>
      </w:pPr>
      <w:r>
        <w:rPr>
          <w:rFonts w:ascii="Calibri" w:hAnsi="Calibri" w:cs="Calibri"/>
          <w:color w:val="000000"/>
          <w:sz w:val="22"/>
        </w:rPr>
        <w:t>Another strength is the balance between live monitoring and data durability. Operators can watch events in real time, while managers can still return later to historical shift data. This balance is achieved through the combined use of MQTT, PostgreSQL, and the FastAPI dashboard.</w:t>
      </w:r>
    </w:p>
    <w:p>
      <w:pPr>
        <w:jc w:val="both"/>
      </w:pPr>
      <w:r>
        <w:rPr>
          <w:rFonts w:ascii="Calibri" w:hAnsi="Calibri" w:cs="Calibri"/>
          <w:color w:val="000000"/>
          <w:sz w:val="22"/>
        </w:rPr>
        <w:t>A third strength is modularity. The project is organized into clear components for communication, tracking, orientation, analytics, persistence, and dashboard behavior. This structure makes the codebase easier to maintain and easier to improve in future work.</w:t>
      </w:r>
    </w:p>
    <w:p>
      <w:pPr>
        <w:jc w:val="both"/>
      </w:pPr>
      <w:r>
        <w:rPr>
          <w:rFonts w:ascii="Calibri" w:hAnsi="Calibri" w:cs="Calibri"/>
          <w:color w:val="000000"/>
          <w:sz w:val="22"/>
        </w:rPr>
        <w:t>A fourth strength is practical validation. The repository includes tests for tracking logic, analytics behavior, logger persistence order, repository filtering, MQTT configuration, orientation recovery, and dashboard API behavior. These tests do not replace real factory validation, but they greatly improve development confidence.</w:t>
      </w:r>
    </w:p>
    <w:p>
      <w:pPr>
        <w:pStyle w:val="Heading1"/>
      </w:pPr>
      <w:r>
        <w:t>8. Current Limitations and Future Improvements</w:t>
      </w:r>
    </w:p>
    <w:p>
      <w:pPr>
        <w:jc w:val="both"/>
      </w:pPr>
      <w:r>
        <w:rPr>
          <w:rFonts w:ascii="Calibri" w:hAnsi="Calibri" w:cs="Calibri"/>
          <w:color w:val="000000"/>
          <w:sz w:val="22"/>
        </w:rPr>
        <w:t>The current system is focused on monitoring and analytics, not on closed-loop machine control. It can observe the production line and report useful metrics, but it does not yet drive actuators or perform automatic correction on the physical process.</w:t>
      </w:r>
    </w:p>
    <w:p>
      <w:pPr>
        <w:jc w:val="both"/>
      </w:pPr>
      <w:r>
        <w:rPr>
          <w:rFonts w:ascii="Calibri" w:hAnsi="Calibri" w:cs="Calibri"/>
          <w:color w:val="000000"/>
          <w:sz w:val="22"/>
        </w:rPr>
        <w:t>Although the project now supports live camera streaming, local operation, and documented cloud-ready deployment paths, some future work is still important. Full end-to-end production validation with the final hardware path should continue. Security hardening for MQTT and cloud services can be improved further. Historical analytics can also be expanded with richer date-range aggregation, stronger observability, and more formal operational monitoring.</w:t>
      </w:r>
    </w:p>
    <w:p>
      <w:pPr>
        <w:jc w:val="both"/>
      </w:pPr>
      <w:r>
        <w:rPr>
          <w:rFonts w:ascii="Calibri" w:hAnsi="Calibri" w:cs="Calibri"/>
          <w:color w:val="000000"/>
          <w:sz w:val="22"/>
        </w:rPr>
        <w:t>Another useful future improvement would be stronger integration testing across the whole path from vision event to MQTT message to database row to dashboard view. This would complement the current unit tests and make release confidence even stronger.</w:t>
      </w:r>
    </w:p>
    <w:p>
      <w:pPr>
        <w:pStyle w:val="Heading1"/>
      </w:pPr>
      <w:r>
        <w:t>9. Conclusion</w:t>
      </w:r>
    </w:p>
    <w:p>
      <w:pPr>
        <w:jc w:val="both"/>
      </w:pPr>
      <w:r>
        <w:rPr>
          <w:rFonts w:ascii="Calibri" w:hAnsi="Calibri" w:cs="Calibri"/>
          <w:color w:val="000000"/>
          <w:sz w:val="22"/>
        </w:rPr>
        <w:t>The Smart Assembly Line project demonstrates how computer vision can be combined with event messaging, database persistence, and web monitoring to solve a real industrial problem. Instead of building an isolated detection script, we built a system that produces operational value: one-time carton events, shift-aware counting, orientation analytics, historical storage, and live visibility.</w:t>
      </w:r>
    </w:p>
    <w:p>
      <w:pPr>
        <w:jc w:val="both"/>
      </w:pPr>
      <w:r>
        <w:rPr>
          <w:rFonts w:ascii="Calibri" w:hAnsi="Calibri" w:cs="Calibri"/>
          <w:color w:val="000000"/>
          <w:sz w:val="22"/>
        </w:rPr>
        <w:t>The most important design decision was to treat the project as a modular production analytics pipeline. This decision influenced every technical choice, from the use of persistent tracking IDs, to the finish-line trigger, to MQTT decoupling, to PostgreSQL history, to dashboard bootstrap after refresh. Because of these choices, the final system is easier to trust, easier to extend, and more suitable for real deployment than a simple proof of concept.</w:t>
      </w:r>
    </w:p>
    <w:p>
      <w:pPr>
        <w:jc w:val="both"/>
      </w:pPr>
      <w:r>
        <w:rPr>
          <w:rFonts w:ascii="Calibri" w:hAnsi="Calibri" w:cs="Calibri"/>
          <w:color w:val="000000"/>
          <w:sz w:val="22"/>
        </w:rPr>
        <w:t>In summary, the project was built to make production monitoring more accurate, more informative, and more scalable. The final implementation shows a complete engineering story: identifying the operational problem, selecting a suitable architecture, solving technical challenges one by one, and delivering a system that can continue growing after the graduation project itself.</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s="Calibri"/>
        <w:color w:val="555555"/>
        <w:sz w:val="18"/>
      </w:rPr>
      <w:t>Smart Assembly Line Graduation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jc w:val="center"/>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line="276" w:lineRule="auto"/>
      <w:jc w:val="center"/>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Lead">
    <w:name w:val="Body Lead"/>
    <w:pPr>
      <w:spacing w:before="120" w:after="80" w:line="276" w:lineRule="auto"/>
    </w:pPr>
    <w:rPr>
      <w:rFonts w:ascii="Calibri" w:hAnsi="Calibri"/>
      <w:b/>
      <w:color w:val="0B254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