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0E41CF" w14:textId="77777777" w:rsidR="00F111D7" w:rsidRDefault="003628E5">
      <w:pPr>
        <w:pStyle w:val="Heading20"/>
        <w:keepNext/>
        <w:keepLines/>
        <w:spacing w:after="0" w:line="341" w:lineRule="auto"/>
        <w:jc w:val="center"/>
      </w:pPr>
      <w:bookmarkStart w:id="0" w:name="bookmark11"/>
      <w:r>
        <w:rPr>
          <w:rStyle w:val="Heading2"/>
          <w:rtl/>
        </w:rPr>
        <w:t xml:space="preserve">نظام ضمان الحقوق </w:t>
      </w:r>
      <w:r>
        <w:rPr>
          <w:rStyle w:val="Heading2"/>
          <w:rtl/>
        </w:rPr>
        <w:t>بالأموال المنقولة</w:t>
      </w:r>
      <w:r>
        <w:rPr>
          <w:rStyle w:val="Heading2"/>
          <w:rtl/>
        </w:rPr>
        <w:br/>
        <w:t>الفصل الأول: التعريفات</w:t>
      </w:r>
      <w:bookmarkEnd w:id="0"/>
    </w:p>
    <w:p w14:paraId="69FF5D04" w14:textId="77777777" w:rsidR="00F111D7" w:rsidRDefault="003628E5">
      <w:pPr>
        <w:pStyle w:val="Heading20"/>
        <w:keepNext/>
        <w:keepLines/>
        <w:spacing w:after="0" w:line="341" w:lineRule="auto"/>
        <w:jc w:val="both"/>
      </w:pPr>
      <w:bookmarkStart w:id="1" w:name="bookmark13"/>
      <w:r>
        <w:rPr>
          <w:rStyle w:val="Heading2"/>
          <w:rtl/>
        </w:rPr>
        <w:t>المادة الأولى:</w:t>
      </w:r>
      <w:bookmarkEnd w:id="1"/>
    </w:p>
    <w:p w14:paraId="04A052D9" w14:textId="77777777" w:rsidR="00F111D7" w:rsidRDefault="003628E5">
      <w:pPr>
        <w:pStyle w:val="BodyText"/>
        <w:spacing w:line="456" w:lineRule="auto"/>
        <w:ind w:firstLine="540"/>
        <w:jc w:val="both"/>
      </w:pPr>
      <w:r>
        <w:rPr>
          <w:rStyle w:val="BodyTextChar"/>
          <w:rtl/>
        </w:rPr>
        <w:t>يقصد بالألفاظ والعبارات الآتية -أينما وردت في هذا النظام- المعاني المبينة أمام كل منها:</w:t>
      </w:r>
    </w:p>
    <w:p w14:paraId="159713FE" w14:textId="3565476F" w:rsidR="00F111D7" w:rsidRDefault="003628E5">
      <w:pPr>
        <w:pStyle w:val="BodyText"/>
        <w:spacing w:after="220" w:line="427" w:lineRule="auto"/>
        <w:jc w:val="both"/>
      </w:pPr>
      <w:r>
        <w:rPr>
          <w:rStyle w:val="BodyTextChar"/>
          <w:rtl/>
        </w:rPr>
        <w:t xml:space="preserve">النظام: نظام ضمان </w:t>
      </w:r>
      <w:r w:rsidR="009C0A30">
        <w:rPr>
          <w:rStyle w:val="BodyTextChar"/>
          <w:rFonts w:hint="cs"/>
          <w:rtl/>
        </w:rPr>
        <w:t>الحقوق</w:t>
      </w:r>
      <w:r>
        <w:rPr>
          <w:rStyle w:val="BodyTextChar"/>
          <w:rtl/>
        </w:rPr>
        <w:t xml:space="preserve"> بالأموال المنقولة.</w:t>
      </w:r>
    </w:p>
    <w:p w14:paraId="5FE6C3D9" w14:textId="77777777" w:rsidR="00F111D7" w:rsidRPr="00195789" w:rsidRDefault="003628E5">
      <w:pPr>
        <w:pStyle w:val="BodyText"/>
        <w:spacing w:after="220" w:line="427" w:lineRule="auto"/>
        <w:jc w:val="both"/>
        <w:rPr>
          <w:lang w:val="en-US"/>
        </w:rPr>
      </w:pPr>
      <w:r>
        <w:rPr>
          <w:rStyle w:val="BodyTextChar"/>
          <w:rtl/>
        </w:rPr>
        <w:t>اللائحة: اللائحة التنفيذية للنظام.</w:t>
      </w:r>
    </w:p>
    <w:p w14:paraId="32F44E19" w14:textId="77777777" w:rsidR="00F111D7" w:rsidRDefault="003628E5">
      <w:pPr>
        <w:pStyle w:val="BodyText"/>
        <w:spacing w:line="427" w:lineRule="auto"/>
        <w:jc w:val="both"/>
      </w:pPr>
      <w:r>
        <w:rPr>
          <w:rStyle w:val="BodyTextChar"/>
          <w:rtl/>
        </w:rPr>
        <w:t>الوزارة: وزارة التجارة.</w:t>
      </w:r>
    </w:p>
    <w:p w14:paraId="6164EEFF" w14:textId="77777777" w:rsidR="00F111D7" w:rsidRDefault="003628E5">
      <w:pPr>
        <w:pStyle w:val="BodyText"/>
        <w:spacing w:line="427" w:lineRule="auto"/>
        <w:jc w:val="both"/>
      </w:pPr>
      <w:r>
        <w:rPr>
          <w:rStyle w:val="BodyTextChar"/>
          <w:rtl/>
        </w:rPr>
        <w:t>الوزير: وزير التجارة.</w:t>
      </w:r>
    </w:p>
    <w:p w14:paraId="78318546" w14:textId="77777777" w:rsidR="00F111D7" w:rsidRDefault="003628E5">
      <w:pPr>
        <w:pStyle w:val="BodyText"/>
        <w:spacing w:line="427" w:lineRule="auto"/>
        <w:jc w:val="both"/>
      </w:pPr>
      <w:r>
        <w:rPr>
          <w:rStyle w:val="BodyTextChar"/>
          <w:rtl/>
        </w:rPr>
        <w:t>حق الضمان: حق عيني يقع على ضمانة تقدم، أو يتفق على تقديمها؛ ضماناً للوفاء بالتزام.</w:t>
      </w:r>
    </w:p>
    <w:p w14:paraId="1ED2CA10" w14:textId="0BFE748C" w:rsidR="00F111D7" w:rsidRDefault="003628E5">
      <w:pPr>
        <w:pStyle w:val="BodyText"/>
        <w:spacing w:after="180" w:line="427" w:lineRule="auto"/>
        <w:jc w:val="both"/>
      </w:pPr>
      <w:r>
        <w:rPr>
          <w:rStyle w:val="BodyTextChar"/>
          <w:rtl/>
        </w:rPr>
        <w:t xml:space="preserve">الضمانة: مال منقول يقدم، أو يتفق على تقديمه؛ ضمانا للوفاء بالتزام. </w:t>
      </w:r>
    </w:p>
    <w:p w14:paraId="179E9691" w14:textId="43F772FC" w:rsidR="00F111D7" w:rsidRDefault="003628E5">
      <w:pPr>
        <w:pStyle w:val="BodyText"/>
        <w:spacing w:line="427" w:lineRule="auto"/>
        <w:jc w:val="both"/>
      </w:pPr>
      <w:r>
        <w:rPr>
          <w:rStyle w:val="BodyTextChar"/>
          <w:rtl/>
        </w:rPr>
        <w:t>الالتزام المضمون: التزام قدمت الضمانة ضمان للوفاء به، ويشمل ذلك الالتزام المالي سو</w:t>
      </w:r>
      <w:r>
        <w:rPr>
          <w:rStyle w:val="BodyTextChar"/>
          <w:rtl/>
        </w:rPr>
        <w:t xml:space="preserve">اء أكان نقديا أم غير نقدي، والالتزام </w:t>
      </w:r>
      <w:r w:rsidR="00A74416">
        <w:rPr>
          <w:rStyle w:val="BodyTextChar"/>
          <w:rFonts w:hint="cs"/>
          <w:rtl/>
        </w:rPr>
        <w:t>ب</w:t>
      </w:r>
      <w:r>
        <w:rPr>
          <w:rStyle w:val="BodyTextChar"/>
          <w:rtl/>
        </w:rPr>
        <w:t>القيام بعمل أو الامتناع عن عمل، وجميع أنواع الالتزامات، الحالية والمستقبلية، بما في ذلك الثابتة أو المعلقة على شرط.</w:t>
      </w:r>
    </w:p>
    <w:p w14:paraId="3A02E87B" w14:textId="1A9E0E5F" w:rsidR="00F111D7" w:rsidRDefault="003628E5">
      <w:pPr>
        <w:pStyle w:val="BodyText"/>
        <w:spacing w:line="427" w:lineRule="auto"/>
        <w:jc w:val="both"/>
      </w:pPr>
      <w:r>
        <w:rPr>
          <w:rStyle w:val="BodyTextChar"/>
          <w:rtl/>
        </w:rPr>
        <w:t xml:space="preserve">المضمون </w:t>
      </w:r>
      <w:r w:rsidR="00A74416">
        <w:rPr>
          <w:rStyle w:val="BodyTextChar"/>
          <w:rFonts w:hint="cs"/>
          <w:rtl/>
        </w:rPr>
        <w:t>له:</w:t>
      </w:r>
      <w:r>
        <w:rPr>
          <w:rStyle w:val="BodyTextChar"/>
          <w:rtl/>
        </w:rPr>
        <w:t xml:space="preserve"> شخص ذو صفة طبيعية أو اعتبارية قدم حق الضمان لمصلحته.</w:t>
      </w:r>
    </w:p>
    <w:p w14:paraId="1C9D8C2E" w14:textId="77777777" w:rsidR="00F111D7" w:rsidRDefault="003628E5">
      <w:pPr>
        <w:pStyle w:val="BodyText"/>
        <w:spacing w:line="427" w:lineRule="auto"/>
        <w:jc w:val="both"/>
      </w:pPr>
      <w:r>
        <w:rPr>
          <w:rStyle w:val="BodyTextChar"/>
          <w:rtl/>
        </w:rPr>
        <w:t>الضامن: شخص ذو صفة طبيعية أو اعتباري</w:t>
      </w:r>
      <w:r>
        <w:rPr>
          <w:rStyle w:val="BodyTextChar"/>
          <w:rtl/>
        </w:rPr>
        <w:t>ة مقدم لحق الضمان.</w:t>
      </w:r>
    </w:p>
    <w:p w14:paraId="63177DDA" w14:textId="77777777" w:rsidR="00F111D7" w:rsidRDefault="003628E5">
      <w:pPr>
        <w:pStyle w:val="BodyText"/>
        <w:spacing w:line="427" w:lineRule="auto"/>
        <w:jc w:val="both"/>
      </w:pPr>
      <w:r>
        <w:rPr>
          <w:rStyle w:val="BodyTextChar"/>
          <w:rtl/>
        </w:rPr>
        <w:t>المضمون عنه: شخص ذو صفة طبيعية أو اعتبارية مدين بالالتزام المضمون، إذا لم يكن هو الضامن.</w:t>
      </w:r>
    </w:p>
    <w:p w14:paraId="1743F66E" w14:textId="77777777" w:rsidR="00F111D7" w:rsidRDefault="003628E5">
      <w:pPr>
        <w:pStyle w:val="BodyText"/>
        <w:spacing w:line="427" w:lineRule="auto"/>
        <w:jc w:val="both"/>
      </w:pPr>
      <w:r>
        <w:rPr>
          <w:rStyle w:val="BodyTextChar"/>
          <w:rtl/>
        </w:rPr>
        <w:t>الذمة المدينة: حق نقدي -غير مضمون- للمدين على الغير سواء أكان حالا أم مؤجلا.</w:t>
      </w:r>
    </w:p>
    <w:p w14:paraId="25519275" w14:textId="77777777" w:rsidR="00F111D7" w:rsidRDefault="003628E5">
      <w:pPr>
        <w:pStyle w:val="BodyText"/>
        <w:spacing w:line="427" w:lineRule="auto"/>
        <w:jc w:val="both"/>
      </w:pPr>
      <w:r>
        <w:rPr>
          <w:rStyle w:val="BodyTextChar"/>
          <w:rtl/>
        </w:rPr>
        <w:t xml:space="preserve">الضمان بحوالة الحق: اتفاق بين دائن وشخص آخر يقدم -بناء عليه- هذا الشخص </w:t>
      </w:r>
      <w:r>
        <w:rPr>
          <w:rStyle w:val="BodyTextChar"/>
          <w:rtl/>
        </w:rPr>
        <w:t>حقوقه لدى الغير ضمانة للوفاء بدينه تجاه الدائن.</w:t>
      </w:r>
    </w:p>
    <w:p w14:paraId="456C6AB2" w14:textId="77777777" w:rsidR="00F111D7" w:rsidRDefault="003628E5">
      <w:pPr>
        <w:pStyle w:val="BodyText"/>
        <w:spacing w:line="427" w:lineRule="auto"/>
        <w:jc w:val="both"/>
        <w:sectPr w:rsidR="00F111D7">
          <w:headerReference w:type="default" r:id="rId6"/>
          <w:pgSz w:w="8400" w:h="11900"/>
          <w:pgMar w:top="1316" w:right="717" w:bottom="594" w:left="826" w:header="0" w:footer="166" w:gutter="0"/>
          <w:cols w:space="720"/>
          <w:noEndnote/>
          <w:bidi/>
          <w:docGrid w:linePitch="360"/>
        </w:sectPr>
      </w:pPr>
      <w:r>
        <w:rPr>
          <w:rStyle w:val="BodyTextChar"/>
          <w:rtl/>
        </w:rPr>
        <w:t>السجل: السجل الموحد للحقوق على الأموال المنقولة.</w:t>
      </w:r>
    </w:p>
    <w:p w14:paraId="6B46007C" w14:textId="77777777" w:rsidR="00F111D7" w:rsidRDefault="00F111D7">
      <w:pPr>
        <w:spacing w:line="119" w:lineRule="exact"/>
        <w:rPr>
          <w:sz w:val="10"/>
          <w:szCs w:val="10"/>
        </w:rPr>
      </w:pPr>
    </w:p>
    <w:p w14:paraId="778D7C5F" w14:textId="77777777" w:rsidR="00F111D7" w:rsidRDefault="00F111D7">
      <w:pPr>
        <w:spacing w:line="1" w:lineRule="exact"/>
        <w:sectPr w:rsidR="00F111D7">
          <w:type w:val="continuous"/>
          <w:pgSz w:w="8400" w:h="11900"/>
          <w:pgMar w:top="1832" w:right="0" w:bottom="595" w:left="0" w:header="0" w:footer="3" w:gutter="0"/>
          <w:cols w:space="720"/>
          <w:noEndnote/>
          <w:docGrid w:linePitch="360"/>
        </w:sectPr>
      </w:pPr>
    </w:p>
    <w:p w14:paraId="09E934F0" w14:textId="7E710F39" w:rsidR="00F111D7" w:rsidRDefault="00F111D7">
      <w:pPr>
        <w:spacing w:line="360" w:lineRule="exact"/>
      </w:pPr>
    </w:p>
    <w:p w14:paraId="52A0885E" w14:textId="77777777" w:rsidR="00F111D7" w:rsidRDefault="00F111D7">
      <w:pPr>
        <w:spacing w:after="533" w:line="1" w:lineRule="exact"/>
      </w:pPr>
    </w:p>
    <w:p w14:paraId="739C6C4A" w14:textId="77777777" w:rsidR="00F111D7" w:rsidRDefault="00F111D7">
      <w:pPr>
        <w:spacing w:line="1" w:lineRule="exact"/>
        <w:sectPr w:rsidR="00F111D7">
          <w:type w:val="continuous"/>
          <w:pgSz w:w="8400" w:h="11900"/>
          <w:pgMar w:top="1832" w:right="568" w:bottom="595" w:left="826" w:header="0" w:footer="3" w:gutter="0"/>
          <w:cols w:space="720"/>
          <w:noEndnote/>
          <w:docGrid w:linePitch="360"/>
        </w:sectPr>
      </w:pPr>
    </w:p>
    <w:p w14:paraId="52F35389" w14:textId="693AF602" w:rsidR="00F111D7" w:rsidRDefault="00F111D7">
      <w:pPr>
        <w:spacing w:line="1" w:lineRule="exact"/>
      </w:pPr>
    </w:p>
    <w:p w14:paraId="13095624" w14:textId="34DDB4CA" w:rsidR="00F111D7" w:rsidRDefault="003628E5">
      <w:pPr>
        <w:pStyle w:val="BodyText"/>
        <w:spacing w:line="384" w:lineRule="auto"/>
        <w:ind w:firstLine="340"/>
      </w:pPr>
      <w:r>
        <w:rPr>
          <w:rStyle w:val="BodyTextChar"/>
          <w:rtl/>
        </w:rPr>
        <w:t>الإشهار: قيد حق الضمان وما يطرأ عليه في السجل.</w:t>
      </w:r>
      <w:r w:rsidR="00A74416">
        <w:rPr>
          <w:rStyle w:val="BodyTextChar"/>
          <w:rFonts w:hint="cs"/>
          <w:rtl/>
        </w:rPr>
        <w:t xml:space="preserve"> </w:t>
      </w:r>
    </w:p>
    <w:p w14:paraId="683A5A13" w14:textId="77777777" w:rsidR="00F111D7" w:rsidRDefault="003628E5">
      <w:pPr>
        <w:pStyle w:val="BodyText"/>
        <w:spacing w:line="384" w:lineRule="auto"/>
        <w:ind w:firstLine="340"/>
        <w:jc w:val="both"/>
      </w:pPr>
      <w:r>
        <w:rPr>
          <w:rStyle w:val="BodyTextChar"/>
          <w:rtl/>
        </w:rPr>
        <w:t>المخزون: بضائع محتفظ بها لغرض البيع أو التأجير والمواد الأولية والمواد قيد التصنيع والتحويل.</w:t>
      </w:r>
    </w:p>
    <w:p w14:paraId="219E712F" w14:textId="77777777" w:rsidR="00F111D7" w:rsidRDefault="003628E5">
      <w:pPr>
        <w:pStyle w:val="BodyText"/>
        <w:spacing w:after="140" w:line="384" w:lineRule="auto"/>
        <w:ind w:firstLine="340"/>
        <w:jc w:val="both"/>
      </w:pPr>
      <w:r>
        <w:rPr>
          <w:rStyle w:val="BodyTextChar"/>
          <w:rtl/>
        </w:rPr>
        <w:t xml:space="preserve">العقار بالتخصيص: مال منقول ملحق بعقار بشكل ثابت لخدمته </w:t>
      </w:r>
      <w:r>
        <w:rPr>
          <w:rStyle w:val="BodyTextChar"/>
          <w:rtl/>
        </w:rPr>
        <w:t>واستغلاله.</w:t>
      </w:r>
    </w:p>
    <w:p w14:paraId="0CFC95E8" w14:textId="3FF3792C" w:rsidR="00F111D7" w:rsidRDefault="003628E5" w:rsidP="00A74416">
      <w:pPr>
        <w:pStyle w:val="BodyText"/>
        <w:spacing w:line="384" w:lineRule="auto"/>
        <w:ind w:left="340" w:hanging="100"/>
        <w:jc w:val="both"/>
      </w:pPr>
      <w:bookmarkStart w:id="2" w:name="_Hlk190463825"/>
      <w:bookmarkStart w:id="3" w:name="_GoBack"/>
      <w:r>
        <w:rPr>
          <w:rStyle w:val="BodyTextChar"/>
          <w:rtl/>
        </w:rPr>
        <w:t>العوائد: الريع أو البدل العيني أو النقدي المتحصل من التصرف بالضمانة أو الانتفاع بها أو استبدال غيرها بها، ويشمل ذلك نتاجها ونماؤها والتعويض عن نقص قيمتها أو تلفها أو أي تعويض آخر</w:t>
      </w:r>
      <w:r>
        <w:rPr>
          <w:rStyle w:val="BodyTextChar"/>
          <w:rtl/>
        </w:rPr>
        <w:t xml:space="preserve"> متصل بتلك الضمانة، ولا يشمل ذلك حصيلة التنفيذ عليها بناء على أ</w:t>
      </w:r>
      <w:r>
        <w:rPr>
          <w:rStyle w:val="BodyTextChar"/>
          <w:rtl/>
        </w:rPr>
        <w:t>حكام النظام.</w:t>
      </w:r>
    </w:p>
    <w:p w14:paraId="510FA4F8" w14:textId="07F376ED" w:rsidR="00F111D7" w:rsidRPr="00A74416" w:rsidRDefault="003628E5">
      <w:pPr>
        <w:pStyle w:val="BodyText"/>
        <w:spacing w:after="140" w:line="360" w:lineRule="auto"/>
        <w:jc w:val="center"/>
        <w:rPr>
          <w:b/>
          <w:bCs/>
        </w:rPr>
      </w:pPr>
      <w:r w:rsidRPr="00A74416">
        <w:rPr>
          <w:rStyle w:val="BodyTextChar"/>
          <w:b/>
          <w:bCs/>
          <w:rtl/>
        </w:rPr>
        <w:t>الفصل الثا</w:t>
      </w:r>
      <w:r w:rsidR="00A74416" w:rsidRPr="00A74416">
        <w:rPr>
          <w:rStyle w:val="BodyTextChar"/>
          <w:rFonts w:hint="cs"/>
          <w:b/>
          <w:bCs/>
          <w:rtl/>
        </w:rPr>
        <w:t>ن</w:t>
      </w:r>
      <w:r w:rsidRPr="00A74416">
        <w:rPr>
          <w:rStyle w:val="BodyTextChar"/>
          <w:b/>
          <w:bCs/>
          <w:rtl/>
        </w:rPr>
        <w:t>ي: نطاق التطبيق</w:t>
      </w:r>
    </w:p>
    <w:p w14:paraId="6038A711" w14:textId="77777777" w:rsidR="00F111D7" w:rsidRDefault="003628E5">
      <w:pPr>
        <w:pStyle w:val="BodyText"/>
        <w:spacing w:line="360" w:lineRule="auto"/>
        <w:ind w:firstLine="340"/>
      </w:pPr>
      <w:r>
        <w:rPr>
          <w:rStyle w:val="BodyTextChar"/>
          <w:rtl/>
        </w:rPr>
        <w:t>المادة الثانية:</w:t>
      </w:r>
    </w:p>
    <w:p w14:paraId="786E235E" w14:textId="77777777" w:rsidR="00F111D7" w:rsidRDefault="003628E5">
      <w:pPr>
        <w:pStyle w:val="BodyText"/>
        <w:spacing w:line="360" w:lineRule="auto"/>
        <w:ind w:left="340" w:firstLine="200"/>
        <w:jc w:val="both"/>
      </w:pPr>
      <w:r>
        <w:rPr>
          <w:rStyle w:val="BodyTextChar"/>
          <w:rtl/>
        </w:rPr>
        <w:t>تسري أحكام النظام على أي عقد أو معاملة تتضمن إنشاء حق ضمان على الضمانة، ويشمل ذلك بوجه خاص الآتي:</w:t>
      </w:r>
    </w:p>
    <w:p w14:paraId="344FD871" w14:textId="77777777" w:rsidR="00F111D7" w:rsidRDefault="003628E5">
      <w:pPr>
        <w:pStyle w:val="BodyText"/>
        <w:spacing w:line="360" w:lineRule="auto"/>
        <w:ind w:firstLine="340"/>
      </w:pPr>
      <w:r>
        <w:rPr>
          <w:rStyle w:val="BodyTextChar"/>
          <w:rtl/>
        </w:rPr>
        <w:t>أ-الرهن التجاري.</w:t>
      </w:r>
    </w:p>
    <w:p w14:paraId="762F344D" w14:textId="77777777" w:rsidR="00F111D7" w:rsidRDefault="003628E5">
      <w:pPr>
        <w:pStyle w:val="BodyText"/>
        <w:spacing w:after="80" w:line="240" w:lineRule="auto"/>
        <w:ind w:firstLine="340"/>
      </w:pPr>
      <w:r>
        <w:rPr>
          <w:rStyle w:val="BodyTextChar"/>
          <w:rtl/>
        </w:rPr>
        <w:t>ب- بيع المال المنقول المتضمن شرطا باسترداده أو إعادة شرائه.</w:t>
      </w:r>
    </w:p>
    <w:p w14:paraId="0BF6523B" w14:textId="77777777" w:rsidR="00F111D7" w:rsidRDefault="003628E5">
      <w:pPr>
        <w:pStyle w:val="BodyText"/>
        <w:spacing w:after="140" w:line="360" w:lineRule="auto"/>
        <w:ind w:firstLine="340"/>
        <w:rPr>
          <w:sz w:val="19"/>
          <w:szCs w:val="19"/>
        </w:rPr>
      </w:pPr>
      <w:r>
        <w:rPr>
          <w:rStyle w:val="BodyTextChar"/>
          <w:sz w:val="19"/>
          <w:szCs w:val="19"/>
          <w:rtl/>
        </w:rPr>
        <w:t>ج</w:t>
      </w:r>
      <w:proofErr w:type="gramStart"/>
      <w:r>
        <w:rPr>
          <w:rStyle w:val="BodyTextChar"/>
          <w:sz w:val="19"/>
          <w:szCs w:val="19"/>
          <w:rtl/>
        </w:rPr>
        <w:t>-.نقل</w:t>
      </w:r>
      <w:proofErr w:type="gramEnd"/>
      <w:r>
        <w:rPr>
          <w:rStyle w:val="BodyTextChar"/>
          <w:sz w:val="19"/>
          <w:szCs w:val="19"/>
          <w:rtl/>
        </w:rPr>
        <w:t xml:space="preserve"> ملكية المال المنق</w:t>
      </w:r>
      <w:r>
        <w:rPr>
          <w:rStyle w:val="BodyTextChar"/>
          <w:sz w:val="19"/>
          <w:szCs w:val="19"/>
          <w:rtl/>
        </w:rPr>
        <w:t>ول لغرض الضمان.</w:t>
      </w:r>
    </w:p>
    <w:p w14:paraId="03BD5669" w14:textId="77777777" w:rsidR="00F111D7" w:rsidRDefault="003628E5">
      <w:pPr>
        <w:pStyle w:val="BodyText"/>
        <w:spacing w:line="240" w:lineRule="auto"/>
        <w:ind w:firstLine="340"/>
      </w:pPr>
      <w:r>
        <w:rPr>
          <w:rStyle w:val="BodyTextChar"/>
          <w:rtl/>
        </w:rPr>
        <w:t>د- بيع المال المنقول بشرط تأجيل نقل ملكيته إلى حين استيفاء الثمن.</w:t>
      </w:r>
    </w:p>
    <w:p w14:paraId="11A8BDBC" w14:textId="28674D7A" w:rsidR="00F111D7" w:rsidRDefault="003628E5">
      <w:pPr>
        <w:pStyle w:val="BodyText"/>
        <w:spacing w:after="80" w:line="240" w:lineRule="auto"/>
        <w:ind w:firstLine="340"/>
      </w:pPr>
      <w:r>
        <w:rPr>
          <w:rStyle w:val="BodyTextChar"/>
          <w:rtl/>
        </w:rPr>
        <w:t>ه- الضمان بحوالة ال</w:t>
      </w:r>
      <w:r w:rsidR="00A74416">
        <w:rPr>
          <w:rStyle w:val="BodyTextChar"/>
          <w:rFonts w:hint="cs"/>
          <w:rtl/>
        </w:rPr>
        <w:t>ح</w:t>
      </w:r>
      <w:r>
        <w:rPr>
          <w:rStyle w:val="BodyTextChar"/>
          <w:rtl/>
        </w:rPr>
        <w:t>ق.</w:t>
      </w:r>
    </w:p>
    <w:p w14:paraId="118382A2" w14:textId="77777777" w:rsidR="00F111D7" w:rsidRDefault="003628E5">
      <w:pPr>
        <w:pStyle w:val="BodyText"/>
        <w:spacing w:line="384" w:lineRule="auto"/>
        <w:ind w:firstLine="340"/>
      </w:pPr>
      <w:r>
        <w:rPr>
          <w:rStyle w:val="BodyTextChar"/>
          <w:rtl/>
        </w:rPr>
        <w:t>و- بيع الحقوق في الذمم المدينة.</w:t>
      </w:r>
    </w:p>
    <w:p w14:paraId="7D373034" w14:textId="77777777" w:rsidR="00F111D7" w:rsidRDefault="003628E5">
      <w:pPr>
        <w:pStyle w:val="Bodytext20"/>
        <w:spacing w:line="446" w:lineRule="auto"/>
        <w:ind w:left="0" w:firstLine="340"/>
      </w:pPr>
      <w:r>
        <w:rPr>
          <w:rStyle w:val="Bodytext2"/>
          <w:rtl/>
        </w:rPr>
        <w:t>المادة الثالثة:</w:t>
      </w:r>
    </w:p>
    <w:p w14:paraId="4941334D" w14:textId="2F4F66E4" w:rsidR="00F111D7" w:rsidRDefault="003628E5">
      <w:pPr>
        <w:pStyle w:val="BodyText"/>
        <w:spacing w:line="398" w:lineRule="auto"/>
        <w:ind w:left="220" w:firstLine="320"/>
        <w:jc w:val="both"/>
      </w:pPr>
      <w:r>
        <w:rPr>
          <w:rStyle w:val="BodyTextChar"/>
          <w:rtl/>
        </w:rPr>
        <w:t>يجوز أن تكون ضمانة أي أموال منقولة -سواء</w:t>
      </w:r>
      <w:r w:rsidR="00A74416">
        <w:rPr>
          <w:rStyle w:val="BodyTextChar"/>
          <w:rFonts w:hint="cs"/>
          <w:rtl/>
        </w:rPr>
        <w:t xml:space="preserve"> </w:t>
      </w:r>
      <w:r>
        <w:rPr>
          <w:rStyle w:val="BodyTextChar"/>
          <w:rtl/>
        </w:rPr>
        <w:t xml:space="preserve">كانت مادية أو معنوية، حالية أو مستقبلية، أو حقوقا حالية أو </w:t>
      </w:r>
      <w:r>
        <w:rPr>
          <w:rStyle w:val="BodyTextChar"/>
          <w:rtl/>
        </w:rPr>
        <w:t xml:space="preserve">مستقبلية-، </w:t>
      </w:r>
      <w:r w:rsidR="00A74416">
        <w:rPr>
          <w:rStyle w:val="BodyTextChar"/>
          <w:rFonts w:hint="cs"/>
          <w:rtl/>
        </w:rPr>
        <w:t>وسواء كان</w:t>
      </w:r>
      <w:r w:rsidR="00A74416">
        <w:rPr>
          <w:rStyle w:val="BodyTextChar"/>
          <w:rFonts w:hint="eastAsia"/>
          <w:rtl/>
        </w:rPr>
        <w:t>ت</w:t>
      </w:r>
      <w:r>
        <w:rPr>
          <w:rStyle w:val="BodyTextChar"/>
          <w:rtl/>
        </w:rPr>
        <w:t xml:space="preserve"> مملوكة من الضامن أو المضمون له أو الغير، ويشمل ذلك </w:t>
      </w:r>
      <w:r>
        <w:rPr>
          <w:rStyle w:val="BodyTextChar"/>
          <w:rtl/>
        </w:rPr>
        <w:t>بوجه خاص الآتي:</w:t>
      </w:r>
    </w:p>
    <w:p w14:paraId="6559E6EA" w14:textId="77777777" w:rsidR="00F111D7" w:rsidRDefault="003628E5">
      <w:pPr>
        <w:pStyle w:val="BodyText"/>
        <w:spacing w:line="240" w:lineRule="auto"/>
        <w:ind w:firstLine="340"/>
        <w:jc w:val="both"/>
        <w:sectPr w:rsidR="00F111D7">
          <w:headerReference w:type="default" r:id="rId7"/>
          <w:footerReference w:type="default" r:id="rId8"/>
          <w:pgSz w:w="7702" w:h="10856"/>
          <w:pgMar w:top="1267" w:right="491" w:bottom="661" w:left="691" w:header="0" w:footer="233" w:gutter="0"/>
          <w:cols w:space="720"/>
          <w:noEndnote/>
          <w:bidi/>
          <w:docGrid w:linePitch="360"/>
        </w:sectPr>
      </w:pPr>
      <w:r>
        <w:rPr>
          <w:rStyle w:val="BodyTextChar"/>
          <w:rtl/>
        </w:rPr>
        <w:t>أ- الحقوق لدى الغير سواء أكانت حالة أو مؤجلة، بما فيها الذمة المدينة.</w:t>
      </w:r>
    </w:p>
    <w:p w14:paraId="44FC85F6" w14:textId="77777777" w:rsidR="00F111D7" w:rsidRDefault="00F111D7">
      <w:pPr>
        <w:spacing w:line="219" w:lineRule="exact"/>
        <w:rPr>
          <w:sz w:val="18"/>
          <w:szCs w:val="18"/>
        </w:rPr>
      </w:pPr>
    </w:p>
    <w:p w14:paraId="26ABF7E0" w14:textId="77777777" w:rsidR="00F111D7" w:rsidRDefault="00F111D7">
      <w:pPr>
        <w:spacing w:line="1" w:lineRule="exact"/>
        <w:sectPr w:rsidR="00F111D7">
          <w:type w:val="continuous"/>
          <w:pgSz w:w="7702" w:h="10856"/>
          <w:pgMar w:top="1799" w:right="0" w:bottom="661" w:left="0" w:header="0" w:footer="3" w:gutter="0"/>
          <w:cols w:space="720"/>
          <w:noEndnote/>
          <w:docGrid w:linePitch="360"/>
        </w:sectPr>
      </w:pPr>
    </w:p>
    <w:p w14:paraId="2E51071F" w14:textId="142B0868" w:rsidR="00F111D7" w:rsidRDefault="00F111D7">
      <w:pPr>
        <w:spacing w:line="360" w:lineRule="exact"/>
      </w:pPr>
    </w:p>
    <w:p w14:paraId="758AF352" w14:textId="77777777" w:rsidR="00F111D7" w:rsidRDefault="00F111D7">
      <w:pPr>
        <w:spacing w:after="499" w:line="1" w:lineRule="exact"/>
      </w:pPr>
    </w:p>
    <w:p w14:paraId="6EA5806E" w14:textId="77777777" w:rsidR="00F111D7" w:rsidRDefault="00F111D7">
      <w:pPr>
        <w:spacing w:line="1" w:lineRule="exact"/>
        <w:sectPr w:rsidR="00F111D7">
          <w:type w:val="continuous"/>
          <w:pgSz w:w="7702" w:h="10856"/>
          <w:pgMar w:top="1799" w:right="491" w:bottom="661" w:left="691" w:header="0" w:footer="3" w:gutter="0"/>
          <w:cols w:space="720"/>
          <w:noEndnote/>
          <w:docGrid w:linePitch="360"/>
        </w:sectPr>
      </w:pPr>
    </w:p>
    <w:p w14:paraId="7E07F4C4" w14:textId="77777777" w:rsidR="00F111D7" w:rsidRDefault="003628E5">
      <w:pPr>
        <w:pStyle w:val="BodyText"/>
        <w:framePr w:w="5908" w:h="934" w:wrap="none" w:hAnchor="page" w:x="926" w:y="1245"/>
        <w:ind w:left="360" w:hanging="360"/>
        <w:jc w:val="both"/>
      </w:pPr>
      <w:r>
        <w:rPr>
          <w:rStyle w:val="BodyTextChar"/>
          <w:rtl/>
        </w:rPr>
        <w:lastRenderedPageBreak/>
        <w:t>ب- الحسابات الدائنة لدى البنوك والمؤسسات المالية الأخرى، بما في ذلك حساب الوديعة والحساب الجاري.</w:t>
      </w:r>
    </w:p>
    <w:p w14:paraId="12460C1A" w14:textId="77777777" w:rsidR="00F111D7" w:rsidRDefault="003628E5">
      <w:pPr>
        <w:pStyle w:val="BodyText"/>
        <w:framePr w:w="5908" w:h="934" w:wrap="none" w:hAnchor="page" w:x="926" w:y="1245"/>
        <w:spacing w:line="240" w:lineRule="auto"/>
        <w:jc w:val="both"/>
      </w:pPr>
      <w:r>
        <w:rPr>
          <w:rStyle w:val="BodyTextChar"/>
          <w:rtl/>
        </w:rPr>
        <w:t xml:space="preserve">ج- السندات الكتابية القابلة للتحويل عن طريق </w:t>
      </w:r>
      <w:r>
        <w:rPr>
          <w:rStyle w:val="BodyTextChar"/>
          <w:rtl/>
        </w:rPr>
        <w:t>التسليم أو التظهير، التي تثبت استحقاق مبلغ أو</w:t>
      </w:r>
    </w:p>
    <w:p w14:paraId="244AEF87" w14:textId="5C8594BD" w:rsidR="00F111D7" w:rsidRDefault="003628E5">
      <w:pPr>
        <w:pStyle w:val="BodyText"/>
        <w:framePr w:w="964" w:h="292" w:wrap="none" w:hAnchor="page" w:x="5621" w:y="2201"/>
        <w:spacing w:line="240" w:lineRule="auto"/>
      </w:pPr>
      <w:r>
        <w:rPr>
          <w:rStyle w:val="BodyTextChar"/>
          <w:rtl/>
        </w:rPr>
        <w:t>ملكية بضائع،</w:t>
      </w:r>
    </w:p>
    <w:p w14:paraId="69D3DCB7" w14:textId="0EF63229" w:rsidR="00F111D7" w:rsidRDefault="003628E5">
      <w:pPr>
        <w:pStyle w:val="Picturecaption20"/>
        <w:framePr w:w="4041" w:h="297" w:wrap="none" w:hAnchor="page" w:x="1554" w:y="2196"/>
        <w:spacing w:line="240" w:lineRule="auto"/>
        <w:ind w:firstLine="0"/>
      </w:pPr>
      <w:r>
        <w:rPr>
          <w:rStyle w:val="Picturecaption2"/>
          <w:rtl/>
        </w:rPr>
        <w:t xml:space="preserve">بما فيها الأوراق التجارية وشهادات. الإيداع البنكية </w:t>
      </w:r>
      <w:proofErr w:type="spellStart"/>
      <w:proofErr w:type="gramStart"/>
      <w:r>
        <w:rPr>
          <w:rStyle w:val="Picturecaption2"/>
          <w:rtl/>
        </w:rPr>
        <w:t>وبواليص</w:t>
      </w:r>
      <w:proofErr w:type="spellEnd"/>
      <w:r>
        <w:rPr>
          <w:rStyle w:val="Picturecaption2"/>
          <w:rtl/>
        </w:rPr>
        <w:t xml:space="preserve"> </w:t>
      </w:r>
      <w:r w:rsidR="00A74416">
        <w:rPr>
          <w:rStyle w:val="Picturecaption2"/>
          <w:rFonts w:hint="cs"/>
          <w:rtl/>
        </w:rPr>
        <w:t xml:space="preserve"> ال</w:t>
      </w:r>
      <w:r>
        <w:rPr>
          <w:rStyle w:val="Picturecaption2"/>
          <w:rtl/>
        </w:rPr>
        <w:t>شحن</w:t>
      </w:r>
      <w:proofErr w:type="gramEnd"/>
      <w:r>
        <w:rPr>
          <w:rStyle w:val="Picturecaption2"/>
          <w:rtl/>
        </w:rPr>
        <w:t>.</w:t>
      </w:r>
    </w:p>
    <w:p w14:paraId="0CC4ED7D" w14:textId="77777777" w:rsidR="00A74416" w:rsidRDefault="00A74416">
      <w:pPr>
        <w:pStyle w:val="Picturecaption20"/>
        <w:framePr w:w="1972" w:h="1859" w:wrap="none" w:hAnchor="page" w:x="5097" w:y="2510"/>
        <w:spacing w:line="360" w:lineRule="auto"/>
        <w:rPr>
          <w:rStyle w:val="Picturecaption2"/>
          <w:rtl/>
        </w:rPr>
      </w:pPr>
    </w:p>
    <w:p w14:paraId="7FC74E0A" w14:textId="15EEFF4D" w:rsidR="00F111D7" w:rsidRDefault="003628E5">
      <w:pPr>
        <w:pStyle w:val="Picturecaption20"/>
        <w:framePr w:w="1972" w:h="1859" w:wrap="none" w:hAnchor="page" w:x="5097" w:y="2510"/>
        <w:spacing w:line="360" w:lineRule="auto"/>
      </w:pPr>
      <w:r>
        <w:rPr>
          <w:rStyle w:val="Picturecaption2"/>
          <w:rtl/>
        </w:rPr>
        <w:t>د- المركبات وما في حكمها. ا ه- المعدات وأدوات العمل.</w:t>
      </w:r>
    </w:p>
    <w:p w14:paraId="1C09D59D" w14:textId="77777777" w:rsidR="00F111D7" w:rsidRDefault="003628E5">
      <w:pPr>
        <w:pStyle w:val="Picturecaption20"/>
        <w:framePr w:w="1972" w:h="1859" w:wrap="none" w:hAnchor="page" w:x="5097" w:y="2510"/>
        <w:spacing w:line="374" w:lineRule="auto"/>
        <w:rPr>
          <w:sz w:val="18"/>
          <w:szCs w:val="18"/>
        </w:rPr>
      </w:pPr>
      <w:r>
        <w:rPr>
          <w:rStyle w:val="Picturecaption2"/>
          <w:sz w:val="18"/>
          <w:szCs w:val="18"/>
          <w:rtl/>
        </w:rPr>
        <w:t>و-المخزون.</w:t>
      </w:r>
    </w:p>
    <w:p w14:paraId="4054A4CD" w14:textId="77777777" w:rsidR="00F111D7" w:rsidRDefault="003628E5">
      <w:pPr>
        <w:pStyle w:val="Picturecaption20"/>
        <w:framePr w:w="1972" w:h="1859" w:wrap="none" w:hAnchor="page" w:x="5097" w:y="2510"/>
        <w:spacing w:line="374" w:lineRule="auto"/>
        <w:rPr>
          <w:sz w:val="18"/>
          <w:szCs w:val="18"/>
        </w:rPr>
      </w:pPr>
      <w:r>
        <w:rPr>
          <w:rStyle w:val="Picturecaption2"/>
          <w:sz w:val="18"/>
          <w:szCs w:val="18"/>
          <w:rtl/>
        </w:rPr>
        <w:t>ز- الحيوانات ومنتجاتها.</w:t>
      </w:r>
    </w:p>
    <w:p w14:paraId="0A43323B" w14:textId="77777777" w:rsidR="00F111D7" w:rsidRDefault="003628E5">
      <w:pPr>
        <w:pStyle w:val="Picturecaption20"/>
        <w:framePr w:w="1972" w:h="1859" w:wrap="none" w:hAnchor="page" w:x="5097" w:y="2510"/>
        <w:spacing w:after="60" w:line="240" w:lineRule="auto"/>
        <w:rPr>
          <w:sz w:val="22"/>
          <w:szCs w:val="22"/>
        </w:rPr>
      </w:pPr>
      <w:r>
        <w:rPr>
          <w:rStyle w:val="Picturecaption2"/>
          <w:sz w:val="22"/>
          <w:szCs w:val="22"/>
          <w:rtl/>
        </w:rPr>
        <w:t>ح- المحاصيل الزراعية.</w:t>
      </w:r>
    </w:p>
    <w:p w14:paraId="4EEAA82C" w14:textId="77777777" w:rsidR="00F111D7" w:rsidRDefault="003628E5">
      <w:pPr>
        <w:pStyle w:val="Picturecaption20"/>
        <w:framePr w:w="1972" w:h="1859" w:wrap="none" w:hAnchor="page" w:x="5097" w:y="2510"/>
        <w:spacing w:line="240" w:lineRule="auto"/>
        <w:rPr>
          <w:sz w:val="18"/>
          <w:szCs w:val="18"/>
        </w:rPr>
      </w:pPr>
      <w:r>
        <w:rPr>
          <w:rStyle w:val="Picturecaption2"/>
          <w:sz w:val="18"/>
          <w:szCs w:val="18"/>
          <w:rtl/>
        </w:rPr>
        <w:t xml:space="preserve">ط- العقار </w:t>
      </w:r>
      <w:r>
        <w:rPr>
          <w:rStyle w:val="Picturecaption2"/>
          <w:sz w:val="18"/>
          <w:szCs w:val="18"/>
          <w:rtl/>
        </w:rPr>
        <w:t>بالتخصيص.</w:t>
      </w:r>
    </w:p>
    <w:p w14:paraId="4723731E" w14:textId="77777777" w:rsidR="00134EAB" w:rsidRDefault="00134EAB">
      <w:pPr>
        <w:pStyle w:val="BodyText"/>
        <w:framePr w:w="5023" w:h="3748" w:wrap="none" w:hAnchor="page" w:x="1877" w:y="4422"/>
        <w:spacing w:after="60" w:line="240" w:lineRule="auto"/>
        <w:rPr>
          <w:rStyle w:val="BodyTextChar"/>
          <w:rtl/>
        </w:rPr>
      </w:pPr>
    </w:p>
    <w:p w14:paraId="1B42764E" w14:textId="4B8EFA41" w:rsidR="00F111D7" w:rsidRDefault="003628E5">
      <w:pPr>
        <w:pStyle w:val="BodyText"/>
        <w:framePr w:w="5023" w:h="3748" w:wrap="none" w:hAnchor="page" w:x="1877" w:y="4422"/>
        <w:spacing w:after="60" w:line="240" w:lineRule="auto"/>
      </w:pPr>
      <w:r>
        <w:rPr>
          <w:rStyle w:val="BodyTextChar"/>
          <w:rtl/>
        </w:rPr>
        <w:t>ي- الأشجار ولو قبل قطعها، والمعادن ولو قبل استخراجها.</w:t>
      </w:r>
    </w:p>
    <w:p w14:paraId="588458D9" w14:textId="77777777" w:rsidR="00134EAB" w:rsidRDefault="00134EAB">
      <w:pPr>
        <w:pStyle w:val="BodyText"/>
        <w:framePr w:w="5023" w:h="3748" w:wrap="none" w:hAnchor="page" w:x="1877" w:y="4422"/>
        <w:spacing w:after="60" w:line="240" w:lineRule="auto"/>
        <w:rPr>
          <w:rStyle w:val="BodyTextChar"/>
          <w:rtl/>
        </w:rPr>
      </w:pPr>
    </w:p>
    <w:p w14:paraId="5FC14B67" w14:textId="36042821" w:rsidR="00F111D7" w:rsidRPr="00134EAB" w:rsidRDefault="003628E5">
      <w:pPr>
        <w:pStyle w:val="BodyText"/>
        <w:framePr w:w="5023" w:h="3748" w:wrap="none" w:hAnchor="page" w:x="1877" w:y="4422"/>
        <w:spacing w:after="60" w:line="240" w:lineRule="auto"/>
        <w:rPr>
          <w:b/>
          <w:bCs/>
        </w:rPr>
      </w:pPr>
      <w:r w:rsidRPr="00134EAB">
        <w:rPr>
          <w:rStyle w:val="BodyTextChar"/>
          <w:b/>
          <w:bCs/>
          <w:rtl/>
        </w:rPr>
        <w:t>المادة الرابعة:</w:t>
      </w:r>
    </w:p>
    <w:p w14:paraId="157689AF" w14:textId="77777777" w:rsidR="00F111D7" w:rsidRDefault="003628E5">
      <w:pPr>
        <w:pStyle w:val="BodyText"/>
        <w:framePr w:w="5023" w:h="3748" w:wrap="none" w:hAnchor="page" w:x="1877" w:y="4422"/>
        <w:spacing w:after="60" w:line="240" w:lineRule="auto"/>
        <w:ind w:firstLine="260"/>
      </w:pPr>
      <w:r>
        <w:rPr>
          <w:rStyle w:val="BodyTextChar"/>
          <w:rtl/>
        </w:rPr>
        <w:t>لا تسري أحكام النظام على المعاملتين الآتيتين:</w:t>
      </w:r>
    </w:p>
    <w:p w14:paraId="7F8CBB30" w14:textId="77777777" w:rsidR="00F111D7" w:rsidRDefault="003628E5">
      <w:pPr>
        <w:pStyle w:val="BodyText"/>
        <w:framePr w:w="5023" w:h="3748" w:wrap="none" w:hAnchor="page" w:x="1877" w:y="4422"/>
        <w:spacing w:after="60" w:line="240" w:lineRule="auto"/>
      </w:pPr>
      <w:r>
        <w:rPr>
          <w:rStyle w:val="BodyTextChar"/>
          <w:rtl/>
        </w:rPr>
        <w:t>أ- حوالة الحق لغايات تحصيل الديون.</w:t>
      </w:r>
    </w:p>
    <w:p w14:paraId="54F61E9E" w14:textId="77777777" w:rsidR="00F111D7" w:rsidRDefault="003628E5">
      <w:pPr>
        <w:pStyle w:val="BodyText"/>
        <w:framePr w:w="5023" w:h="3748" w:wrap="none" w:hAnchor="page" w:x="1877" w:y="4422"/>
        <w:spacing w:after="60" w:line="240" w:lineRule="auto"/>
      </w:pPr>
      <w:r>
        <w:rPr>
          <w:rStyle w:val="BodyTextChar"/>
          <w:rtl/>
        </w:rPr>
        <w:t>ب- شراء دين يكون جزءا من اتفاقية تملك مشروع.</w:t>
      </w:r>
    </w:p>
    <w:p w14:paraId="010168BF" w14:textId="77777777" w:rsidR="00F111D7" w:rsidRDefault="003628E5">
      <w:pPr>
        <w:pStyle w:val="BodyText"/>
        <w:framePr w:w="5023" w:h="3748" w:wrap="none" w:hAnchor="page" w:x="1877" w:y="4422"/>
        <w:spacing w:after="120" w:line="240" w:lineRule="auto"/>
      </w:pPr>
      <w:r>
        <w:rPr>
          <w:rStyle w:val="BodyTextChar"/>
          <w:rtl/>
        </w:rPr>
        <w:t>المادة الخامسة:</w:t>
      </w:r>
    </w:p>
    <w:p w14:paraId="2E1C1698" w14:textId="77777777" w:rsidR="00F111D7" w:rsidRDefault="003628E5">
      <w:pPr>
        <w:pStyle w:val="BodyText"/>
        <w:framePr w:w="5023" w:h="3748" w:wrap="none" w:hAnchor="page" w:x="1877" w:y="4422"/>
        <w:spacing w:after="60" w:line="240" w:lineRule="auto"/>
      </w:pPr>
      <w:r>
        <w:rPr>
          <w:rStyle w:val="BodyTextChar"/>
          <w:rtl/>
        </w:rPr>
        <w:t xml:space="preserve">لا تسري أحكام النظام على حقوق </w:t>
      </w:r>
      <w:r>
        <w:rPr>
          <w:rStyle w:val="BodyTextChar"/>
          <w:rtl/>
        </w:rPr>
        <w:t>الضمان المتعلقة بالآتي:</w:t>
      </w:r>
    </w:p>
    <w:p w14:paraId="069B8955" w14:textId="77777777" w:rsidR="00F111D7" w:rsidRDefault="003628E5">
      <w:pPr>
        <w:pStyle w:val="BodyText"/>
        <w:framePr w:w="5023" w:h="3748" w:wrap="none" w:hAnchor="page" w:x="1877" w:y="4422"/>
        <w:spacing w:after="60" w:line="240" w:lineRule="auto"/>
      </w:pPr>
      <w:r>
        <w:rPr>
          <w:rStyle w:val="BodyTextChar"/>
          <w:rtl/>
        </w:rPr>
        <w:t>أ- السفن، والطائرات.</w:t>
      </w:r>
    </w:p>
    <w:p w14:paraId="17F04521" w14:textId="77777777" w:rsidR="00F111D7" w:rsidRDefault="003628E5">
      <w:pPr>
        <w:pStyle w:val="Bodytext30"/>
        <w:framePr w:w="5023" w:h="3748" w:wrap="none" w:hAnchor="page" w:x="1877" w:y="4422"/>
        <w:spacing w:after="120" w:line="240" w:lineRule="auto"/>
        <w:ind w:left="0" w:firstLine="0"/>
      </w:pPr>
      <w:r>
        <w:rPr>
          <w:rStyle w:val="Bodytext3"/>
          <w:rtl/>
        </w:rPr>
        <w:t>ب- الأوراق المالية المدرجة في السوق المالية.</w:t>
      </w:r>
    </w:p>
    <w:p w14:paraId="7798CA81" w14:textId="77777777" w:rsidR="00F111D7" w:rsidRDefault="003628E5">
      <w:pPr>
        <w:pStyle w:val="BodyText"/>
        <w:framePr w:w="5023" w:h="3748" w:wrap="none" w:hAnchor="page" w:x="1877" w:y="4422"/>
        <w:spacing w:after="120" w:line="240" w:lineRule="auto"/>
      </w:pPr>
      <w:r>
        <w:rPr>
          <w:rStyle w:val="BodyTextChar"/>
          <w:rtl/>
        </w:rPr>
        <w:t>ج- البضائع المودعة في المخازن العامة ما لم يكن حق الضمان قد تقرر قبل الإيداع.</w:t>
      </w:r>
    </w:p>
    <w:p w14:paraId="3B9DB24F" w14:textId="77777777" w:rsidR="00F111D7" w:rsidRDefault="003628E5">
      <w:pPr>
        <w:pStyle w:val="BodyText"/>
        <w:framePr w:w="5023" w:h="3748" w:wrap="none" w:hAnchor="page" w:x="1877" w:y="4422"/>
        <w:spacing w:after="60" w:line="240" w:lineRule="auto"/>
      </w:pPr>
      <w:r>
        <w:rPr>
          <w:rStyle w:val="BodyTextChar"/>
          <w:rtl/>
        </w:rPr>
        <w:t>د- العلامات التجارية.</w:t>
      </w:r>
    </w:p>
    <w:p w14:paraId="2BCE5119" w14:textId="77777777" w:rsidR="00F111D7" w:rsidRDefault="003628E5">
      <w:pPr>
        <w:pStyle w:val="BodyText"/>
        <w:framePr w:w="5023" w:h="3748" w:wrap="none" w:hAnchor="page" w:x="1877" w:y="4422"/>
        <w:spacing w:after="60" w:line="240" w:lineRule="auto"/>
        <w:rPr>
          <w:sz w:val="19"/>
          <w:szCs w:val="19"/>
        </w:rPr>
      </w:pPr>
      <w:r>
        <w:rPr>
          <w:rStyle w:val="BodyTextChar"/>
          <w:sz w:val="19"/>
          <w:szCs w:val="19"/>
          <w:rtl/>
        </w:rPr>
        <w:t>ه- الحسابات الاستثمارية.</w:t>
      </w:r>
    </w:p>
    <w:p w14:paraId="0A056C44" w14:textId="56F57C53" w:rsidR="00F111D7" w:rsidRDefault="00F111D7" w:rsidP="00A74416">
      <w:pPr>
        <w:spacing w:line="360" w:lineRule="exact"/>
      </w:pPr>
    </w:p>
    <w:p w14:paraId="0D17146B" w14:textId="77777777" w:rsidR="00F111D7" w:rsidRDefault="00F111D7">
      <w:pPr>
        <w:spacing w:line="360" w:lineRule="exact"/>
      </w:pPr>
    </w:p>
    <w:p w14:paraId="49770AB0" w14:textId="77777777" w:rsidR="00F111D7" w:rsidRDefault="00F111D7">
      <w:pPr>
        <w:spacing w:line="360" w:lineRule="exact"/>
      </w:pPr>
    </w:p>
    <w:p w14:paraId="76E1D627" w14:textId="77777777" w:rsidR="00F111D7" w:rsidRDefault="00F111D7">
      <w:pPr>
        <w:spacing w:line="360" w:lineRule="exact"/>
      </w:pPr>
    </w:p>
    <w:p w14:paraId="50E19CAA" w14:textId="77777777" w:rsidR="00F111D7" w:rsidRDefault="00F111D7">
      <w:pPr>
        <w:spacing w:line="360" w:lineRule="exact"/>
      </w:pPr>
    </w:p>
    <w:p w14:paraId="7A440164" w14:textId="77777777" w:rsidR="00F111D7" w:rsidRDefault="00F111D7">
      <w:pPr>
        <w:spacing w:line="360" w:lineRule="exact"/>
      </w:pPr>
    </w:p>
    <w:p w14:paraId="1DF65F27" w14:textId="77777777" w:rsidR="00F111D7" w:rsidRDefault="00F111D7">
      <w:pPr>
        <w:spacing w:line="360" w:lineRule="exact"/>
      </w:pPr>
    </w:p>
    <w:p w14:paraId="0FAD1E88" w14:textId="77777777" w:rsidR="00F111D7" w:rsidRDefault="00F111D7">
      <w:pPr>
        <w:spacing w:line="360" w:lineRule="exact"/>
      </w:pPr>
    </w:p>
    <w:p w14:paraId="7F790631" w14:textId="77777777" w:rsidR="00F111D7" w:rsidRDefault="00F111D7">
      <w:pPr>
        <w:spacing w:line="360" w:lineRule="exact"/>
      </w:pPr>
    </w:p>
    <w:p w14:paraId="60EF8E3E" w14:textId="77777777" w:rsidR="00F111D7" w:rsidRDefault="00F111D7">
      <w:pPr>
        <w:spacing w:line="360" w:lineRule="exact"/>
      </w:pPr>
    </w:p>
    <w:p w14:paraId="6130D7E2" w14:textId="77777777" w:rsidR="00F111D7" w:rsidRDefault="00F111D7">
      <w:pPr>
        <w:spacing w:line="360" w:lineRule="exact"/>
      </w:pPr>
    </w:p>
    <w:p w14:paraId="29D6E081" w14:textId="77777777" w:rsidR="00F111D7" w:rsidRDefault="00F111D7">
      <w:pPr>
        <w:spacing w:line="360" w:lineRule="exact"/>
      </w:pPr>
    </w:p>
    <w:p w14:paraId="336F81D1" w14:textId="77777777" w:rsidR="00F111D7" w:rsidRDefault="00F111D7">
      <w:pPr>
        <w:spacing w:line="360" w:lineRule="exact"/>
      </w:pPr>
    </w:p>
    <w:p w14:paraId="57D3F74E" w14:textId="77777777" w:rsidR="00F111D7" w:rsidRDefault="00F111D7">
      <w:pPr>
        <w:spacing w:line="360" w:lineRule="exact"/>
      </w:pPr>
    </w:p>
    <w:p w14:paraId="79C35701" w14:textId="77777777" w:rsidR="00F111D7" w:rsidRDefault="00F111D7">
      <w:pPr>
        <w:spacing w:line="360" w:lineRule="exact"/>
      </w:pPr>
    </w:p>
    <w:p w14:paraId="55EDC23D" w14:textId="77777777" w:rsidR="00F111D7" w:rsidRDefault="00F111D7">
      <w:pPr>
        <w:spacing w:line="360" w:lineRule="exact"/>
      </w:pPr>
    </w:p>
    <w:p w14:paraId="1D418830" w14:textId="77777777" w:rsidR="00F111D7" w:rsidRDefault="00F111D7">
      <w:pPr>
        <w:spacing w:line="360" w:lineRule="exact"/>
      </w:pPr>
    </w:p>
    <w:p w14:paraId="76124DBC" w14:textId="77777777" w:rsidR="00F111D7" w:rsidRDefault="00F111D7">
      <w:pPr>
        <w:spacing w:line="360" w:lineRule="exact"/>
      </w:pPr>
    </w:p>
    <w:p w14:paraId="373D1D42" w14:textId="77777777" w:rsidR="00F111D7" w:rsidRDefault="00F111D7">
      <w:pPr>
        <w:spacing w:after="652" w:line="1" w:lineRule="exact"/>
      </w:pPr>
    </w:p>
    <w:p w14:paraId="3E983F79" w14:textId="77777777" w:rsidR="00F111D7" w:rsidRDefault="00F111D7">
      <w:pPr>
        <w:spacing w:line="1" w:lineRule="exact"/>
        <w:sectPr w:rsidR="00F111D7">
          <w:headerReference w:type="default" r:id="rId9"/>
          <w:footerReference w:type="default" r:id="rId10"/>
          <w:pgSz w:w="7702" w:h="10856"/>
          <w:pgMar w:top="1199" w:right="633" w:bottom="724" w:left="925" w:header="0" w:footer="296" w:gutter="0"/>
          <w:cols w:space="720"/>
          <w:noEndnote/>
          <w:docGrid w:linePitch="360"/>
        </w:sectPr>
      </w:pPr>
    </w:p>
    <w:p w14:paraId="71C7DE45" w14:textId="086DC24D" w:rsidR="00F111D7" w:rsidRDefault="00F111D7">
      <w:pPr>
        <w:spacing w:line="1" w:lineRule="exact"/>
      </w:pPr>
    </w:p>
    <w:p w14:paraId="5034A409" w14:textId="77777777" w:rsidR="00F111D7" w:rsidRDefault="003628E5">
      <w:pPr>
        <w:pStyle w:val="BodyText"/>
        <w:spacing w:line="382" w:lineRule="auto"/>
        <w:jc w:val="both"/>
      </w:pPr>
      <w:r>
        <w:rPr>
          <w:rStyle w:val="BodyTextChar"/>
          <w:rtl/>
        </w:rPr>
        <w:t>و- الأموال التي لها سجلات ملكية تقيد فيها حقوق الضمان.</w:t>
      </w:r>
    </w:p>
    <w:bookmarkEnd w:id="2"/>
    <w:bookmarkEnd w:id="3"/>
    <w:p w14:paraId="0E85CDB5" w14:textId="4AAFCCBA" w:rsidR="00F111D7" w:rsidRDefault="003628E5">
      <w:pPr>
        <w:pStyle w:val="BodyText"/>
        <w:spacing w:line="382" w:lineRule="auto"/>
        <w:jc w:val="center"/>
        <w:rPr>
          <w:rStyle w:val="BodyTextChar"/>
          <w:b/>
          <w:bCs/>
          <w:rtl/>
        </w:rPr>
      </w:pPr>
      <w:r w:rsidRPr="00134EAB">
        <w:rPr>
          <w:rStyle w:val="BodyTextChar"/>
          <w:b/>
          <w:bCs/>
          <w:rtl/>
        </w:rPr>
        <w:t>الفصل الثالث: إنشاء حق. الضمان</w:t>
      </w:r>
    </w:p>
    <w:p w14:paraId="554DDC74" w14:textId="77777777" w:rsidR="00134EAB" w:rsidRPr="00134EAB" w:rsidRDefault="00134EAB">
      <w:pPr>
        <w:pStyle w:val="BodyText"/>
        <w:spacing w:line="382" w:lineRule="auto"/>
        <w:jc w:val="center"/>
        <w:rPr>
          <w:b/>
          <w:bCs/>
        </w:rPr>
      </w:pPr>
    </w:p>
    <w:p w14:paraId="3E314377" w14:textId="77777777" w:rsidR="00F111D7" w:rsidRDefault="003628E5">
      <w:pPr>
        <w:pStyle w:val="BodyText"/>
        <w:spacing w:line="382" w:lineRule="auto"/>
      </w:pPr>
      <w:r>
        <w:rPr>
          <w:rStyle w:val="BodyTextChar"/>
          <w:rtl/>
        </w:rPr>
        <w:t>المادة السادسة:</w:t>
      </w:r>
    </w:p>
    <w:p w14:paraId="02F5F43E" w14:textId="77777777" w:rsidR="00F111D7" w:rsidRDefault="003628E5">
      <w:pPr>
        <w:pStyle w:val="BodyText"/>
        <w:spacing w:line="382" w:lineRule="auto"/>
        <w:jc w:val="both"/>
      </w:pPr>
      <w:r>
        <w:rPr>
          <w:rStyle w:val="BodyTextChar"/>
          <w:rtl/>
        </w:rPr>
        <w:t xml:space="preserve">١ - يكون حق الضمان </w:t>
      </w:r>
      <w:r>
        <w:rPr>
          <w:rStyle w:val="BodyTextChar"/>
          <w:rtl/>
        </w:rPr>
        <w:t>صحيحا ومنتجا لآثاره بين أطرافه، إذا استوفى الشروط الآتية:</w:t>
      </w:r>
    </w:p>
    <w:p w14:paraId="30A790FE" w14:textId="77777777" w:rsidR="00F111D7" w:rsidRDefault="003628E5">
      <w:pPr>
        <w:pStyle w:val="BodyText"/>
        <w:spacing w:line="382" w:lineRule="auto"/>
        <w:ind w:firstLine="300"/>
        <w:jc w:val="both"/>
      </w:pPr>
      <w:r>
        <w:rPr>
          <w:rStyle w:val="BodyTextChar"/>
          <w:rtl/>
        </w:rPr>
        <w:t>أ- أن يكون مكتوبا سواء في عقد مستقل أو ضمن عقد آخر.</w:t>
      </w:r>
    </w:p>
    <w:p w14:paraId="27722908" w14:textId="77777777" w:rsidR="00F111D7" w:rsidRDefault="003628E5">
      <w:pPr>
        <w:pStyle w:val="BodyText"/>
        <w:spacing w:line="382" w:lineRule="auto"/>
        <w:ind w:firstLine="300"/>
        <w:jc w:val="both"/>
      </w:pPr>
      <w:r>
        <w:rPr>
          <w:rStyle w:val="BodyTextChar"/>
          <w:rtl/>
        </w:rPr>
        <w:t>ب- أن يكون الضامن مخولا بإنشاء حق الضمان على الضمانة.</w:t>
      </w:r>
    </w:p>
    <w:p w14:paraId="619CF0B2" w14:textId="77777777" w:rsidR="00F111D7" w:rsidRDefault="003628E5">
      <w:pPr>
        <w:pStyle w:val="BodyText"/>
        <w:spacing w:line="382" w:lineRule="auto"/>
        <w:ind w:firstLine="300"/>
        <w:jc w:val="both"/>
      </w:pPr>
      <w:r>
        <w:rPr>
          <w:rStyle w:val="BodyTextChar"/>
          <w:rtl/>
        </w:rPr>
        <w:t>ج- أن يوصف الالتزام المضمون وصفا عاما أو محددا، ويشمل ذلك تحديد الحد الأعلى له.</w:t>
      </w:r>
    </w:p>
    <w:p w14:paraId="5CCABFDE" w14:textId="270F22A9" w:rsidR="00F111D7" w:rsidRDefault="003628E5">
      <w:pPr>
        <w:pStyle w:val="BodyText"/>
        <w:spacing w:line="382" w:lineRule="auto"/>
        <w:ind w:left="660" w:hanging="360"/>
        <w:jc w:val="both"/>
      </w:pPr>
      <w:r>
        <w:rPr>
          <w:rStyle w:val="BodyTextChar"/>
          <w:rtl/>
        </w:rPr>
        <w:t>د- أن توصف ا</w:t>
      </w:r>
      <w:r>
        <w:rPr>
          <w:rStyle w:val="BodyTextChar"/>
          <w:rtl/>
        </w:rPr>
        <w:t>لضمانة وصفا عاما أو محددا بما يتيح التعرف عليها، ويشمل ذلك وصفها على أنها</w:t>
      </w:r>
      <w:r w:rsidR="00134EAB">
        <w:rPr>
          <w:rStyle w:val="BodyTextChar"/>
          <w:rFonts w:hint="cs"/>
          <w:rtl/>
        </w:rPr>
        <w:t xml:space="preserve"> </w:t>
      </w:r>
      <w:r>
        <w:rPr>
          <w:rStyle w:val="BodyTextChar"/>
          <w:rtl/>
        </w:rPr>
        <w:t>كامل أموال الضامن، أو فئة محددة أو عامة أو صنف محدد أو عام من أموال الضامن.</w:t>
      </w:r>
    </w:p>
    <w:p w14:paraId="692F945E" w14:textId="77777777" w:rsidR="00F111D7" w:rsidRDefault="003628E5">
      <w:pPr>
        <w:pStyle w:val="BodyText"/>
        <w:spacing w:line="377" w:lineRule="auto"/>
        <w:ind w:firstLine="300"/>
        <w:jc w:val="both"/>
      </w:pPr>
      <w:r>
        <w:rPr>
          <w:rStyle w:val="BodyTextChar"/>
          <w:rtl/>
        </w:rPr>
        <w:t>ه- أن يؤدي المضمون له مقابل الالتزام المضمون أو أن يلتزم بأدائه.</w:t>
      </w:r>
    </w:p>
    <w:p w14:paraId="615BC97D" w14:textId="77777777" w:rsidR="00F111D7" w:rsidRDefault="003628E5">
      <w:pPr>
        <w:pStyle w:val="Bodytext20"/>
        <w:spacing w:line="401" w:lineRule="auto"/>
        <w:ind w:left="300" w:hanging="300"/>
        <w:jc w:val="both"/>
        <w:rPr>
          <w:sz w:val="17"/>
          <w:szCs w:val="17"/>
        </w:rPr>
      </w:pPr>
      <w:r>
        <w:rPr>
          <w:rStyle w:val="Bodytext2"/>
          <w:rtl/>
        </w:rPr>
        <w:t xml:space="preserve">٢- ينشأ حق الضمان لضمان التزام أو أكثر، سواء أكان الالتزام سابقا لتاريخ إنشاء حق الضمان </w:t>
      </w:r>
      <w:r>
        <w:rPr>
          <w:rStyle w:val="Bodytext2"/>
          <w:sz w:val="18"/>
          <w:szCs w:val="18"/>
          <w:rtl/>
        </w:rPr>
        <w:t xml:space="preserve">أو متزامنا معه أو لاحقا </w:t>
      </w:r>
      <w:r>
        <w:rPr>
          <w:rStyle w:val="Bodytext2"/>
          <w:sz w:val="17"/>
          <w:szCs w:val="17"/>
          <w:rtl/>
        </w:rPr>
        <w:t>له.</w:t>
      </w:r>
    </w:p>
    <w:p w14:paraId="194DBD78" w14:textId="77777777" w:rsidR="00F111D7" w:rsidRPr="00134EAB" w:rsidRDefault="003628E5">
      <w:pPr>
        <w:pStyle w:val="BodyText"/>
        <w:spacing w:line="377" w:lineRule="auto"/>
        <w:rPr>
          <w:b/>
          <w:bCs/>
        </w:rPr>
      </w:pPr>
      <w:r w:rsidRPr="00134EAB">
        <w:rPr>
          <w:rStyle w:val="BodyTextChar"/>
          <w:b/>
          <w:bCs/>
          <w:rtl/>
        </w:rPr>
        <w:t>المادة السابعة:</w:t>
      </w:r>
    </w:p>
    <w:p w14:paraId="566A5E23" w14:textId="77777777" w:rsidR="00F111D7" w:rsidRDefault="003628E5">
      <w:pPr>
        <w:pStyle w:val="BodyText"/>
        <w:spacing w:line="403" w:lineRule="auto"/>
        <w:ind w:firstLine="460"/>
        <w:jc w:val="both"/>
      </w:pPr>
      <w:r>
        <w:rPr>
          <w:rStyle w:val="BodyTextChar"/>
          <w:rtl/>
        </w:rPr>
        <w:t>لا يعتد بحق الضمان المنشأ على الأموال التي لا يجوز -بناء على نظام آخر- إنشاء حق ضمان عليها.</w:t>
      </w:r>
    </w:p>
    <w:p w14:paraId="49AA51BC" w14:textId="77777777" w:rsidR="00F111D7" w:rsidRPr="00134EAB" w:rsidRDefault="003628E5">
      <w:pPr>
        <w:pStyle w:val="BodyText"/>
        <w:spacing w:line="382" w:lineRule="auto"/>
        <w:jc w:val="center"/>
        <w:rPr>
          <w:b/>
          <w:bCs/>
        </w:rPr>
      </w:pPr>
      <w:r w:rsidRPr="00134EAB">
        <w:rPr>
          <w:rStyle w:val="BodyTextChar"/>
          <w:b/>
          <w:bCs/>
          <w:rtl/>
        </w:rPr>
        <w:t xml:space="preserve">الفصل الرابع: نفاذ </w:t>
      </w:r>
      <w:r w:rsidRPr="00134EAB">
        <w:rPr>
          <w:rStyle w:val="BodyTextChar"/>
          <w:b/>
          <w:bCs/>
          <w:sz w:val="19"/>
          <w:szCs w:val="19"/>
          <w:rtl/>
        </w:rPr>
        <w:t xml:space="preserve">حق </w:t>
      </w:r>
      <w:r w:rsidRPr="00134EAB">
        <w:rPr>
          <w:rStyle w:val="BodyTextChar"/>
          <w:b/>
          <w:bCs/>
          <w:rtl/>
        </w:rPr>
        <w:t xml:space="preserve">الضمان </w:t>
      </w:r>
      <w:r w:rsidRPr="00134EAB">
        <w:rPr>
          <w:rStyle w:val="BodyTextChar"/>
          <w:b/>
          <w:bCs/>
          <w:sz w:val="19"/>
          <w:szCs w:val="19"/>
          <w:rtl/>
        </w:rPr>
        <w:t xml:space="preserve">في </w:t>
      </w:r>
      <w:r w:rsidRPr="00134EAB">
        <w:rPr>
          <w:rStyle w:val="BodyTextChar"/>
          <w:b/>
          <w:bCs/>
          <w:sz w:val="19"/>
          <w:szCs w:val="19"/>
          <w:rtl/>
        </w:rPr>
        <w:t xml:space="preserve">مواجهة </w:t>
      </w:r>
      <w:r w:rsidRPr="00134EAB">
        <w:rPr>
          <w:rStyle w:val="BodyTextChar"/>
          <w:b/>
          <w:bCs/>
          <w:rtl/>
        </w:rPr>
        <w:t>الغير</w:t>
      </w:r>
    </w:p>
    <w:p w14:paraId="260E7E27" w14:textId="77777777" w:rsidR="00F111D7" w:rsidRDefault="003628E5">
      <w:pPr>
        <w:pStyle w:val="BodyText"/>
        <w:spacing w:line="382" w:lineRule="auto"/>
      </w:pPr>
      <w:r>
        <w:rPr>
          <w:rStyle w:val="BodyTextChar"/>
          <w:rtl/>
        </w:rPr>
        <w:t>المادة الثامنة:</w:t>
      </w:r>
    </w:p>
    <w:p w14:paraId="150A6461" w14:textId="0AB1830B" w:rsidR="00F111D7" w:rsidRDefault="003628E5">
      <w:pPr>
        <w:pStyle w:val="BodyText"/>
        <w:spacing w:line="377" w:lineRule="auto"/>
        <w:ind w:left="400" w:hanging="240"/>
        <w:jc w:val="both"/>
      </w:pPr>
      <w:r>
        <w:rPr>
          <w:rStyle w:val="BodyTextChar"/>
          <w:rtl/>
        </w:rPr>
        <w:t>١- يشترط لنفاذ حق الضمان في مواجهة الغير الإشهار، أو انتقال حيازة الضمانة إلى المضمون له انتقالا مباشرا أو غير مباشر سواء</w:t>
      </w:r>
      <w:r w:rsidR="00134EAB">
        <w:rPr>
          <w:rStyle w:val="BodyTextChar"/>
          <w:rFonts w:hint="cs"/>
          <w:rtl/>
        </w:rPr>
        <w:t xml:space="preserve"> </w:t>
      </w:r>
      <w:r>
        <w:rPr>
          <w:rStyle w:val="BodyTextChar"/>
          <w:rtl/>
        </w:rPr>
        <w:t>كان انتقالا حقيقيا أو حكميا.</w:t>
      </w:r>
    </w:p>
    <w:p w14:paraId="4AB99848" w14:textId="77777777" w:rsidR="00F111D7" w:rsidRDefault="003628E5">
      <w:pPr>
        <w:pStyle w:val="BodyText"/>
        <w:spacing w:line="394" w:lineRule="auto"/>
        <w:ind w:left="400" w:hanging="240"/>
        <w:jc w:val="both"/>
        <w:sectPr w:rsidR="00F111D7">
          <w:headerReference w:type="default" r:id="rId11"/>
          <w:footerReference w:type="default" r:id="rId12"/>
          <w:pgSz w:w="7702" w:h="10856"/>
          <w:pgMar w:top="1222" w:right="636" w:bottom="506" w:left="706" w:header="0" w:footer="78" w:gutter="0"/>
          <w:cols w:space="720"/>
          <w:noEndnote/>
          <w:bidi/>
          <w:docGrid w:linePitch="360"/>
        </w:sectPr>
      </w:pPr>
      <w:r>
        <w:rPr>
          <w:rStyle w:val="BodyTextChar"/>
          <w:rtl/>
        </w:rPr>
        <w:t xml:space="preserve">٢- </w:t>
      </w:r>
      <w:r>
        <w:rPr>
          <w:rStyle w:val="BodyTextChar"/>
          <w:rtl/>
        </w:rPr>
        <w:t>استثناء من حكم الفقرة (١) من هذه المادة، تحدد اللائحة الحالات التي تعد الحيازة الوسيلة الوحيدة لنفاذ حق الضمان في مواجهة الغير.</w:t>
      </w:r>
    </w:p>
    <w:p w14:paraId="4D13E117" w14:textId="56FCE1B6" w:rsidR="00F111D7" w:rsidRDefault="00F111D7">
      <w:pPr>
        <w:spacing w:line="360" w:lineRule="exact"/>
      </w:pPr>
    </w:p>
    <w:p w14:paraId="0EAF0E85" w14:textId="77777777" w:rsidR="00F111D7" w:rsidRDefault="00F111D7">
      <w:pPr>
        <w:spacing w:after="522" w:line="1" w:lineRule="exact"/>
      </w:pPr>
    </w:p>
    <w:p w14:paraId="6CCCABA7" w14:textId="77777777" w:rsidR="00F111D7" w:rsidRDefault="00F111D7">
      <w:pPr>
        <w:spacing w:line="1" w:lineRule="exact"/>
        <w:sectPr w:rsidR="00F111D7">
          <w:type w:val="continuous"/>
          <w:pgSz w:w="7702" w:h="10856"/>
          <w:pgMar w:top="1563" w:right="446" w:bottom="506" w:left="706" w:header="0" w:footer="3" w:gutter="0"/>
          <w:cols w:space="720"/>
          <w:noEndnote/>
          <w:docGrid w:linePitch="360"/>
        </w:sectPr>
      </w:pPr>
    </w:p>
    <w:p w14:paraId="0680D5A8" w14:textId="24DF93B2" w:rsidR="00F111D7" w:rsidRPr="00134EAB" w:rsidRDefault="003628E5">
      <w:pPr>
        <w:pStyle w:val="Bodytext20"/>
        <w:spacing w:line="533" w:lineRule="auto"/>
        <w:ind w:left="0"/>
        <w:jc w:val="both"/>
        <w:rPr>
          <w:b/>
          <w:bCs/>
        </w:rPr>
      </w:pPr>
      <w:r w:rsidRPr="00134EAB">
        <w:rPr>
          <w:rStyle w:val="Bodytext2"/>
          <w:b/>
          <w:bCs/>
          <w:rtl/>
        </w:rPr>
        <w:lastRenderedPageBreak/>
        <w:t xml:space="preserve">المادة </w:t>
      </w:r>
      <w:r w:rsidR="00134EAB" w:rsidRPr="00134EAB">
        <w:rPr>
          <w:rStyle w:val="Bodytext2"/>
          <w:rFonts w:hint="cs"/>
          <w:b/>
          <w:bCs/>
          <w:rtl/>
        </w:rPr>
        <w:t>التا</w:t>
      </w:r>
      <w:r w:rsidRPr="00134EAB">
        <w:rPr>
          <w:rStyle w:val="Bodytext2"/>
          <w:b/>
          <w:bCs/>
          <w:rtl/>
        </w:rPr>
        <w:t>سعة</w:t>
      </w:r>
      <w:r w:rsidR="00134EAB" w:rsidRPr="00134EAB">
        <w:rPr>
          <w:rStyle w:val="Bodytext2"/>
          <w:rFonts w:hint="cs"/>
          <w:b/>
          <w:bCs/>
          <w:rtl/>
        </w:rPr>
        <w:t>:</w:t>
      </w:r>
    </w:p>
    <w:p w14:paraId="17915165" w14:textId="77777777" w:rsidR="00F111D7" w:rsidRDefault="003628E5">
      <w:pPr>
        <w:pStyle w:val="BodyText"/>
        <w:spacing w:line="480" w:lineRule="auto"/>
        <w:ind w:firstLine="540"/>
        <w:jc w:val="both"/>
      </w:pPr>
      <w:r>
        <w:rPr>
          <w:rStyle w:val="BodyTextChar"/>
          <w:rtl/>
        </w:rPr>
        <w:t>مع مراع</w:t>
      </w:r>
      <w:r>
        <w:rPr>
          <w:rStyle w:val="BodyTextChar"/>
          <w:rtl/>
        </w:rPr>
        <w:t>اة حكم الفقرة (٢) من المادة (الثامنة) من النظام، لا يؤثر استبدال طريقة نفاذ حق الضمان على الضمانة من الإشهار إلى الحيازة أو العكس، في استمرار نفاذ حق الضمان في مواجهة الغير.</w:t>
      </w:r>
    </w:p>
    <w:p w14:paraId="3CEC4E7B" w14:textId="77777777" w:rsidR="00F111D7" w:rsidRPr="00134EAB" w:rsidRDefault="003628E5">
      <w:pPr>
        <w:pStyle w:val="Heading20"/>
        <w:keepNext/>
        <w:keepLines/>
        <w:spacing w:after="40" w:line="360" w:lineRule="auto"/>
        <w:jc w:val="both"/>
        <w:rPr>
          <w:b/>
          <w:bCs/>
        </w:rPr>
      </w:pPr>
      <w:bookmarkStart w:id="4" w:name="bookmark17"/>
      <w:r w:rsidRPr="00134EAB">
        <w:rPr>
          <w:rStyle w:val="Heading2"/>
          <w:b/>
          <w:bCs/>
          <w:rtl/>
        </w:rPr>
        <w:t>المادة العاشرة:</w:t>
      </w:r>
      <w:bookmarkEnd w:id="4"/>
    </w:p>
    <w:p w14:paraId="18897E21" w14:textId="05225E9B" w:rsidR="00F111D7" w:rsidRDefault="003628E5" w:rsidP="00134EAB">
      <w:pPr>
        <w:pStyle w:val="BodyText"/>
        <w:spacing w:line="480" w:lineRule="auto"/>
        <w:ind w:firstLine="180"/>
        <w:jc w:val="both"/>
      </w:pPr>
      <w:r>
        <w:rPr>
          <w:rStyle w:val="BodyTextChar"/>
          <w:rtl/>
        </w:rPr>
        <w:t xml:space="preserve">١- يستمر حق الضمان النافذ في مواجهة الغير تلقائيا على عوائد </w:t>
      </w:r>
      <w:r>
        <w:rPr>
          <w:rStyle w:val="BodyTextChar"/>
          <w:rtl/>
        </w:rPr>
        <w:t>الضمانة لمدة</w:t>
      </w:r>
      <w:r w:rsidR="00134EAB">
        <w:rPr>
          <w:rStyle w:val="BodyTextChar"/>
          <w:rFonts w:hint="cs"/>
          <w:rtl/>
        </w:rPr>
        <w:t xml:space="preserve"> </w:t>
      </w:r>
      <w:proofErr w:type="gramStart"/>
      <w:r>
        <w:rPr>
          <w:rStyle w:val="BodyTextChar"/>
          <w:rtl/>
        </w:rPr>
        <w:t>( خمسة</w:t>
      </w:r>
      <w:proofErr w:type="gramEnd"/>
      <w:r>
        <w:rPr>
          <w:rStyle w:val="BodyTextChar"/>
          <w:rtl/>
        </w:rPr>
        <w:t xml:space="preserve"> عشر) يوما من قبض الضامن لها، ما لم يتفق عند إنشاء حق الضمان على استثنائها.</w:t>
      </w:r>
    </w:p>
    <w:p w14:paraId="6DB8720E" w14:textId="77777777" w:rsidR="00F111D7" w:rsidRDefault="003628E5">
      <w:pPr>
        <w:pStyle w:val="BodyText"/>
        <w:spacing w:line="480" w:lineRule="auto"/>
        <w:ind w:left="460" w:hanging="260"/>
        <w:jc w:val="both"/>
      </w:pPr>
      <w:r>
        <w:rPr>
          <w:rStyle w:val="BodyTextChar"/>
          <w:rtl/>
        </w:rPr>
        <w:t>٢- ينقضي نفاذ حق الضمان على العوائد في مواجهة الغير بانقضاء المدة المنصوص عليها في الفقرة (١) من هذه المادة، ويستثنى من ذلك العوائد النقدية القابلة للتعيين أو ال</w:t>
      </w:r>
      <w:r>
        <w:rPr>
          <w:rStyle w:val="BodyTextChar"/>
          <w:rtl/>
        </w:rPr>
        <w:t>عوائد الموصوفة في الإشهار.</w:t>
      </w:r>
    </w:p>
    <w:p w14:paraId="57FC7A85" w14:textId="77777777" w:rsidR="00F111D7" w:rsidRPr="00134EAB" w:rsidRDefault="003628E5">
      <w:pPr>
        <w:pStyle w:val="Heading20"/>
        <w:keepNext/>
        <w:keepLines/>
        <w:spacing w:after="120" w:line="240" w:lineRule="auto"/>
        <w:jc w:val="both"/>
        <w:rPr>
          <w:b/>
          <w:bCs/>
        </w:rPr>
      </w:pPr>
      <w:bookmarkStart w:id="5" w:name="bookmark19"/>
      <w:r w:rsidRPr="00134EAB">
        <w:rPr>
          <w:rStyle w:val="Heading2"/>
          <w:b/>
          <w:bCs/>
          <w:rtl/>
        </w:rPr>
        <w:t>المادة الحادية عشرة:</w:t>
      </w:r>
      <w:bookmarkEnd w:id="5"/>
    </w:p>
    <w:p w14:paraId="0BF52ED7" w14:textId="77777777" w:rsidR="00F111D7" w:rsidRDefault="003628E5">
      <w:pPr>
        <w:pStyle w:val="BodyText"/>
        <w:spacing w:line="454" w:lineRule="auto"/>
        <w:ind w:firstLine="480"/>
        <w:jc w:val="both"/>
      </w:pPr>
      <w:r>
        <w:rPr>
          <w:rStyle w:val="BodyTextChar"/>
          <w:rtl/>
        </w:rPr>
        <w:t>إذا كانت الضمانة حقا لدى الغير، فيكون نفاذ حق الضمان في مواجهة ذلك الغير من تاريخ إبلاغه بإنشاء حق الضمان على الحق.</w:t>
      </w:r>
    </w:p>
    <w:p w14:paraId="58129E82" w14:textId="77777777" w:rsidR="00F111D7" w:rsidRPr="00134EAB" w:rsidRDefault="003628E5">
      <w:pPr>
        <w:pStyle w:val="Heading20"/>
        <w:keepNext/>
        <w:keepLines/>
        <w:spacing w:after="40" w:line="341" w:lineRule="auto"/>
        <w:jc w:val="both"/>
        <w:rPr>
          <w:b/>
          <w:bCs/>
        </w:rPr>
      </w:pPr>
      <w:bookmarkStart w:id="6" w:name="bookmark21"/>
      <w:r w:rsidRPr="00134EAB">
        <w:rPr>
          <w:rStyle w:val="Heading2"/>
          <w:b/>
          <w:bCs/>
          <w:rtl/>
        </w:rPr>
        <w:t>المادة الثانية عشرة:</w:t>
      </w:r>
      <w:bookmarkEnd w:id="6"/>
    </w:p>
    <w:p w14:paraId="5D57C81A" w14:textId="77777777" w:rsidR="00F111D7" w:rsidRDefault="003628E5">
      <w:pPr>
        <w:pStyle w:val="BodyText"/>
        <w:spacing w:line="446" w:lineRule="auto"/>
        <w:ind w:firstLine="480"/>
        <w:jc w:val="both"/>
      </w:pPr>
      <w:r>
        <w:rPr>
          <w:rStyle w:val="BodyTextChar"/>
          <w:rtl/>
        </w:rPr>
        <w:t>لا يؤثر أي شرط في اتفاق يقيد حق الضامن في تقديم ديونه أو حوالة حقوقه ضم</w:t>
      </w:r>
      <w:r>
        <w:rPr>
          <w:rStyle w:val="BodyTextChar"/>
          <w:rtl/>
        </w:rPr>
        <w:t>انة على صحة عقد إنشاء حق الضمان أو نفاذه، ولا يمنع ذلك الطرف الذي اشترط القيد لمصلحته من الرجوع إلى الضامن للمطالبة بحقوقه الاتفاقية.</w:t>
      </w:r>
    </w:p>
    <w:p w14:paraId="0BA47659" w14:textId="77777777" w:rsidR="00F111D7" w:rsidRPr="00134EAB" w:rsidRDefault="003628E5">
      <w:pPr>
        <w:pStyle w:val="Heading20"/>
        <w:keepNext/>
        <w:keepLines/>
        <w:spacing w:after="40" w:line="336" w:lineRule="auto"/>
        <w:jc w:val="both"/>
        <w:rPr>
          <w:b/>
          <w:bCs/>
        </w:rPr>
      </w:pPr>
      <w:bookmarkStart w:id="7" w:name="bookmark23"/>
      <w:r w:rsidRPr="00134EAB">
        <w:rPr>
          <w:rStyle w:val="Heading2"/>
          <w:b/>
          <w:bCs/>
          <w:rtl/>
        </w:rPr>
        <w:t>المادة الثالثة عشرة:</w:t>
      </w:r>
      <w:bookmarkEnd w:id="7"/>
    </w:p>
    <w:p w14:paraId="3F5CF332" w14:textId="77777777" w:rsidR="00F111D7" w:rsidRDefault="003628E5">
      <w:pPr>
        <w:pStyle w:val="BodyText"/>
        <w:spacing w:line="480" w:lineRule="auto"/>
        <w:ind w:firstLine="400"/>
        <w:jc w:val="both"/>
        <w:sectPr w:rsidR="00F111D7">
          <w:headerReference w:type="default" r:id="rId13"/>
          <w:footerReference w:type="default" r:id="rId14"/>
          <w:pgSz w:w="8400" w:h="11900"/>
          <w:pgMar w:top="1358" w:right="657" w:bottom="530" w:left="702" w:header="0" w:footer="102" w:gutter="0"/>
          <w:cols w:space="720"/>
          <w:noEndnote/>
          <w:bidi/>
          <w:docGrid w:linePitch="360"/>
        </w:sectPr>
      </w:pPr>
      <w:r>
        <w:rPr>
          <w:rStyle w:val="BodyTextChar"/>
          <w:rtl/>
        </w:rPr>
        <w:t xml:space="preserve">١- أ- يستمر نفاذ حق الضمان في مواجهة </w:t>
      </w:r>
      <w:r>
        <w:rPr>
          <w:rStyle w:val="BodyTextChar"/>
          <w:rtl/>
        </w:rPr>
        <w:t>الغير حتى وإن أصبحت الضمانة عقارا بالتخصيص؛</w:t>
      </w:r>
    </w:p>
    <w:p w14:paraId="6BEAAE36" w14:textId="129413E6" w:rsidR="00F111D7" w:rsidRDefault="00F111D7">
      <w:pPr>
        <w:spacing w:line="360" w:lineRule="exact"/>
      </w:pPr>
    </w:p>
    <w:p w14:paraId="252A40C9" w14:textId="77777777" w:rsidR="00F111D7" w:rsidRDefault="00F111D7">
      <w:pPr>
        <w:spacing w:line="360" w:lineRule="exact"/>
      </w:pPr>
    </w:p>
    <w:p w14:paraId="61041989" w14:textId="77777777" w:rsidR="00F111D7" w:rsidRDefault="00F111D7">
      <w:pPr>
        <w:spacing w:after="652" w:line="1" w:lineRule="exact"/>
      </w:pPr>
    </w:p>
    <w:p w14:paraId="755497A6" w14:textId="77777777" w:rsidR="00F111D7" w:rsidRDefault="00F111D7">
      <w:pPr>
        <w:spacing w:line="1" w:lineRule="exact"/>
        <w:sectPr w:rsidR="00F111D7">
          <w:type w:val="continuous"/>
          <w:pgSz w:w="8400" w:h="11900"/>
          <w:pgMar w:top="1698" w:right="462" w:bottom="530" w:left="702" w:header="0" w:footer="3" w:gutter="0"/>
          <w:cols w:space="720"/>
          <w:noEndnote/>
          <w:docGrid w:linePitch="360"/>
        </w:sectPr>
      </w:pPr>
    </w:p>
    <w:p w14:paraId="494AB750" w14:textId="0C36FD17" w:rsidR="00F111D7" w:rsidRDefault="00134EAB">
      <w:pPr>
        <w:spacing w:line="1" w:lineRule="exact"/>
      </w:pPr>
      <w:r>
        <w:rPr>
          <w:rFonts w:hint="cs"/>
          <w:noProof/>
          <w:rtl/>
        </w:rPr>
        <w:lastRenderedPageBreak/>
        <w:t>\</w:t>
      </w:r>
    </w:p>
    <w:p w14:paraId="00DB53AE" w14:textId="77777777" w:rsidR="00F111D7" w:rsidRDefault="003628E5">
      <w:pPr>
        <w:pStyle w:val="BodyText"/>
        <w:spacing w:line="425" w:lineRule="auto"/>
        <w:ind w:left="880" w:hanging="320"/>
        <w:jc w:val="both"/>
      </w:pPr>
      <w:r>
        <w:rPr>
          <w:rStyle w:val="BodyTextChar"/>
          <w:rtl/>
        </w:rPr>
        <w:t xml:space="preserve">ب- يسري نفاذ حق الضمان المشهر في الضمانة التي أصبحت عقارا بالتخصيص في مواجهة أي دائن مضمون بالعقار الذي </w:t>
      </w:r>
      <w:r>
        <w:rPr>
          <w:rStyle w:val="BodyTextChar"/>
          <w:rtl/>
        </w:rPr>
        <w:t>خصصت له تلك الضمانة، سواء وضع العقار ضمانا لالتزام قبل تخصيص الضمانة للعقار أو بعد التخصيص.</w:t>
      </w:r>
    </w:p>
    <w:p w14:paraId="7925E55E" w14:textId="640FDAB2" w:rsidR="00F111D7" w:rsidRDefault="003628E5">
      <w:pPr>
        <w:pStyle w:val="BodyText"/>
        <w:tabs>
          <w:tab w:val="left" w:pos="4097"/>
        </w:tabs>
        <w:spacing w:line="425" w:lineRule="auto"/>
        <w:ind w:left="660" w:hanging="240"/>
        <w:jc w:val="both"/>
      </w:pPr>
      <w:r>
        <w:rPr>
          <w:rStyle w:val="BodyTextChar"/>
          <w:rtl/>
        </w:rPr>
        <w:t>٢- لا ينفذ حق الضمان المنشأ على الضمانة التي أصبحت عقارا بالتخصيص في مواجهة الدائن المرتهن للعقار إذا تم تخصيص الضمانة للعقار قبل تسجيل الرهن على العقار ما لم يكن ح</w:t>
      </w:r>
      <w:r>
        <w:rPr>
          <w:rStyle w:val="BodyTextChar"/>
          <w:rtl/>
        </w:rPr>
        <w:t>ق الضمان مشهرا.</w:t>
      </w:r>
    </w:p>
    <w:p w14:paraId="3DDD38F7" w14:textId="77777777" w:rsidR="00F111D7" w:rsidRDefault="003628E5">
      <w:pPr>
        <w:pStyle w:val="Heading20"/>
        <w:keepNext/>
        <w:keepLines/>
        <w:spacing w:after="0"/>
      </w:pPr>
      <w:bookmarkStart w:id="8" w:name="bookmark25"/>
      <w:r>
        <w:rPr>
          <w:rStyle w:val="Heading2"/>
          <w:rtl/>
        </w:rPr>
        <w:t>المادة الرابعة عشرة:</w:t>
      </w:r>
      <w:bookmarkEnd w:id="8"/>
    </w:p>
    <w:p w14:paraId="6ADF3DCF" w14:textId="77777777" w:rsidR="00F111D7" w:rsidRDefault="003628E5">
      <w:pPr>
        <w:pStyle w:val="BodyText"/>
        <w:spacing w:line="480" w:lineRule="auto"/>
        <w:ind w:firstLine="560"/>
        <w:jc w:val="both"/>
      </w:pPr>
      <w:r>
        <w:rPr>
          <w:rStyle w:val="BodyTextChar"/>
          <w:rtl/>
        </w:rPr>
        <w:t>يستمر نفاذ حق الضمان في مواجهة الغير في حال إلحاق الضمانة بمال منقول آخر بشكل قابل للفصل.</w:t>
      </w:r>
    </w:p>
    <w:p w14:paraId="1153257D" w14:textId="77777777" w:rsidR="00F111D7" w:rsidRPr="00134EAB" w:rsidRDefault="003628E5">
      <w:pPr>
        <w:pStyle w:val="Heading20"/>
        <w:keepNext/>
        <w:keepLines/>
        <w:spacing w:after="0"/>
        <w:rPr>
          <w:b/>
          <w:bCs/>
        </w:rPr>
      </w:pPr>
      <w:bookmarkStart w:id="9" w:name="bookmark27"/>
      <w:r w:rsidRPr="00134EAB">
        <w:rPr>
          <w:rStyle w:val="Heading2"/>
          <w:b/>
          <w:bCs/>
          <w:rtl/>
        </w:rPr>
        <w:t>المادة الخامسة عشرة:</w:t>
      </w:r>
      <w:bookmarkEnd w:id="9"/>
    </w:p>
    <w:p w14:paraId="3DD1E67B" w14:textId="77777777" w:rsidR="00F111D7" w:rsidRDefault="003628E5">
      <w:pPr>
        <w:pStyle w:val="BodyText"/>
        <w:spacing w:line="437" w:lineRule="auto"/>
        <w:ind w:firstLine="560"/>
        <w:jc w:val="both"/>
      </w:pPr>
      <w:r>
        <w:rPr>
          <w:rStyle w:val="BodyTextChar"/>
          <w:rtl/>
        </w:rPr>
        <w:t xml:space="preserve">إذا أحال المضمون له حق ضمان نافذ في مواجهة الغير، فلا يلزم إشهار الحوالة، ويستمر نفاذ حق الضمان في مواجهة </w:t>
      </w:r>
      <w:r>
        <w:rPr>
          <w:rStyle w:val="BodyTextChar"/>
          <w:rtl/>
        </w:rPr>
        <w:t>الغير.</w:t>
      </w:r>
    </w:p>
    <w:p w14:paraId="3883CDC2" w14:textId="77777777" w:rsidR="00F111D7" w:rsidRDefault="003628E5">
      <w:pPr>
        <w:pStyle w:val="Other0"/>
        <w:spacing w:line="302" w:lineRule="auto"/>
        <w:jc w:val="center"/>
        <w:rPr>
          <w:sz w:val="26"/>
          <w:szCs w:val="26"/>
        </w:rPr>
      </w:pPr>
      <w:r>
        <w:rPr>
          <w:rStyle w:val="Other"/>
          <w:sz w:val="26"/>
          <w:szCs w:val="26"/>
          <w:rtl/>
        </w:rPr>
        <w:t>الفصل الخامس: الإشهار</w:t>
      </w:r>
    </w:p>
    <w:p w14:paraId="3379537C" w14:textId="77777777" w:rsidR="00F111D7" w:rsidRDefault="003628E5">
      <w:pPr>
        <w:pStyle w:val="Heading20"/>
        <w:keepNext/>
        <w:keepLines/>
        <w:spacing w:after="0"/>
      </w:pPr>
      <w:bookmarkStart w:id="10" w:name="bookmark29"/>
      <w:r>
        <w:rPr>
          <w:rStyle w:val="Heading2"/>
          <w:rtl/>
        </w:rPr>
        <w:t>المادة السادسة عشرة:</w:t>
      </w:r>
      <w:bookmarkEnd w:id="10"/>
    </w:p>
    <w:p w14:paraId="508484E0" w14:textId="77777777" w:rsidR="00F111D7" w:rsidRDefault="003628E5">
      <w:pPr>
        <w:pStyle w:val="BodyText"/>
        <w:spacing w:line="437" w:lineRule="auto"/>
        <w:ind w:firstLine="400"/>
        <w:jc w:val="both"/>
      </w:pPr>
      <w:r>
        <w:rPr>
          <w:rStyle w:val="BodyTextChar"/>
          <w:rtl/>
        </w:rPr>
        <w:t>١- لا يعتد بإشهار حق الضمان إلا بموافقة مكتوبة من الضامن.</w:t>
      </w:r>
    </w:p>
    <w:p w14:paraId="06EA747F" w14:textId="77777777" w:rsidR="00F111D7" w:rsidRDefault="003628E5">
      <w:pPr>
        <w:pStyle w:val="BodyText"/>
        <w:spacing w:line="437" w:lineRule="auto"/>
        <w:ind w:left="660" w:hanging="240"/>
        <w:jc w:val="both"/>
      </w:pPr>
      <w:r>
        <w:rPr>
          <w:rStyle w:val="BodyTextChar"/>
          <w:rtl/>
        </w:rPr>
        <w:t>٢- يستكمل الإشهار باستيفاء الإجراءات الواردة في اللائحة، بتعبئة النموذج الإلكتروني المعد لهذا الغرض، على أن يتضمن المعلومات الآتية:</w:t>
      </w:r>
    </w:p>
    <w:p w14:paraId="6B83EDEC" w14:textId="77777777" w:rsidR="00F111D7" w:rsidRDefault="003628E5">
      <w:pPr>
        <w:pStyle w:val="Heading30"/>
        <w:keepNext/>
        <w:keepLines/>
        <w:spacing w:after="0" w:line="360" w:lineRule="auto"/>
        <w:ind w:firstLine="760"/>
        <w:jc w:val="both"/>
      </w:pPr>
      <w:bookmarkStart w:id="11" w:name="bookmark31"/>
      <w:r>
        <w:rPr>
          <w:rStyle w:val="Heading3"/>
          <w:rtl/>
        </w:rPr>
        <w:t xml:space="preserve">أ- بيانات </w:t>
      </w:r>
      <w:r>
        <w:rPr>
          <w:rStyle w:val="Heading3"/>
          <w:rtl/>
        </w:rPr>
        <w:t>الضامن، وتشمل اسمه وفقا لوثائقه الرسمية، ورقم الهوية أو السجل الخاص به.</w:t>
      </w:r>
      <w:bookmarkEnd w:id="11"/>
    </w:p>
    <w:p w14:paraId="3F4B6302" w14:textId="77777777" w:rsidR="00F111D7" w:rsidRDefault="003628E5">
      <w:pPr>
        <w:pStyle w:val="BodyText"/>
        <w:spacing w:line="437" w:lineRule="auto"/>
        <w:ind w:firstLine="660"/>
        <w:jc w:val="both"/>
      </w:pPr>
      <w:r>
        <w:rPr>
          <w:rStyle w:val="BodyTextChar"/>
          <w:rtl/>
        </w:rPr>
        <w:t>ب- اسم المضمون له وعنوانه وبيانات الاتصال به.</w:t>
      </w:r>
    </w:p>
    <w:p w14:paraId="4A220956" w14:textId="77777777" w:rsidR="00F111D7" w:rsidRDefault="003628E5">
      <w:pPr>
        <w:pStyle w:val="BodyText"/>
        <w:spacing w:line="437" w:lineRule="auto"/>
        <w:ind w:firstLine="660"/>
        <w:jc w:val="both"/>
      </w:pPr>
      <w:r>
        <w:rPr>
          <w:rStyle w:val="BodyTextChar"/>
          <w:rtl/>
        </w:rPr>
        <w:t>ج- وصف الضمانة وفق ما ورد في الفقرة (١ /د) من المادة (السادسة) من النظام.</w:t>
      </w:r>
    </w:p>
    <w:p w14:paraId="16CCF845" w14:textId="77777777" w:rsidR="00F111D7" w:rsidRDefault="003628E5">
      <w:pPr>
        <w:pStyle w:val="BodyText"/>
        <w:spacing w:line="437" w:lineRule="auto"/>
        <w:ind w:firstLine="760"/>
        <w:sectPr w:rsidR="00F111D7">
          <w:headerReference w:type="default" r:id="rId15"/>
          <w:footerReference w:type="default" r:id="rId16"/>
          <w:pgSz w:w="8400" w:h="11900"/>
          <w:pgMar w:top="827" w:right="608" w:bottom="349" w:left="737" w:header="0" w:footer="3" w:gutter="0"/>
          <w:cols w:space="720"/>
          <w:noEndnote/>
          <w:bidi/>
          <w:docGrid w:linePitch="360"/>
        </w:sectPr>
      </w:pPr>
      <w:r>
        <w:rPr>
          <w:rStyle w:val="BodyTextChar"/>
          <w:rtl/>
        </w:rPr>
        <w:t>د- تاريخ انتهاء الإشهار.</w:t>
      </w:r>
    </w:p>
    <w:p w14:paraId="505D223E" w14:textId="4F45BC40" w:rsidR="00F111D7" w:rsidRDefault="00F111D7">
      <w:pPr>
        <w:spacing w:line="360" w:lineRule="exact"/>
      </w:pPr>
    </w:p>
    <w:p w14:paraId="1FF780B0" w14:textId="77777777" w:rsidR="00F111D7" w:rsidRDefault="00F111D7">
      <w:pPr>
        <w:spacing w:line="360" w:lineRule="exact"/>
      </w:pPr>
    </w:p>
    <w:p w14:paraId="7510A372" w14:textId="77777777" w:rsidR="00F111D7" w:rsidRDefault="00F111D7">
      <w:pPr>
        <w:spacing w:after="426" w:line="1" w:lineRule="exact"/>
      </w:pPr>
    </w:p>
    <w:p w14:paraId="1A5B3F82" w14:textId="77777777" w:rsidR="00F111D7" w:rsidRDefault="00F111D7">
      <w:pPr>
        <w:spacing w:line="1" w:lineRule="exact"/>
        <w:sectPr w:rsidR="00F111D7">
          <w:type w:val="continuous"/>
          <w:pgSz w:w="8400" w:h="11900"/>
          <w:pgMar w:top="907" w:right="299" w:bottom="350" w:left="377" w:header="0" w:footer="3" w:gutter="0"/>
          <w:cols w:space="720"/>
          <w:noEndnote/>
          <w:docGrid w:linePitch="360"/>
        </w:sectPr>
      </w:pPr>
    </w:p>
    <w:p w14:paraId="39A011B4" w14:textId="76CE04DD" w:rsidR="00F111D7" w:rsidRDefault="00F111D7">
      <w:pPr>
        <w:spacing w:line="1" w:lineRule="exact"/>
      </w:pPr>
    </w:p>
    <w:p w14:paraId="0B7E341F" w14:textId="77777777" w:rsidR="00F111D7" w:rsidRPr="00134EAB" w:rsidRDefault="003628E5">
      <w:pPr>
        <w:pStyle w:val="Heading30"/>
        <w:keepNext/>
        <w:keepLines/>
        <w:spacing w:line="353" w:lineRule="auto"/>
        <w:rPr>
          <w:b/>
          <w:bCs/>
        </w:rPr>
      </w:pPr>
      <w:bookmarkStart w:id="12" w:name="bookmark33"/>
      <w:r w:rsidRPr="00134EAB">
        <w:rPr>
          <w:rStyle w:val="Heading3"/>
          <w:b/>
          <w:bCs/>
          <w:rtl/>
        </w:rPr>
        <w:t>المادة السابعة عشرة:</w:t>
      </w:r>
      <w:bookmarkEnd w:id="12"/>
    </w:p>
    <w:p w14:paraId="03A22EA8" w14:textId="77777777" w:rsidR="00F111D7" w:rsidRDefault="003628E5">
      <w:pPr>
        <w:pStyle w:val="BodyText"/>
        <w:spacing w:line="432" w:lineRule="auto"/>
        <w:ind w:left="580" w:hanging="240"/>
        <w:jc w:val="both"/>
      </w:pPr>
      <w:r>
        <w:rPr>
          <w:rStyle w:val="BodyTextChar"/>
          <w:rtl/>
        </w:rPr>
        <w:t xml:space="preserve">١ - ينقضي الإشهار </w:t>
      </w:r>
      <w:proofErr w:type="spellStart"/>
      <w:r>
        <w:rPr>
          <w:rStyle w:val="BodyTextChar"/>
          <w:rtl/>
        </w:rPr>
        <w:t>بانهائه</w:t>
      </w:r>
      <w:proofErr w:type="spellEnd"/>
      <w:r>
        <w:rPr>
          <w:rStyle w:val="BodyTextChar"/>
          <w:rtl/>
        </w:rPr>
        <w:t xml:space="preserve"> من المضمون له، أو بانتهاء مدته المحددة في السجل ما لم يتم تمديدها قبل </w:t>
      </w:r>
      <w:r>
        <w:rPr>
          <w:rStyle w:val="BodyTextChar"/>
          <w:rtl/>
        </w:rPr>
        <w:t>انتهائها، أو بصدور حكم قضائي بشطبه أو إنهائه.</w:t>
      </w:r>
    </w:p>
    <w:p w14:paraId="7FE488A4" w14:textId="77777777" w:rsidR="00F111D7" w:rsidRDefault="003628E5">
      <w:pPr>
        <w:pStyle w:val="BodyText"/>
        <w:spacing w:line="432" w:lineRule="auto"/>
        <w:ind w:left="580" w:hanging="240"/>
        <w:jc w:val="both"/>
      </w:pPr>
      <w:r>
        <w:rPr>
          <w:rStyle w:val="BodyTextChar"/>
          <w:rtl/>
        </w:rPr>
        <w:t>٢- إذا انتهى حق الضمان قبل انتهاء مدة الإشهار، يلتزم المضمون له بإنهاء الإشهار خلال (خمسة عشر) يوما من تاريخ انتهاء حق الضمان، ويلتزم بتعويض الضامن عن أي ضرر ينشأ عن عدم التزامه بالإنهاء في المدة المحددة.</w:t>
      </w:r>
    </w:p>
    <w:p w14:paraId="7D5B02D2" w14:textId="77777777" w:rsidR="00F111D7" w:rsidRDefault="003628E5">
      <w:pPr>
        <w:pStyle w:val="Heading20"/>
        <w:keepNext/>
        <w:keepLines/>
        <w:spacing w:after="40" w:line="324" w:lineRule="auto"/>
      </w:pPr>
      <w:bookmarkStart w:id="13" w:name="bookmark35"/>
      <w:r>
        <w:rPr>
          <w:rStyle w:val="Heading2"/>
          <w:rtl/>
        </w:rPr>
        <w:t>الماد</w:t>
      </w:r>
      <w:r>
        <w:rPr>
          <w:rStyle w:val="Heading2"/>
          <w:rtl/>
        </w:rPr>
        <w:t>ة الثامنة عشرة:</w:t>
      </w:r>
      <w:bookmarkEnd w:id="13"/>
    </w:p>
    <w:p w14:paraId="27882D40" w14:textId="77777777" w:rsidR="00F111D7" w:rsidRDefault="003628E5">
      <w:pPr>
        <w:pStyle w:val="BodyText"/>
        <w:spacing w:line="422" w:lineRule="auto"/>
        <w:ind w:firstLine="480"/>
        <w:jc w:val="both"/>
      </w:pPr>
      <w:r>
        <w:rPr>
          <w:rStyle w:val="BodyTextChar"/>
          <w:rtl/>
        </w:rPr>
        <w:t>لأي شخص الاطلاع على السجل والحصول على مستخرج ببيانات ومعلومات أي إشهار، ويعد المستخرج المعتمد وسيلة معتبرة في إثبات تاريخ الإشهار ووقته ومضمونه.</w:t>
      </w:r>
    </w:p>
    <w:p w14:paraId="2E3CA693" w14:textId="77777777" w:rsidR="00F111D7" w:rsidRDefault="003628E5">
      <w:pPr>
        <w:pStyle w:val="Heading30"/>
        <w:keepNext/>
        <w:keepLines/>
        <w:spacing w:after="0" w:line="346" w:lineRule="auto"/>
        <w:jc w:val="center"/>
      </w:pPr>
      <w:bookmarkStart w:id="14" w:name="bookmark37"/>
      <w:r>
        <w:rPr>
          <w:rStyle w:val="Heading3"/>
          <w:rtl/>
        </w:rPr>
        <w:t>الفصل السادس: حق الأولوية</w:t>
      </w:r>
      <w:bookmarkEnd w:id="14"/>
    </w:p>
    <w:p w14:paraId="67CF2353" w14:textId="77777777" w:rsidR="00F111D7" w:rsidRDefault="003628E5">
      <w:pPr>
        <w:pStyle w:val="Heading20"/>
        <w:keepNext/>
        <w:keepLines/>
        <w:spacing w:after="40" w:line="317" w:lineRule="auto"/>
      </w:pPr>
      <w:bookmarkStart w:id="15" w:name="bookmark39"/>
      <w:r>
        <w:rPr>
          <w:rStyle w:val="Heading2"/>
          <w:rtl/>
        </w:rPr>
        <w:t>المادة التاسعة عشرة:</w:t>
      </w:r>
      <w:bookmarkEnd w:id="15"/>
    </w:p>
    <w:p w14:paraId="108B23C3" w14:textId="77777777" w:rsidR="00F111D7" w:rsidRDefault="003628E5">
      <w:pPr>
        <w:pStyle w:val="BodyText"/>
        <w:spacing w:line="430" w:lineRule="auto"/>
        <w:ind w:firstLine="340"/>
        <w:jc w:val="both"/>
      </w:pPr>
      <w:r>
        <w:rPr>
          <w:rStyle w:val="BodyTextChar"/>
          <w:rtl/>
        </w:rPr>
        <w:t>١- للضامن إيقاع أكثر من حق ضمان على الضمانة نفسه</w:t>
      </w:r>
      <w:r>
        <w:rPr>
          <w:rStyle w:val="BodyTextChar"/>
          <w:rtl/>
        </w:rPr>
        <w:t>ا.</w:t>
      </w:r>
    </w:p>
    <w:p w14:paraId="44E7A5F0" w14:textId="77777777" w:rsidR="00F111D7" w:rsidRDefault="003628E5">
      <w:pPr>
        <w:pStyle w:val="BodyText"/>
        <w:spacing w:line="430" w:lineRule="auto"/>
        <w:ind w:left="580" w:hanging="240"/>
        <w:jc w:val="both"/>
      </w:pPr>
      <w:r>
        <w:rPr>
          <w:rStyle w:val="BodyTextChar"/>
          <w:rtl/>
        </w:rPr>
        <w:t>٢- ترتب الأولوية حقاً للمضمون له بالتقدم على غيره من الدائنين في استيفاء الالتزام المضمون من الضمانة، وتكون الأولوية بين المضمون لهم وفقا للآتي:</w:t>
      </w:r>
    </w:p>
    <w:p w14:paraId="05D5C793" w14:textId="77777777" w:rsidR="00F111D7" w:rsidRDefault="003628E5">
      <w:pPr>
        <w:pStyle w:val="BodyText"/>
        <w:spacing w:line="430" w:lineRule="auto"/>
        <w:jc w:val="center"/>
      </w:pPr>
      <w:r>
        <w:rPr>
          <w:rStyle w:val="BodyTextChar"/>
          <w:rtl/>
        </w:rPr>
        <w:t>أ- يكون لحق الضمان النافذ في مواجهة الغير أولوية على غيره من حقوق الضمان.</w:t>
      </w:r>
    </w:p>
    <w:p w14:paraId="75560EA4" w14:textId="77777777" w:rsidR="00F111D7" w:rsidRDefault="003628E5">
      <w:pPr>
        <w:pStyle w:val="BodyText"/>
        <w:spacing w:after="40"/>
        <w:ind w:left="1060" w:hanging="380"/>
        <w:jc w:val="both"/>
      </w:pPr>
      <w:r>
        <w:rPr>
          <w:rStyle w:val="BodyTextChar"/>
          <w:rtl/>
        </w:rPr>
        <w:t xml:space="preserve">ب- يكون لحق الضمان النافذ في </w:t>
      </w:r>
      <w:r>
        <w:rPr>
          <w:rStyle w:val="BodyTextChar"/>
          <w:rtl/>
        </w:rPr>
        <w:t>مواجهة الغير بالإشهار أولوية على غيره من حقوق الضمان النافذة الأخرى.</w:t>
      </w:r>
    </w:p>
    <w:p w14:paraId="3BC9A897" w14:textId="09863660" w:rsidR="00F111D7" w:rsidRDefault="003628E5" w:rsidP="00037626">
      <w:pPr>
        <w:pStyle w:val="BodyText"/>
        <w:spacing w:line="439" w:lineRule="auto"/>
        <w:ind w:left="1060" w:hanging="380"/>
        <w:jc w:val="both"/>
        <w:sectPr w:rsidR="00F111D7">
          <w:headerReference w:type="default" r:id="rId17"/>
          <w:footerReference w:type="default" r:id="rId18"/>
          <w:type w:val="continuous"/>
          <w:pgSz w:w="7958" w:h="11213"/>
          <w:pgMar w:top="1617" w:right="0" w:bottom="552" w:left="0" w:header="0" w:footer="3" w:gutter="0"/>
          <w:cols w:space="720"/>
          <w:noEndnote/>
          <w:docGrid w:linePitch="360"/>
        </w:sectPr>
      </w:pPr>
      <w:r>
        <w:rPr>
          <w:rStyle w:val="BodyTextChar"/>
          <w:rtl/>
        </w:rPr>
        <w:t xml:space="preserve">ج- إذا وجد أكثر من حق ضمان نافذ بالإشهار، فتكون الأولوية في استيفاء الحق للمضمون له الأسبق في تاريخ الإشهار </w:t>
      </w:r>
      <w:r>
        <w:rPr>
          <w:rStyle w:val="BodyTextChar"/>
          <w:rtl/>
        </w:rPr>
        <w:t>ووقته</w:t>
      </w:r>
    </w:p>
    <w:p w14:paraId="463C02D0" w14:textId="77777777" w:rsidR="00F111D7" w:rsidRDefault="00F111D7">
      <w:pPr>
        <w:spacing w:line="1" w:lineRule="exact"/>
        <w:sectPr w:rsidR="00F111D7">
          <w:type w:val="continuous"/>
          <w:pgSz w:w="7958" w:h="11213"/>
          <w:pgMar w:top="1617" w:right="470" w:bottom="552" w:left="715" w:header="0" w:footer="3" w:gutter="0"/>
          <w:cols w:space="720"/>
          <w:noEndnote/>
          <w:docGrid w:linePitch="360"/>
        </w:sectPr>
      </w:pPr>
    </w:p>
    <w:p w14:paraId="0744AED9" w14:textId="38E0C98B" w:rsidR="00F111D7" w:rsidRDefault="00F111D7">
      <w:pPr>
        <w:pStyle w:val="BodyText"/>
        <w:spacing w:after="60" w:line="240" w:lineRule="auto"/>
        <w:ind w:left="4260"/>
      </w:pPr>
    </w:p>
    <w:p w14:paraId="6D1133CC" w14:textId="77777777" w:rsidR="00F111D7" w:rsidRDefault="003628E5">
      <w:pPr>
        <w:pStyle w:val="BodyText"/>
        <w:spacing w:line="391" w:lineRule="auto"/>
        <w:ind w:left="980" w:hanging="340"/>
        <w:jc w:val="both"/>
      </w:pPr>
      <w:r>
        <w:rPr>
          <w:rStyle w:val="BodyTextChar"/>
          <w:rtl/>
        </w:rPr>
        <w:t xml:space="preserve">د- إذا وجد أكثر من حق ضمان نافذ بانتقال الحيازة، فتكون الأولوية في استيفاء الحق للمضمون له الأسبق في تاريخ الحيازة </w:t>
      </w:r>
      <w:r>
        <w:rPr>
          <w:rStyle w:val="BodyTextChar"/>
          <w:rtl/>
        </w:rPr>
        <w:t>ووقتها.</w:t>
      </w:r>
    </w:p>
    <w:p w14:paraId="47FD163D" w14:textId="77777777" w:rsidR="00F111D7" w:rsidRDefault="003628E5">
      <w:pPr>
        <w:pStyle w:val="BodyText"/>
        <w:spacing w:line="391" w:lineRule="auto"/>
        <w:ind w:left="980" w:hanging="340"/>
        <w:jc w:val="both"/>
      </w:pPr>
      <w:r>
        <w:rPr>
          <w:rStyle w:val="BodyTextChar"/>
          <w:rtl/>
        </w:rPr>
        <w:t>ه- إذا وجد أكثر من حق ضمان غير نافذ في مواجهة الغير، فتكون الأولوية في استيفاء الحق للمضمون له الأسبق في تاريخ إنشاء حق الضمان ووقته.</w:t>
      </w:r>
    </w:p>
    <w:p w14:paraId="534B0930" w14:textId="77777777" w:rsidR="00F111D7" w:rsidRDefault="003628E5">
      <w:pPr>
        <w:pStyle w:val="BodyText"/>
        <w:spacing w:line="384" w:lineRule="auto"/>
        <w:ind w:left="540" w:hanging="260"/>
        <w:jc w:val="both"/>
      </w:pPr>
      <w:r>
        <w:rPr>
          <w:rStyle w:val="BodyTextChar"/>
          <w:rtl/>
        </w:rPr>
        <w:t>٣- استثناء من حكم الفقرة (٢) من هذه المادة، للائحة -عند الاقتضاء- تحديد أولويات خاصة لحقوق الضمان في معاملات أو أم</w:t>
      </w:r>
      <w:r>
        <w:rPr>
          <w:rStyle w:val="BodyTextChar"/>
          <w:rtl/>
        </w:rPr>
        <w:t>وال محددة.</w:t>
      </w:r>
    </w:p>
    <w:p w14:paraId="00AC46EA" w14:textId="77777777" w:rsidR="00F111D7" w:rsidRDefault="003628E5">
      <w:pPr>
        <w:pStyle w:val="BodyText"/>
        <w:spacing w:line="384" w:lineRule="auto"/>
        <w:rPr>
          <w:sz w:val="19"/>
          <w:szCs w:val="19"/>
        </w:rPr>
      </w:pPr>
      <w:r>
        <w:rPr>
          <w:rStyle w:val="BodyTextChar"/>
          <w:rtl/>
        </w:rPr>
        <w:t xml:space="preserve">المادة </w:t>
      </w:r>
      <w:r>
        <w:rPr>
          <w:rStyle w:val="BodyTextChar"/>
          <w:sz w:val="19"/>
          <w:szCs w:val="19"/>
          <w:rtl/>
        </w:rPr>
        <w:t>العشرون:</w:t>
      </w:r>
    </w:p>
    <w:p w14:paraId="6C2935A1" w14:textId="77777777" w:rsidR="00F111D7" w:rsidRDefault="003628E5">
      <w:pPr>
        <w:pStyle w:val="BodyText"/>
        <w:spacing w:line="389" w:lineRule="auto"/>
        <w:ind w:firstLine="440"/>
        <w:jc w:val="both"/>
      </w:pPr>
      <w:r>
        <w:rPr>
          <w:rStyle w:val="BodyTextChar"/>
          <w:rtl/>
        </w:rPr>
        <w:t>تتقدم حقوق الضمان النافذة في مواجهة الغير في أولوية السداد على الديون الأخرى بما فيها حقوق العمال والمستحقات الحكومية.</w:t>
      </w:r>
    </w:p>
    <w:p w14:paraId="03FB4B4B" w14:textId="77777777" w:rsidR="00F111D7" w:rsidRDefault="003628E5">
      <w:pPr>
        <w:pStyle w:val="BodyText"/>
        <w:spacing w:line="398" w:lineRule="auto"/>
      </w:pPr>
      <w:r>
        <w:rPr>
          <w:rStyle w:val="BodyTextChar"/>
          <w:rtl/>
        </w:rPr>
        <w:t>المادة الحادية والعشرون:</w:t>
      </w:r>
    </w:p>
    <w:p w14:paraId="5A84272E" w14:textId="77777777" w:rsidR="00F111D7" w:rsidRDefault="003628E5">
      <w:pPr>
        <w:pStyle w:val="BodyText"/>
        <w:spacing w:line="406" w:lineRule="auto"/>
        <w:ind w:firstLine="440"/>
        <w:jc w:val="both"/>
      </w:pPr>
      <w:r>
        <w:rPr>
          <w:rStyle w:val="BodyTextChar"/>
          <w:rtl/>
        </w:rPr>
        <w:t xml:space="preserve">للمضمون له التنازل كتابة عن مرتبة الأولوية المقررة لحق الضمان العائد له دون </w:t>
      </w:r>
      <w:r>
        <w:rPr>
          <w:rStyle w:val="BodyTextChar"/>
          <w:rtl/>
        </w:rPr>
        <w:t>المساس بحقوق الضمان الأخرى، ويكون هذا التنازل نافذا في مواجهة الغير دون حاجة إلى إشهاره.</w:t>
      </w:r>
    </w:p>
    <w:p w14:paraId="1ADFECA0" w14:textId="77777777" w:rsidR="00F111D7" w:rsidRDefault="003628E5">
      <w:pPr>
        <w:pStyle w:val="BodyText"/>
        <w:spacing w:line="384" w:lineRule="auto"/>
        <w:jc w:val="center"/>
      </w:pPr>
      <w:r>
        <w:rPr>
          <w:rStyle w:val="BodyTextChar"/>
          <w:sz w:val="19"/>
          <w:szCs w:val="19"/>
          <w:rtl/>
        </w:rPr>
        <w:t xml:space="preserve">الفصل </w:t>
      </w:r>
      <w:r>
        <w:rPr>
          <w:rStyle w:val="BodyTextChar"/>
          <w:rtl/>
        </w:rPr>
        <w:t xml:space="preserve">السابع: </w:t>
      </w:r>
      <w:r>
        <w:rPr>
          <w:rStyle w:val="BodyTextChar"/>
          <w:sz w:val="19"/>
          <w:szCs w:val="19"/>
          <w:rtl/>
        </w:rPr>
        <w:t xml:space="preserve">حق </w:t>
      </w:r>
      <w:r>
        <w:rPr>
          <w:rStyle w:val="BodyTextChar"/>
          <w:rtl/>
        </w:rPr>
        <w:t>التتبع</w:t>
      </w:r>
    </w:p>
    <w:p w14:paraId="1B857298" w14:textId="77777777" w:rsidR="00F111D7" w:rsidRDefault="003628E5">
      <w:pPr>
        <w:pStyle w:val="BodyText"/>
        <w:spacing w:line="406" w:lineRule="auto"/>
      </w:pPr>
      <w:r>
        <w:rPr>
          <w:rStyle w:val="BodyTextChar"/>
          <w:rtl/>
        </w:rPr>
        <w:t>المادة الثانية والعشرون:</w:t>
      </w:r>
    </w:p>
    <w:p w14:paraId="6989FB19" w14:textId="1F46590C" w:rsidR="00F111D7" w:rsidRDefault="003628E5">
      <w:pPr>
        <w:pStyle w:val="BodyText"/>
        <w:spacing w:line="406" w:lineRule="auto"/>
        <w:ind w:left="360" w:hanging="200"/>
        <w:jc w:val="both"/>
      </w:pPr>
      <w:r>
        <w:rPr>
          <w:rStyle w:val="BodyTextChar"/>
          <w:rtl/>
        </w:rPr>
        <w:t>١- لا يجوز للضامن نقل ملكية الضمانة، إلا بموافقة المضمون له أو إذا</w:t>
      </w:r>
      <w:r w:rsidR="00037626">
        <w:rPr>
          <w:rStyle w:val="BodyTextChar"/>
          <w:rFonts w:hint="cs"/>
          <w:rtl/>
        </w:rPr>
        <w:t xml:space="preserve"> </w:t>
      </w:r>
      <w:r>
        <w:rPr>
          <w:rStyle w:val="BodyTextChar"/>
          <w:rtl/>
        </w:rPr>
        <w:t>كان ذلك في إطار الأعمال المعتادة للضامن.</w:t>
      </w:r>
    </w:p>
    <w:p w14:paraId="6D72CBAA" w14:textId="77777777" w:rsidR="00F111D7" w:rsidRDefault="003628E5">
      <w:pPr>
        <w:pStyle w:val="BodyText"/>
        <w:spacing w:line="406" w:lineRule="auto"/>
        <w:ind w:left="360" w:hanging="200"/>
        <w:jc w:val="both"/>
        <w:sectPr w:rsidR="00F111D7">
          <w:headerReference w:type="default" r:id="rId19"/>
          <w:footerReference w:type="default" r:id="rId20"/>
          <w:pgSz w:w="7958" w:h="11213"/>
          <w:pgMar w:top="1097" w:right="968" w:bottom="1066" w:left="1038" w:header="0" w:footer="638" w:gutter="0"/>
          <w:cols w:space="720"/>
          <w:noEndnote/>
          <w:bidi/>
          <w:docGrid w:linePitch="360"/>
        </w:sectPr>
      </w:pPr>
      <w:r>
        <w:rPr>
          <w:rStyle w:val="BodyTextChar"/>
          <w:rtl/>
        </w:rPr>
        <w:t>٢- يترتب على نقل ملكية الضمانة - بالمخالفة للفقرة (١) من هذه المادة- في حق الضمان النافذ في مواجهة الغير؛ حق المضمون له في تتبع الضمانة في أي يد لاستيفاء حقوقه.</w:t>
      </w:r>
    </w:p>
    <w:p w14:paraId="67FC33F0" w14:textId="77777777" w:rsidR="00F111D7" w:rsidRDefault="00F111D7">
      <w:pPr>
        <w:spacing w:before="19" w:after="19" w:line="240" w:lineRule="exact"/>
        <w:rPr>
          <w:sz w:val="19"/>
          <w:szCs w:val="19"/>
        </w:rPr>
      </w:pPr>
    </w:p>
    <w:p w14:paraId="51616FB4" w14:textId="77777777" w:rsidR="00F111D7" w:rsidRDefault="00F111D7">
      <w:pPr>
        <w:spacing w:line="1" w:lineRule="exact"/>
        <w:sectPr w:rsidR="00F111D7">
          <w:type w:val="continuous"/>
          <w:pgSz w:w="7958" w:h="11213"/>
          <w:pgMar w:top="1995" w:right="0" w:bottom="1066" w:left="0" w:header="0" w:footer="3" w:gutter="0"/>
          <w:cols w:space="720"/>
          <w:noEndnote/>
          <w:docGrid w:linePitch="360"/>
        </w:sectPr>
      </w:pPr>
    </w:p>
    <w:p w14:paraId="08638AD3" w14:textId="77777777" w:rsidR="00F111D7" w:rsidRDefault="00F111D7">
      <w:pPr>
        <w:spacing w:after="538" w:line="1" w:lineRule="exact"/>
      </w:pPr>
    </w:p>
    <w:p w14:paraId="6DD16BCF" w14:textId="77777777" w:rsidR="00F111D7" w:rsidRDefault="00F111D7">
      <w:pPr>
        <w:spacing w:line="1" w:lineRule="exact"/>
        <w:sectPr w:rsidR="00F111D7">
          <w:type w:val="continuous"/>
          <w:pgSz w:w="7958" w:h="11213"/>
          <w:pgMar w:top="1995" w:right="785" w:bottom="1066" w:left="1038" w:header="0" w:footer="3" w:gutter="0"/>
          <w:cols w:space="720"/>
          <w:noEndnote/>
          <w:docGrid w:linePitch="360"/>
        </w:sectPr>
      </w:pPr>
    </w:p>
    <w:p w14:paraId="49366C92" w14:textId="77777777" w:rsidR="00F111D7" w:rsidRDefault="003628E5">
      <w:pPr>
        <w:pStyle w:val="Bodytext30"/>
        <w:spacing w:line="341" w:lineRule="auto"/>
        <w:ind w:left="0" w:firstLine="0"/>
        <w:jc w:val="center"/>
      </w:pPr>
      <w:r>
        <w:rPr>
          <w:rStyle w:val="Bodytext3"/>
          <w:rtl/>
        </w:rPr>
        <w:t>الفصل الثامن: التنفيذ على الضمانة</w:t>
      </w:r>
    </w:p>
    <w:p w14:paraId="47F00138" w14:textId="77777777" w:rsidR="00F111D7" w:rsidRDefault="003628E5">
      <w:pPr>
        <w:pStyle w:val="Bodytext30"/>
        <w:spacing w:line="341" w:lineRule="auto"/>
        <w:ind w:left="0" w:firstLine="0"/>
      </w:pPr>
      <w:r>
        <w:rPr>
          <w:rStyle w:val="Bodytext3"/>
          <w:rtl/>
        </w:rPr>
        <w:t>المادة الثالثة والعشرون:</w:t>
      </w:r>
    </w:p>
    <w:p w14:paraId="5D6B9590" w14:textId="77777777" w:rsidR="00F111D7" w:rsidRDefault="003628E5">
      <w:pPr>
        <w:pStyle w:val="BodyText"/>
        <w:spacing w:line="379" w:lineRule="auto"/>
        <w:ind w:left="360" w:hanging="220"/>
        <w:jc w:val="both"/>
      </w:pPr>
      <w:r>
        <w:rPr>
          <w:rStyle w:val="BodyTextChar"/>
          <w:rtl/>
        </w:rPr>
        <w:t xml:space="preserve">١ - يجوز اتفاق الضامن والمضمون له على تمكين المضمون له من التنفيذ غير القضائي على </w:t>
      </w:r>
      <w:r>
        <w:rPr>
          <w:rStyle w:val="BodyTextChar"/>
          <w:rtl/>
        </w:rPr>
        <w:t>الضمانة استيفاء لحقه في حال الإخلال بالوفاء بالالتزام المضمون، على أن يكون هذا الاتفاق مكتوباً وقبل حصول إخلال بالالتزام المضمون.</w:t>
      </w:r>
    </w:p>
    <w:p w14:paraId="03559573" w14:textId="5D90105D" w:rsidR="00F111D7" w:rsidRDefault="003628E5">
      <w:pPr>
        <w:pStyle w:val="BodyText"/>
        <w:spacing w:line="379" w:lineRule="auto"/>
        <w:ind w:left="360" w:hanging="220"/>
        <w:jc w:val="both"/>
      </w:pPr>
      <w:r>
        <w:rPr>
          <w:rStyle w:val="BodyTextChar"/>
          <w:rtl/>
        </w:rPr>
        <w:lastRenderedPageBreak/>
        <w:t>٢- يشمل التنفيذ المشار إليه في الفقرة (١) من هذه المادة، بيع الضمانة بالمزاد العلني أو بيعا مباشرا، أو تملكها لاستيفاء حق المض</w:t>
      </w:r>
      <w:r>
        <w:rPr>
          <w:rStyle w:val="BodyTextChar"/>
          <w:rtl/>
        </w:rPr>
        <w:t xml:space="preserve">مون له. وتحدد اللائحة الأحكام والإجراءات اللازمة لذلك. </w:t>
      </w:r>
    </w:p>
    <w:p w14:paraId="055311FB" w14:textId="77777777" w:rsidR="00F111D7" w:rsidRDefault="003628E5">
      <w:pPr>
        <w:pStyle w:val="Bodytext30"/>
        <w:spacing w:line="341" w:lineRule="auto"/>
        <w:ind w:left="0" w:firstLine="0"/>
      </w:pPr>
      <w:r>
        <w:rPr>
          <w:rStyle w:val="Bodytext3"/>
          <w:rtl/>
        </w:rPr>
        <w:t>المادة الرابعة والعشرون:</w:t>
      </w:r>
    </w:p>
    <w:p w14:paraId="5EE57C4F" w14:textId="77777777" w:rsidR="00F111D7" w:rsidRDefault="003628E5">
      <w:pPr>
        <w:pStyle w:val="BodyText"/>
        <w:spacing w:after="160" w:line="408" w:lineRule="auto"/>
        <w:ind w:firstLine="440"/>
        <w:jc w:val="both"/>
      </w:pPr>
      <w:r>
        <w:rPr>
          <w:rStyle w:val="BodyTextChar"/>
          <w:rtl/>
        </w:rPr>
        <w:t>للمضمون له اتخاذ الإجراءات اللازمة لإصلاح الضمانة وتحسينها وإعدادها للبيع.</w:t>
      </w:r>
    </w:p>
    <w:p w14:paraId="24DED065" w14:textId="77777777" w:rsidR="00F111D7" w:rsidRDefault="003628E5">
      <w:pPr>
        <w:pStyle w:val="BodyText"/>
        <w:spacing w:line="408" w:lineRule="auto"/>
        <w:rPr>
          <w:sz w:val="16"/>
          <w:szCs w:val="16"/>
        </w:rPr>
      </w:pPr>
      <w:r>
        <w:rPr>
          <w:rStyle w:val="BodyTextChar"/>
          <w:rtl/>
        </w:rPr>
        <w:t xml:space="preserve">المادة الخامسة </w:t>
      </w:r>
      <w:r>
        <w:rPr>
          <w:rStyle w:val="BodyTextChar"/>
          <w:sz w:val="16"/>
          <w:szCs w:val="16"/>
          <w:rtl/>
        </w:rPr>
        <w:t>والعشرون:</w:t>
      </w:r>
    </w:p>
    <w:p w14:paraId="12ED8989" w14:textId="77777777" w:rsidR="00F111D7" w:rsidRDefault="003628E5">
      <w:pPr>
        <w:pStyle w:val="BodyText"/>
        <w:spacing w:line="408" w:lineRule="auto"/>
        <w:ind w:firstLine="440"/>
        <w:jc w:val="both"/>
      </w:pPr>
      <w:r>
        <w:rPr>
          <w:rStyle w:val="BodyTextChar"/>
          <w:rtl/>
        </w:rPr>
        <w:t xml:space="preserve">يترتب على التنفيذ غير القضائي أو القضائي على الضمانة؛ تطهيرها من </w:t>
      </w:r>
      <w:r>
        <w:rPr>
          <w:rStyle w:val="BodyTextChar"/>
          <w:rtl/>
        </w:rPr>
        <w:t>الحقوق المترتبة عليها.</w:t>
      </w:r>
    </w:p>
    <w:p w14:paraId="3DC21440" w14:textId="77777777" w:rsidR="00F111D7" w:rsidRDefault="003628E5">
      <w:pPr>
        <w:pStyle w:val="BodyText"/>
        <w:spacing w:line="408" w:lineRule="auto"/>
        <w:rPr>
          <w:sz w:val="20"/>
          <w:szCs w:val="20"/>
        </w:rPr>
      </w:pPr>
      <w:r>
        <w:rPr>
          <w:rStyle w:val="BodyTextChar"/>
          <w:rtl/>
        </w:rPr>
        <w:t xml:space="preserve">المادة السادسة </w:t>
      </w:r>
      <w:r>
        <w:rPr>
          <w:rStyle w:val="BodyTextChar"/>
          <w:sz w:val="20"/>
          <w:szCs w:val="20"/>
          <w:rtl/>
        </w:rPr>
        <w:t>والعشرون:</w:t>
      </w:r>
    </w:p>
    <w:p w14:paraId="598FC007" w14:textId="3469EE87" w:rsidR="00F111D7" w:rsidRDefault="003628E5">
      <w:pPr>
        <w:pStyle w:val="BodyText"/>
        <w:spacing w:line="408" w:lineRule="auto"/>
        <w:ind w:left="200" w:hanging="200"/>
        <w:jc w:val="both"/>
      </w:pPr>
      <w:r>
        <w:rPr>
          <w:rStyle w:val="BodyTextChar"/>
          <w:rtl/>
        </w:rPr>
        <w:t xml:space="preserve">١ </w:t>
      </w:r>
      <w:r w:rsidR="00037626">
        <w:rPr>
          <w:rStyle w:val="BodyTextChar"/>
          <w:rtl/>
        </w:rPr>
        <w:t>–</w:t>
      </w:r>
      <w:r>
        <w:rPr>
          <w:rStyle w:val="BodyTextChar"/>
          <w:rtl/>
        </w:rPr>
        <w:t xml:space="preserve"> إذا</w:t>
      </w:r>
      <w:r w:rsidR="00037626">
        <w:rPr>
          <w:rStyle w:val="BodyTextChar"/>
          <w:rFonts w:hint="cs"/>
          <w:rtl/>
        </w:rPr>
        <w:t xml:space="preserve"> </w:t>
      </w:r>
      <w:r>
        <w:rPr>
          <w:rStyle w:val="BodyTextChar"/>
          <w:rtl/>
        </w:rPr>
        <w:t>كانت حصيلة التنفيذ على الضمانة لا تكفي للوفاء بالحقوق المترتبة عليها فتوزع وفق الترتيب الآتي:</w:t>
      </w:r>
    </w:p>
    <w:p w14:paraId="7AC6B224" w14:textId="77777777" w:rsidR="00F111D7" w:rsidRDefault="003628E5">
      <w:pPr>
        <w:pStyle w:val="BodyText"/>
        <w:spacing w:line="379" w:lineRule="auto"/>
        <w:ind w:firstLine="360"/>
        <w:jc w:val="both"/>
      </w:pPr>
      <w:r>
        <w:rPr>
          <w:rStyle w:val="BodyTextChar"/>
          <w:rtl/>
        </w:rPr>
        <w:t>أ- نفقات اتخاذ الإجراءات اللازمة لإصلاح الضمانة وتحسينها وإعدادها للبيع.</w:t>
      </w:r>
    </w:p>
    <w:p w14:paraId="33AD1AF8" w14:textId="77777777" w:rsidR="00F111D7" w:rsidRDefault="003628E5">
      <w:pPr>
        <w:pStyle w:val="BodyText"/>
        <w:spacing w:after="80" w:line="240" w:lineRule="auto"/>
        <w:ind w:firstLine="320"/>
        <w:jc w:val="both"/>
      </w:pPr>
      <w:r>
        <w:rPr>
          <w:rStyle w:val="BodyTextChar"/>
          <w:rtl/>
        </w:rPr>
        <w:t>ب- نفقات التنفيذ على الضمانة.</w:t>
      </w:r>
    </w:p>
    <w:p w14:paraId="12F07ABB" w14:textId="77777777" w:rsidR="00F111D7" w:rsidRDefault="003628E5">
      <w:pPr>
        <w:pStyle w:val="BodyText"/>
        <w:spacing w:line="379" w:lineRule="auto"/>
        <w:ind w:firstLine="320"/>
        <w:jc w:val="both"/>
      </w:pPr>
      <w:r>
        <w:rPr>
          <w:rStyle w:val="BodyTextChar"/>
          <w:rtl/>
        </w:rPr>
        <w:t>ج- م</w:t>
      </w:r>
      <w:r>
        <w:rPr>
          <w:rStyle w:val="BodyTextChar"/>
          <w:rtl/>
        </w:rPr>
        <w:t>ا يترتب لأصحاب حقوق الضمان بحسب الأولويات وفقا لأحكام النظام.</w:t>
      </w:r>
    </w:p>
    <w:p w14:paraId="2EA11B38" w14:textId="77777777" w:rsidR="00F111D7" w:rsidRDefault="003628E5">
      <w:pPr>
        <w:pStyle w:val="BodyText"/>
        <w:spacing w:line="360" w:lineRule="auto"/>
        <w:ind w:left="200" w:hanging="200"/>
        <w:jc w:val="both"/>
      </w:pPr>
      <w:r>
        <w:rPr>
          <w:rStyle w:val="BodyTextChar"/>
          <w:rtl/>
        </w:rPr>
        <w:t>٢- يكون المضمون له -في التنفيذ غير القضائي- مسؤولا عن إعادة المبالغ المتبقية من التنفيذ للضامن، وذلك بعد استيفاء الحقوق المترتبة على الضمانة الواردة في الفقرة (١) من هذه المادة.</w:t>
      </w:r>
    </w:p>
    <w:p w14:paraId="6D976147" w14:textId="65D391AA" w:rsidR="00F111D7" w:rsidRDefault="003628E5" w:rsidP="00037626">
      <w:pPr>
        <w:pStyle w:val="BodyText"/>
        <w:spacing w:line="377" w:lineRule="auto"/>
        <w:ind w:left="200" w:hanging="200"/>
        <w:jc w:val="both"/>
        <w:sectPr w:rsidR="00F111D7">
          <w:headerReference w:type="default" r:id="rId21"/>
          <w:footerReference w:type="default" r:id="rId22"/>
          <w:type w:val="continuous"/>
          <w:pgSz w:w="7958" w:h="11213"/>
          <w:pgMar w:top="1852" w:right="672" w:bottom="722" w:left="712" w:header="0" w:footer="3" w:gutter="0"/>
          <w:cols w:space="720"/>
          <w:noEndnote/>
          <w:docGrid w:linePitch="360"/>
        </w:sectPr>
      </w:pPr>
      <w:r>
        <w:rPr>
          <w:rStyle w:val="BodyTextChar"/>
          <w:rtl/>
        </w:rPr>
        <w:t>٣- يبقى المدين بالالتزام المضمون مسؤولا تجاه المضمون له عن أي نقص في استيفاء حقه، وفي هذه الحالة يعد النقص دينا غير مضمون</w:t>
      </w:r>
    </w:p>
    <w:p w14:paraId="637BC678" w14:textId="64CFFEA2" w:rsidR="00F111D7" w:rsidRDefault="00F111D7">
      <w:pPr>
        <w:spacing w:line="1" w:lineRule="exact"/>
      </w:pPr>
    </w:p>
    <w:p w14:paraId="544C5AB1" w14:textId="77777777" w:rsidR="00F111D7" w:rsidRDefault="003628E5">
      <w:pPr>
        <w:pStyle w:val="Heading30"/>
        <w:keepNext/>
        <w:keepLines/>
        <w:jc w:val="center"/>
      </w:pPr>
      <w:bookmarkStart w:id="16" w:name="bookmark41"/>
      <w:r>
        <w:rPr>
          <w:rStyle w:val="Heading3"/>
          <w:rtl/>
        </w:rPr>
        <w:t>الفصل التاسع: السجل</w:t>
      </w:r>
      <w:bookmarkEnd w:id="16"/>
    </w:p>
    <w:p w14:paraId="10401777" w14:textId="77777777" w:rsidR="00F111D7" w:rsidRDefault="003628E5">
      <w:pPr>
        <w:pStyle w:val="Heading30"/>
        <w:keepNext/>
        <w:keepLines/>
      </w:pPr>
      <w:bookmarkStart w:id="17" w:name="bookmark43"/>
      <w:r>
        <w:rPr>
          <w:rStyle w:val="Heading3"/>
          <w:rtl/>
        </w:rPr>
        <w:t>المادة السابعة والعشرون:</w:t>
      </w:r>
      <w:bookmarkEnd w:id="17"/>
    </w:p>
    <w:p w14:paraId="05D0D792" w14:textId="56ACC00D" w:rsidR="00F111D7" w:rsidRDefault="003628E5">
      <w:pPr>
        <w:pStyle w:val="BodyText"/>
        <w:spacing w:line="415" w:lineRule="auto"/>
        <w:ind w:left="200" w:hanging="200"/>
        <w:jc w:val="both"/>
      </w:pPr>
      <w:r>
        <w:rPr>
          <w:rStyle w:val="BodyTextChar"/>
          <w:rtl/>
        </w:rPr>
        <w:t xml:space="preserve">١- تؤسس الوزارة السجل وتديره، ولها إسناد ذلك إلى جهة خاصة، وتحدد الوزارة شروط عمل هذه الجهة والضوابط اللازم </w:t>
      </w:r>
      <w:r w:rsidR="00037626">
        <w:rPr>
          <w:rStyle w:val="BodyTextChar"/>
          <w:rFonts w:hint="cs"/>
          <w:rtl/>
        </w:rPr>
        <w:t>التقيد</w:t>
      </w:r>
      <w:r>
        <w:rPr>
          <w:rStyle w:val="BodyTextChar"/>
          <w:rtl/>
        </w:rPr>
        <w:t xml:space="preserve"> بها، ويكون للوزارة جميع الصلاحيات اللازمة لضمان ممارسة هذه </w:t>
      </w:r>
      <w:r>
        <w:rPr>
          <w:rStyle w:val="BodyTextChar"/>
          <w:rtl/>
        </w:rPr>
        <w:t>الجهة عملها بفعالية ونزاهة.</w:t>
      </w:r>
    </w:p>
    <w:p w14:paraId="37EABD61" w14:textId="77777777" w:rsidR="00F111D7" w:rsidRDefault="003628E5">
      <w:pPr>
        <w:pStyle w:val="BodyText"/>
        <w:spacing w:line="415" w:lineRule="auto"/>
        <w:ind w:left="200" w:hanging="200"/>
        <w:jc w:val="both"/>
      </w:pPr>
      <w:r>
        <w:rPr>
          <w:rStyle w:val="BodyTextChar"/>
          <w:rtl/>
        </w:rPr>
        <w:t>٢- يكون المضمون له الذي قام بالإشهار مسؤولا عن دقة وصحة المعلومات والبيانات التي قدمها في الإشهار، ولا تتحمل الجهة القائمة على السجل مسؤولية عدم صحة أو دقة البيانات والمعلومات الواردة في الإشهار الذي قام به المضمون له.</w:t>
      </w:r>
    </w:p>
    <w:p w14:paraId="436FF4B3" w14:textId="77777777" w:rsidR="00F111D7" w:rsidRDefault="003628E5">
      <w:pPr>
        <w:pStyle w:val="BodyText"/>
        <w:spacing w:line="389" w:lineRule="auto"/>
        <w:ind w:left="200" w:hanging="200"/>
        <w:jc w:val="both"/>
      </w:pPr>
      <w:r>
        <w:rPr>
          <w:rStyle w:val="BodyTextChar"/>
          <w:rtl/>
        </w:rPr>
        <w:t>٣- لكل ذي</w:t>
      </w:r>
      <w:r>
        <w:rPr>
          <w:rStyle w:val="BodyTextChar"/>
          <w:rtl/>
        </w:rPr>
        <w:t xml:space="preserve"> مصلحة الاعتراض أمام المحكمة المختصة على أي إشهار في السجل أو على بيانات محددة في الإشهار.</w:t>
      </w:r>
    </w:p>
    <w:p w14:paraId="390B554A" w14:textId="77777777" w:rsidR="00F111D7" w:rsidRDefault="003628E5">
      <w:pPr>
        <w:pStyle w:val="Heading30"/>
        <w:keepNext/>
        <w:keepLines/>
        <w:jc w:val="center"/>
      </w:pPr>
      <w:bookmarkStart w:id="18" w:name="bookmark45"/>
      <w:r>
        <w:rPr>
          <w:rStyle w:val="Heading3"/>
          <w:rtl/>
        </w:rPr>
        <w:t>الفصل العاشر: أحكام ختامية</w:t>
      </w:r>
      <w:bookmarkEnd w:id="18"/>
    </w:p>
    <w:p w14:paraId="02D3BEB2" w14:textId="77777777" w:rsidR="00F111D7" w:rsidRDefault="003628E5">
      <w:pPr>
        <w:pStyle w:val="Heading30"/>
        <w:keepNext/>
        <w:keepLines/>
      </w:pPr>
      <w:bookmarkStart w:id="19" w:name="bookmark47"/>
      <w:r>
        <w:rPr>
          <w:rStyle w:val="Heading3"/>
          <w:rtl/>
        </w:rPr>
        <w:t>المادة الثامنة والعشرون:</w:t>
      </w:r>
      <w:bookmarkEnd w:id="19"/>
    </w:p>
    <w:p w14:paraId="104758BB" w14:textId="77777777" w:rsidR="00F111D7" w:rsidRDefault="003628E5">
      <w:pPr>
        <w:pStyle w:val="BodyText"/>
        <w:spacing w:line="394" w:lineRule="auto"/>
        <w:ind w:firstLine="220"/>
        <w:jc w:val="both"/>
      </w:pPr>
      <w:r>
        <w:rPr>
          <w:rStyle w:val="BodyTextChar"/>
          <w:rtl/>
        </w:rPr>
        <w:t>يصدر الوزير اللائحة خلال (ثلاثين) يوما من تاريخ نشر النظام في الجريدة الرسمية، على أن تتضمن بوجه خاص الآتي:</w:t>
      </w:r>
    </w:p>
    <w:p w14:paraId="1C23BBE7" w14:textId="77777777" w:rsidR="00F111D7" w:rsidRDefault="003628E5">
      <w:pPr>
        <w:pStyle w:val="Bodytext30"/>
        <w:spacing w:after="40" w:line="360" w:lineRule="auto"/>
        <w:ind w:left="0" w:firstLine="220"/>
        <w:jc w:val="both"/>
      </w:pPr>
      <w:r>
        <w:rPr>
          <w:rStyle w:val="Bodytext3"/>
          <w:rtl/>
        </w:rPr>
        <w:t>أ- إج</w:t>
      </w:r>
      <w:r>
        <w:rPr>
          <w:rStyle w:val="Bodytext3"/>
          <w:rtl/>
        </w:rPr>
        <w:t>راءات الإشهار.</w:t>
      </w:r>
    </w:p>
    <w:p w14:paraId="21EC5FB7" w14:textId="77777777" w:rsidR="00F111D7" w:rsidRDefault="003628E5">
      <w:pPr>
        <w:pStyle w:val="BodyText"/>
        <w:spacing w:after="200" w:line="394" w:lineRule="auto"/>
        <w:ind w:firstLine="140"/>
        <w:jc w:val="both"/>
      </w:pPr>
      <w:r>
        <w:rPr>
          <w:rStyle w:val="BodyTextChar"/>
          <w:rtl/>
        </w:rPr>
        <w:t>ب- إجراءات البحث في السجل والحصول على مستخرجاته.</w:t>
      </w:r>
    </w:p>
    <w:p w14:paraId="0420BE4F" w14:textId="77777777" w:rsidR="00F111D7" w:rsidRDefault="003628E5">
      <w:pPr>
        <w:pStyle w:val="BodyText"/>
        <w:spacing w:after="40" w:line="240" w:lineRule="auto"/>
        <w:ind w:firstLine="200"/>
        <w:rPr>
          <w:sz w:val="19"/>
          <w:szCs w:val="19"/>
        </w:rPr>
      </w:pPr>
      <w:r>
        <w:rPr>
          <w:rStyle w:val="BodyTextChar"/>
          <w:sz w:val="19"/>
          <w:szCs w:val="19"/>
          <w:rtl/>
        </w:rPr>
        <w:t>ج- المقابل المالي لخدمات السجل.</w:t>
      </w:r>
    </w:p>
    <w:p w14:paraId="77319378" w14:textId="77777777" w:rsidR="00F111D7" w:rsidRDefault="003628E5">
      <w:pPr>
        <w:pStyle w:val="Heading30"/>
        <w:keepNext/>
        <w:keepLines/>
      </w:pPr>
      <w:bookmarkStart w:id="20" w:name="bookmark49"/>
      <w:r>
        <w:rPr>
          <w:rStyle w:val="Heading3"/>
          <w:rtl/>
        </w:rPr>
        <w:t>المادة التاسعة والعشرون:</w:t>
      </w:r>
      <w:bookmarkEnd w:id="20"/>
    </w:p>
    <w:p w14:paraId="43F35A54" w14:textId="77777777" w:rsidR="00F111D7" w:rsidRDefault="003628E5">
      <w:pPr>
        <w:pStyle w:val="BodyText"/>
        <w:spacing w:line="403" w:lineRule="auto"/>
        <w:ind w:firstLine="460"/>
        <w:jc w:val="both"/>
        <w:sectPr w:rsidR="00F111D7">
          <w:headerReference w:type="default" r:id="rId23"/>
          <w:footerReference w:type="default" r:id="rId24"/>
          <w:pgSz w:w="7958" w:h="11213"/>
          <w:pgMar w:top="1222" w:right="767" w:bottom="620" w:left="869" w:header="0" w:footer="192" w:gutter="0"/>
          <w:cols w:space="720"/>
          <w:noEndnote/>
          <w:bidi/>
          <w:docGrid w:linePitch="360"/>
        </w:sectPr>
      </w:pPr>
      <w:r>
        <w:rPr>
          <w:rStyle w:val="BodyTextChar"/>
          <w:rtl/>
        </w:rPr>
        <w:t>يعمل بالنظام من تاريخ نشره في الجريدة الرسمية.</w:t>
      </w:r>
    </w:p>
    <w:p w14:paraId="69DD2C8B" w14:textId="7963DF86" w:rsidR="00F111D7" w:rsidRDefault="00F111D7">
      <w:pPr>
        <w:spacing w:line="360" w:lineRule="exact"/>
      </w:pPr>
    </w:p>
    <w:p w14:paraId="6502BD24" w14:textId="77777777" w:rsidR="00F111D7" w:rsidRDefault="00F111D7">
      <w:pPr>
        <w:spacing w:line="360" w:lineRule="exact"/>
      </w:pPr>
    </w:p>
    <w:p w14:paraId="351EF674" w14:textId="77777777" w:rsidR="00F111D7" w:rsidRDefault="00F111D7">
      <w:pPr>
        <w:spacing w:after="556" w:line="1" w:lineRule="exact"/>
      </w:pPr>
    </w:p>
    <w:p w14:paraId="7FE19AF3" w14:textId="77777777" w:rsidR="00F111D7" w:rsidRDefault="00F111D7">
      <w:pPr>
        <w:spacing w:line="1" w:lineRule="exact"/>
      </w:pPr>
    </w:p>
    <w:sectPr w:rsidR="00F111D7">
      <w:type w:val="continuous"/>
      <w:pgSz w:w="7958" w:h="11213"/>
      <w:pgMar w:top="1825" w:right="549" w:bottom="619" w:left="869" w:header="0" w:footer="3"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13868D" w14:textId="77777777" w:rsidR="003628E5" w:rsidRDefault="003628E5">
      <w:r>
        <w:separator/>
      </w:r>
    </w:p>
  </w:endnote>
  <w:endnote w:type="continuationSeparator" w:id="0">
    <w:p w14:paraId="23029B74" w14:textId="77777777" w:rsidR="003628E5" w:rsidRDefault="003628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4493F1" w14:textId="77777777" w:rsidR="00F111D7" w:rsidRDefault="00F111D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A0B6C2" w14:textId="77777777" w:rsidR="00F111D7" w:rsidRDefault="00F111D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613CAD" w14:textId="77777777" w:rsidR="00F111D7" w:rsidRDefault="00F111D7"/>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E588D0" w14:textId="77777777" w:rsidR="00F111D7" w:rsidRDefault="00F111D7"/>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95E5E3" w14:textId="77777777" w:rsidR="00F111D7" w:rsidRDefault="00F111D7">
    <w:pPr>
      <w:spacing w:line="1" w:lineRule="exac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846D8F" w14:textId="77777777" w:rsidR="00F111D7" w:rsidRDefault="00F111D7"/>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DA03E1" w14:textId="77777777" w:rsidR="00F111D7" w:rsidRDefault="00F111D7"/>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FF267E" w14:textId="77777777" w:rsidR="00F111D7" w:rsidRDefault="00F111D7"/>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52B929" w14:textId="77777777" w:rsidR="00F111D7" w:rsidRDefault="00F111D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1CC109" w14:textId="77777777" w:rsidR="003628E5" w:rsidRDefault="003628E5">
      <w:pPr>
        <w:bidi/>
      </w:pPr>
    </w:p>
  </w:footnote>
  <w:footnote w:type="continuationSeparator" w:id="0">
    <w:p w14:paraId="526FDDD1" w14:textId="77777777" w:rsidR="003628E5" w:rsidRDefault="003628E5">
      <w:pPr>
        <w:bidi/>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3FA149" w14:textId="3536DCE9" w:rsidR="00F111D7" w:rsidRDefault="003628E5">
    <w:pPr>
      <w:spacing w:line="1" w:lineRule="exact"/>
    </w:pPr>
    <w:r>
      <w:rPr>
        <w:noProof/>
      </w:rPr>
      <mc:AlternateContent>
        <mc:Choice Requires="wps">
          <w:drawing>
            <wp:anchor distT="0" distB="0" distL="0" distR="0" simplePos="0" relativeHeight="62914698" behindDoc="1" locked="0" layoutInCell="1" allowOverlap="1" wp14:anchorId="1822FCE7" wp14:editId="14C5A7A5">
              <wp:simplePos x="0" y="0"/>
              <wp:positionH relativeFrom="page">
                <wp:posOffset>3542030</wp:posOffset>
              </wp:positionH>
              <wp:positionV relativeFrom="page">
                <wp:posOffset>532130</wp:posOffset>
              </wp:positionV>
              <wp:extent cx="1393825" cy="107315"/>
              <wp:effectExtent l="0" t="0" r="0" b="0"/>
              <wp:wrapNone/>
              <wp:docPr id="28" name="Shape 28"/>
              <wp:cNvGraphicFramePr/>
              <a:graphic xmlns:a="http://schemas.openxmlformats.org/drawingml/2006/main">
                <a:graphicData uri="http://schemas.microsoft.com/office/word/2010/wordprocessingShape">
                  <wps:wsp>
                    <wps:cNvSpPr txBox="1"/>
                    <wps:spPr>
                      <a:xfrm>
                        <a:off x="0" y="0"/>
                        <a:ext cx="1393825" cy="107315"/>
                      </a:xfrm>
                      <a:prstGeom prst="rect">
                        <a:avLst/>
                      </a:prstGeom>
                      <a:noFill/>
                    </wps:spPr>
                    <wps:txbx>
                      <w:txbxContent>
                        <w:p w14:paraId="1E068B4E" w14:textId="7DBD25FA" w:rsidR="00F111D7" w:rsidRDefault="00F111D7">
                          <w:pPr>
                            <w:pStyle w:val="Headerorfooter30"/>
                            <w:rPr>
                              <w:sz w:val="19"/>
                              <w:szCs w:val="19"/>
                            </w:rPr>
                          </w:pPr>
                        </w:p>
                      </w:txbxContent>
                    </wps:txbx>
                    <wps:bodyPr wrap="none" lIns="0" tIns="0" rIns="0" bIns="0">
                      <a:spAutoFit/>
                    </wps:bodyPr>
                  </wps:wsp>
                </a:graphicData>
              </a:graphic>
            </wp:anchor>
          </w:drawing>
        </mc:Choice>
        <mc:Fallback>
          <w:pict>
            <v:shapetype w14:anchorId="1822FCE7" id="_x0000_t202" coordsize="21600,21600" o:spt="202" path="m,l,21600r21600,l21600,xe">
              <v:stroke joinstyle="miter"/>
              <v:path gradientshapeok="t" o:connecttype="rect"/>
            </v:shapetype>
            <v:shape id="Shape 28" o:spid="_x0000_s1026" type="#_x0000_t202" style="position:absolute;margin-left:278.9pt;margin-top:41.9pt;width:109.75pt;height:8.45pt;z-index:-440401782;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" filled="f" stroked="f">
              <v:textbox style="mso-fit-shape-to-text:t" inset="0,0,0,0">
                <w:txbxContent>
                  <w:p w14:paraId="1E068B4E" w14:textId="7DBD25FA" w:rsidR="00F111D7" w:rsidRDefault="00F111D7">
                    <w:pPr>
                      <w:pStyle w:val="Headerorfooter30"/>
                      <w:rPr>
                        <w:sz w:val="19"/>
                        <w:szCs w:val="19"/>
                      </w:rPr>
                    </w:pPr>
                  </w:p>
                </w:txbxContent>
              </v:textbox>
              <w10:wrap anchorx="page" anchory="page"/>
            </v:shape>
          </w:pict>
        </mc:Fallback>
      </mc:AlternateContent>
    </w:r>
    <w:r>
      <w:rPr>
        <w:noProof/>
      </w:rPr>
      <mc:AlternateContent>
        <mc:Choice Requires="wps">
          <w:drawing>
            <wp:anchor distT="0" distB="0" distL="0" distR="0" simplePos="0" relativeHeight="62914700" behindDoc="1" locked="0" layoutInCell="1" allowOverlap="1" wp14:anchorId="4E37CD75" wp14:editId="4DD1D2BA">
              <wp:simplePos x="0" y="0"/>
              <wp:positionH relativeFrom="page">
                <wp:posOffset>1536700</wp:posOffset>
              </wp:positionH>
              <wp:positionV relativeFrom="page">
                <wp:posOffset>554355</wp:posOffset>
              </wp:positionV>
              <wp:extent cx="208280" cy="91440"/>
              <wp:effectExtent l="0" t="0" r="0" b="0"/>
              <wp:wrapNone/>
              <wp:docPr id="30" name="Shape 30"/>
              <wp:cNvGraphicFramePr/>
              <a:graphic xmlns:a="http://schemas.openxmlformats.org/drawingml/2006/main">
                <a:graphicData uri="http://schemas.microsoft.com/office/word/2010/wordprocessingShape">
                  <wps:wsp>
                    <wps:cNvSpPr txBox="1"/>
                    <wps:spPr>
                      <a:xfrm>
                        <a:off x="0" y="0"/>
                        <a:ext cx="208280" cy="91440"/>
                      </a:xfrm>
                      <a:prstGeom prst="rect">
                        <a:avLst/>
                      </a:prstGeom>
                      <a:noFill/>
                    </wps:spPr>
                    <wps:txbx>
                      <w:txbxContent>
                        <w:p w14:paraId="2EA4556D" w14:textId="608290EB" w:rsidR="00F111D7" w:rsidRDefault="00F111D7">
                          <w:pPr>
                            <w:pStyle w:val="Headerorfooter30"/>
                            <w:rPr>
                              <w:sz w:val="15"/>
                              <w:szCs w:val="15"/>
                            </w:rPr>
                          </w:pPr>
                        </w:p>
                      </w:txbxContent>
                    </wps:txbx>
                    <wps:bodyPr wrap="none" lIns="0" tIns="0" rIns="0" bIns="0">
                      <a:spAutoFit/>
                    </wps:bodyPr>
                  </wps:wsp>
                </a:graphicData>
              </a:graphic>
            </wp:anchor>
          </w:drawing>
        </mc:Choice>
        <mc:Fallback>
          <w:pict>
            <v:shape w14:anchorId="4E37CD75" id="Shape 30" o:spid="_x0000_s1027" type="#_x0000_t202" style="position:absolute;margin-left:121pt;margin-top:43.65pt;width:16.4pt;height:7.2pt;z-index:-440401780;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" filled="f" stroked="f">
              <v:textbox style="mso-fit-shape-to-text:t" inset="0,0,0,0">
                <w:txbxContent>
                  <w:p w14:paraId="2EA4556D" w14:textId="608290EB" w:rsidR="00F111D7" w:rsidRDefault="00F111D7">
                    <w:pPr>
                      <w:pStyle w:val="Headerorfooter30"/>
                      <w:rPr>
                        <w:sz w:val="15"/>
                        <w:szCs w:val="15"/>
                      </w:rPr>
                    </w:pP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B3B605" w14:textId="7699D2A1" w:rsidR="00F111D7" w:rsidRDefault="003628E5">
    <w:pPr>
      <w:spacing w:line="1" w:lineRule="exact"/>
    </w:pPr>
    <w:r>
      <w:rPr>
        <w:noProof/>
      </w:rPr>
      <mc:AlternateContent>
        <mc:Choice Requires="wps">
          <w:drawing>
            <wp:anchor distT="0" distB="0" distL="0" distR="0" simplePos="0" relativeHeight="62914749" behindDoc="1" locked="0" layoutInCell="1" allowOverlap="1" wp14:anchorId="6B494199" wp14:editId="74667D4B">
              <wp:simplePos x="0" y="0"/>
              <wp:positionH relativeFrom="page">
                <wp:posOffset>2147570</wp:posOffset>
              </wp:positionH>
              <wp:positionV relativeFrom="page">
                <wp:posOffset>153670</wp:posOffset>
              </wp:positionV>
              <wp:extent cx="613410" cy="775970"/>
              <wp:effectExtent l="0" t="0" r="0" b="0"/>
              <wp:wrapNone/>
              <wp:docPr id="138" name="Shape 138"/>
              <wp:cNvGraphicFramePr/>
              <a:graphic xmlns:a="http://schemas.openxmlformats.org/drawingml/2006/main">
                <a:graphicData uri="http://schemas.microsoft.com/office/word/2010/wordprocessingShape">
                  <wps:wsp>
                    <wps:cNvSpPr txBox="1"/>
                    <wps:spPr>
                      <a:xfrm>
                        <a:off x="0" y="0"/>
                        <a:ext cx="613410" cy="775970"/>
                      </a:xfrm>
                      <a:prstGeom prst="rect">
                        <a:avLst/>
                      </a:prstGeom>
                      <a:noFill/>
                    </wps:spPr>
                    <wps:txbx>
                      <w:txbxContent>
                        <w:p w14:paraId="767F9141" w14:textId="6A2C1950" w:rsidR="00F111D7" w:rsidRDefault="00F111D7">
                          <w:pPr>
                            <w:rPr>
                              <w:sz w:val="2"/>
                              <w:szCs w:val="2"/>
                            </w:rPr>
                          </w:pPr>
                        </w:p>
                      </w:txbxContent>
                    </wps:txbx>
                    <wps:bodyPr lIns="0" tIns="0" rIns="0" bIns="0"/>
                  </wps:wsp>
                </a:graphicData>
              </a:graphic>
            </wp:anchor>
          </w:drawing>
        </mc:Choice>
        <mc:Fallback>
          <w:pict>
            <v:shapetype w14:anchorId="6B494199" id="_x0000_t202" coordsize="21600,21600" o:spt="202" path="m,l,21600r21600,l21600,xe">
              <v:stroke joinstyle="miter"/>
              <v:path gradientshapeok="t" o:connecttype="rect"/>
            </v:shapetype>
            <v:shape id="Shape 138" o:spid="_x0000_s1029" type="#_x0000_t202" style="position:absolute;margin-left:169.1pt;margin-top:12.1pt;width:48.3pt;height:61.1pt;z-index:-440401731;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" filled="f" stroked="f">
              <v:textbox inset="0,0,0,0">
                <w:txbxContent>
                  <w:p w14:paraId="767F9141" w14:textId="6A2C1950" w:rsidR="00F111D7" w:rsidRDefault="00F111D7">
                    <w:pPr>
                      <w:rPr>
                        <w:sz w:val="2"/>
                        <w:szCs w:val="2"/>
                      </w:rPr>
                    </w:pP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3F320B" w14:textId="63545214" w:rsidR="00F111D7" w:rsidRDefault="003628E5">
    <w:pPr>
      <w:spacing w:line="1" w:lineRule="exact"/>
    </w:pPr>
    <w:r>
      <w:rPr>
        <w:noProof/>
      </w:rPr>
      <mc:AlternateContent>
        <mc:Choice Requires="wps">
          <w:drawing>
            <wp:anchor distT="0" distB="0" distL="0" distR="0" simplePos="0" relativeHeight="62914704" behindDoc="1" locked="0" layoutInCell="1" allowOverlap="1" wp14:anchorId="058DFF84" wp14:editId="33902B8B">
              <wp:simplePos x="0" y="0"/>
              <wp:positionH relativeFrom="page">
                <wp:posOffset>2221865</wp:posOffset>
              </wp:positionH>
              <wp:positionV relativeFrom="page">
                <wp:posOffset>158750</wp:posOffset>
              </wp:positionV>
              <wp:extent cx="631190" cy="804545"/>
              <wp:effectExtent l="0" t="0" r="0" b="0"/>
              <wp:wrapNone/>
              <wp:docPr id="40" name="Shape 40"/>
              <wp:cNvGraphicFramePr/>
              <a:graphic xmlns:a="http://schemas.openxmlformats.org/drawingml/2006/main">
                <a:graphicData uri="http://schemas.microsoft.com/office/word/2010/wordprocessingShape">
                  <wps:wsp>
                    <wps:cNvSpPr txBox="1"/>
                    <wps:spPr>
                      <a:xfrm>
                        <a:off x="0" y="0"/>
                        <a:ext cx="631190" cy="804545"/>
                      </a:xfrm>
                      <a:prstGeom prst="rect">
                        <a:avLst/>
                      </a:prstGeom>
                      <a:noFill/>
                    </wps:spPr>
                    <wps:txbx>
                      <w:txbxContent>
                        <w:p w14:paraId="23828C81" w14:textId="37556D71" w:rsidR="00F111D7" w:rsidRDefault="00F111D7">
                          <w:pPr>
                            <w:rPr>
                              <w:sz w:val="2"/>
                              <w:szCs w:val="2"/>
                            </w:rPr>
                          </w:pPr>
                        </w:p>
                      </w:txbxContent>
                    </wps:txbx>
                    <wps:bodyPr lIns="0" tIns="0" rIns="0" bIns="0"/>
                  </wps:wsp>
                </a:graphicData>
              </a:graphic>
            </wp:anchor>
          </w:drawing>
        </mc:Choice>
        <mc:Fallback>
          <w:pict>
            <v:shapetype w14:anchorId="058DFF84" id="_x0000_t202" coordsize="21600,21600" o:spt="202" path="m,l,21600r21600,l21600,xe">
              <v:stroke joinstyle="miter"/>
              <v:path gradientshapeok="t" o:connecttype="rect"/>
            </v:shapetype>
            <v:shape id="Shape 40" o:spid="_x0000_s1028" type="#_x0000_t202" style="position:absolute;margin-left:174.95pt;margin-top:12.5pt;width:49.7pt;height:63.35pt;z-index:-4404017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" filled="f" stroked="f">
              <v:textbox inset="0,0,0,0">
                <w:txbxContent>
                  <w:p w14:paraId="23828C81" w14:textId="37556D71" w:rsidR="00F111D7" w:rsidRDefault="00F111D7">
                    <w:pPr>
                      <w:rPr>
                        <w:sz w:val="2"/>
                        <w:szCs w:val="2"/>
                      </w:rPr>
                    </w:pP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55C65D" w14:textId="553FC299" w:rsidR="00F111D7" w:rsidRDefault="00F111D7">
    <w:pPr>
      <w:spacing w:line="1" w:lineRule="exac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C56A9C" w14:textId="376577C0" w:rsidR="00F111D7" w:rsidRDefault="00F111D7">
    <w:pPr>
      <w:spacing w:line="1" w:lineRule="exac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5F45F4" w14:textId="3D03A3CE" w:rsidR="00F111D7" w:rsidRDefault="00F111D7">
    <w:pPr>
      <w:spacing w:line="1" w:lineRule="exac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151981" w14:textId="3E2BC24D" w:rsidR="00F111D7" w:rsidRDefault="00F111D7">
    <w:pPr>
      <w:spacing w:line="1" w:lineRule="exac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5C65F3" w14:textId="6962D006" w:rsidR="00F111D7" w:rsidRDefault="00F111D7">
    <w:pPr>
      <w:spacing w:line="1" w:lineRule="exact"/>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642B7A" w14:textId="307BFA84" w:rsidR="00F111D7" w:rsidRDefault="00F111D7">
    <w:pPr>
      <w:spacing w:line="1" w:lineRule="exact"/>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F70771" w14:textId="3FEF6204" w:rsidR="00F111D7" w:rsidRDefault="00F111D7">
    <w:pPr>
      <w:spacing w:line="1" w:lineRule="exac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drawingGridHorizontalSpacing w:val="181"/>
  <w:drawingGridVerticalSpacing w:val="181"/>
  <w:characterSpacingControl w:val="compressPunctuation"/>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11D7"/>
    <w:rsid w:val="00037626"/>
    <w:rsid w:val="00134EAB"/>
    <w:rsid w:val="00195789"/>
    <w:rsid w:val="003628E5"/>
    <w:rsid w:val="009C0A30"/>
    <w:rsid w:val="00A74416"/>
    <w:rsid w:val="00D34D28"/>
    <w:rsid w:val="00F111D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45314E"/>
  <w15:docId w15:val="{A5E8A60F-266D-44BD-A53D-0EB1F2ED8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ourier New" w:eastAsia="Courier New" w:hAnsi="Courier New" w:cs="Courier New"/>
        <w:sz w:val="24"/>
        <w:szCs w:val="24"/>
        <w:lang w:val="ar-SA" w:eastAsia="ar-SA"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icturecaption">
    <w:name w:val="Picture caption_"/>
    <w:basedOn w:val="DefaultParagraphFont"/>
    <w:link w:val="Picturecaption0"/>
    <w:rPr>
      <w:rFonts w:ascii="Arial" w:eastAsia="Arial" w:hAnsi="Arial" w:cs="Arial"/>
      <w:b w:val="0"/>
      <w:bCs w:val="0"/>
      <w:i w:val="0"/>
      <w:iCs w:val="0"/>
      <w:smallCaps w:val="0"/>
      <w:strike w:val="0"/>
      <w:sz w:val="9"/>
      <w:szCs w:val="9"/>
      <w:u w:val="none"/>
      <w:lang w:val="en-US" w:eastAsia="en-US"/>
    </w:rPr>
  </w:style>
  <w:style w:type="character" w:customStyle="1" w:styleId="Bodytext2">
    <w:name w:val="Body text (2)_"/>
    <w:basedOn w:val="DefaultParagraphFont"/>
    <w:link w:val="Bodytext20"/>
    <w:rPr>
      <w:rFonts w:ascii="Arial" w:eastAsia="Arial" w:hAnsi="Arial" w:cs="Arial"/>
      <w:b w:val="0"/>
      <w:bCs w:val="0"/>
      <w:i w:val="0"/>
      <w:iCs w:val="0"/>
      <w:smallCaps w:val="0"/>
      <w:strike w:val="0"/>
      <w:sz w:val="16"/>
      <w:szCs w:val="16"/>
      <w:u w:val="none"/>
    </w:rPr>
  </w:style>
  <w:style w:type="character" w:customStyle="1" w:styleId="BodyTextChar">
    <w:name w:val="Body Text Char"/>
    <w:basedOn w:val="DefaultParagraphFont"/>
    <w:link w:val="BodyText"/>
    <w:rPr>
      <w:rFonts w:ascii="Arial" w:eastAsia="Arial" w:hAnsi="Arial" w:cs="Arial"/>
      <w:b w:val="0"/>
      <w:bCs w:val="0"/>
      <w:i w:val="0"/>
      <w:iCs w:val="0"/>
      <w:smallCaps w:val="0"/>
      <w:strike w:val="0"/>
      <w:sz w:val="18"/>
      <w:szCs w:val="18"/>
      <w:u w:val="none"/>
    </w:rPr>
  </w:style>
  <w:style w:type="character" w:customStyle="1" w:styleId="Other">
    <w:name w:val="Other_"/>
    <w:basedOn w:val="DefaultParagraphFont"/>
    <w:link w:val="Other0"/>
    <w:rPr>
      <w:rFonts w:ascii="Arial" w:eastAsia="Arial" w:hAnsi="Arial" w:cs="Arial"/>
      <w:b w:val="0"/>
      <w:bCs w:val="0"/>
      <w:i w:val="0"/>
      <w:iCs w:val="0"/>
      <w:smallCaps w:val="0"/>
      <w:strike w:val="0"/>
      <w:sz w:val="18"/>
      <w:szCs w:val="18"/>
      <w:u w:val="none"/>
    </w:rPr>
  </w:style>
  <w:style w:type="character" w:customStyle="1" w:styleId="Heading12">
    <w:name w:val="Heading #1 (2)_"/>
    <w:basedOn w:val="DefaultParagraphFont"/>
    <w:link w:val="Heading120"/>
    <w:rPr>
      <w:rFonts w:ascii="Arial" w:eastAsia="Arial" w:hAnsi="Arial" w:cs="Arial"/>
      <w:b w:val="0"/>
      <w:bCs w:val="0"/>
      <w:i w:val="0"/>
      <w:iCs w:val="0"/>
      <w:smallCaps w:val="0"/>
      <w:strike w:val="0"/>
      <w:sz w:val="38"/>
      <w:szCs w:val="38"/>
      <w:u w:val="none"/>
      <w:lang w:val="en-US" w:eastAsia="en-US"/>
    </w:rPr>
  </w:style>
  <w:style w:type="character" w:customStyle="1" w:styleId="Other2">
    <w:name w:val="Other (2)_"/>
    <w:basedOn w:val="DefaultParagraphFont"/>
    <w:link w:val="Other20"/>
    <w:rPr>
      <w:rFonts w:ascii="Arial" w:eastAsia="Arial" w:hAnsi="Arial" w:cs="Arial"/>
      <w:b w:val="0"/>
      <w:bCs w:val="0"/>
      <w:i w:val="0"/>
      <w:iCs w:val="0"/>
      <w:smallCaps w:val="0"/>
      <w:strike w:val="0"/>
      <w:sz w:val="9"/>
      <w:szCs w:val="9"/>
      <w:u w:val="none"/>
      <w:lang w:val="en-US" w:eastAsia="en-US"/>
    </w:rPr>
  </w:style>
  <w:style w:type="character" w:customStyle="1" w:styleId="Bodytext3">
    <w:name w:val="Body text (3)_"/>
    <w:basedOn w:val="DefaultParagraphFont"/>
    <w:link w:val="Bodytext30"/>
    <w:rPr>
      <w:rFonts w:ascii="Arial" w:eastAsia="Arial" w:hAnsi="Arial" w:cs="Arial"/>
      <w:b w:val="0"/>
      <w:bCs w:val="0"/>
      <w:i w:val="0"/>
      <w:iCs w:val="0"/>
      <w:smallCaps w:val="0"/>
      <w:strike w:val="0"/>
      <w:sz w:val="20"/>
      <w:szCs w:val="20"/>
      <w:u w:val="none"/>
    </w:rPr>
  </w:style>
  <w:style w:type="character" w:customStyle="1" w:styleId="Heading3">
    <w:name w:val="Heading #3_"/>
    <w:basedOn w:val="DefaultParagraphFont"/>
    <w:link w:val="Heading30"/>
    <w:rPr>
      <w:rFonts w:ascii="Arial" w:eastAsia="Arial" w:hAnsi="Arial" w:cs="Arial"/>
      <w:b w:val="0"/>
      <w:bCs w:val="0"/>
      <w:i w:val="0"/>
      <w:iCs w:val="0"/>
      <w:smallCaps w:val="0"/>
      <w:strike w:val="0"/>
      <w:sz w:val="22"/>
      <w:szCs w:val="22"/>
      <w:u w:val="none"/>
    </w:rPr>
  </w:style>
  <w:style w:type="character" w:customStyle="1" w:styleId="Heading2">
    <w:name w:val="Heading #2_"/>
    <w:basedOn w:val="DefaultParagraphFont"/>
    <w:link w:val="Heading20"/>
    <w:rPr>
      <w:rFonts w:ascii="Arial" w:eastAsia="Arial" w:hAnsi="Arial" w:cs="Arial"/>
      <w:b w:val="0"/>
      <w:bCs w:val="0"/>
      <w:i w:val="0"/>
      <w:iCs w:val="0"/>
      <w:smallCaps w:val="0"/>
      <w:strike w:val="0"/>
      <w:u w:val="none"/>
    </w:rPr>
  </w:style>
  <w:style w:type="character" w:customStyle="1" w:styleId="Bodytext5">
    <w:name w:val="Body text (5)_"/>
    <w:basedOn w:val="DefaultParagraphFont"/>
    <w:link w:val="Bodytext50"/>
    <w:rPr>
      <w:rFonts w:ascii="Arial" w:eastAsia="Arial" w:hAnsi="Arial" w:cs="Arial"/>
      <w:b w:val="0"/>
      <w:bCs w:val="0"/>
      <w:i w:val="0"/>
      <w:iCs w:val="0"/>
      <w:smallCaps w:val="0"/>
      <w:strike w:val="0"/>
      <w:sz w:val="48"/>
      <w:szCs w:val="48"/>
      <w:u w:val="none"/>
    </w:rPr>
  </w:style>
  <w:style w:type="character" w:customStyle="1" w:styleId="Headerorfooter3">
    <w:name w:val="Header or footer (3)_"/>
    <w:basedOn w:val="DefaultParagraphFont"/>
    <w:link w:val="Headerorfooter30"/>
    <w:rPr>
      <w:rFonts w:ascii="Times New Roman" w:eastAsia="Times New Roman" w:hAnsi="Times New Roman" w:cs="Times New Roman"/>
      <w:b w:val="0"/>
      <w:bCs w:val="0"/>
      <w:i w:val="0"/>
      <w:iCs w:val="0"/>
      <w:smallCaps w:val="0"/>
      <w:strike w:val="0"/>
      <w:sz w:val="20"/>
      <w:szCs w:val="20"/>
      <w:u w:val="none"/>
    </w:rPr>
  </w:style>
  <w:style w:type="character" w:customStyle="1" w:styleId="Bodytext4">
    <w:name w:val="Body text (4)_"/>
    <w:basedOn w:val="DefaultParagraphFont"/>
    <w:link w:val="Bodytext40"/>
    <w:rPr>
      <w:rFonts w:ascii="Calibri" w:eastAsia="Calibri" w:hAnsi="Calibri" w:cs="Calibri"/>
      <w:b w:val="0"/>
      <w:bCs w:val="0"/>
      <w:i w:val="0"/>
      <w:iCs w:val="0"/>
      <w:smallCaps w:val="0"/>
      <w:strike w:val="0"/>
      <w:sz w:val="94"/>
      <w:szCs w:val="94"/>
      <w:u w:val="none"/>
    </w:rPr>
  </w:style>
  <w:style w:type="character" w:customStyle="1" w:styleId="Picturecaption2">
    <w:name w:val="Picture caption (2)_"/>
    <w:basedOn w:val="DefaultParagraphFont"/>
    <w:link w:val="Picturecaption20"/>
    <w:rPr>
      <w:rFonts w:ascii="Arial" w:eastAsia="Arial" w:hAnsi="Arial" w:cs="Arial"/>
      <w:b w:val="0"/>
      <w:bCs w:val="0"/>
      <w:i w:val="0"/>
      <w:iCs w:val="0"/>
      <w:smallCaps w:val="0"/>
      <w:strike w:val="0"/>
      <w:sz w:val="19"/>
      <w:szCs w:val="19"/>
      <w:u w:val="none"/>
    </w:rPr>
  </w:style>
  <w:style w:type="character" w:customStyle="1" w:styleId="Bodytext6">
    <w:name w:val="Body text (6)_"/>
    <w:basedOn w:val="DefaultParagraphFont"/>
    <w:link w:val="Bodytext60"/>
    <w:rPr>
      <w:rFonts w:ascii="Arial" w:eastAsia="Arial" w:hAnsi="Arial" w:cs="Arial"/>
      <w:b/>
      <w:bCs/>
      <w:i w:val="0"/>
      <w:iCs w:val="0"/>
      <w:smallCaps w:val="0"/>
      <w:strike w:val="0"/>
      <w:sz w:val="14"/>
      <w:szCs w:val="14"/>
      <w:u w:val="none"/>
    </w:rPr>
  </w:style>
  <w:style w:type="character" w:customStyle="1" w:styleId="Heading1">
    <w:name w:val="Heading #1_"/>
    <w:basedOn w:val="DefaultParagraphFont"/>
    <w:link w:val="Heading10"/>
    <w:rPr>
      <w:rFonts w:ascii="Arial" w:eastAsia="Arial" w:hAnsi="Arial" w:cs="Arial"/>
      <w:b w:val="0"/>
      <w:bCs w:val="0"/>
      <w:i w:val="0"/>
      <w:iCs w:val="0"/>
      <w:smallCaps w:val="0"/>
      <w:strike w:val="0"/>
      <w:sz w:val="34"/>
      <w:szCs w:val="34"/>
      <w:u w:val="none"/>
    </w:rPr>
  </w:style>
  <w:style w:type="paragraph" w:customStyle="1" w:styleId="Picturecaption0">
    <w:name w:val="Picture caption"/>
    <w:basedOn w:val="Normal"/>
    <w:link w:val="Picturecaption"/>
    <w:rPr>
      <w:rFonts w:ascii="Arial" w:eastAsia="Arial" w:hAnsi="Arial" w:cs="Arial"/>
      <w:sz w:val="9"/>
      <w:szCs w:val="9"/>
      <w:lang w:val="en-US" w:eastAsia="en-US"/>
    </w:rPr>
  </w:style>
  <w:style w:type="paragraph" w:customStyle="1" w:styleId="Bodytext20">
    <w:name w:val="Body text (2)"/>
    <w:basedOn w:val="Normal"/>
    <w:link w:val="Bodytext2"/>
    <w:pPr>
      <w:bidi/>
      <w:spacing w:line="360" w:lineRule="auto"/>
      <w:ind w:left="540"/>
    </w:pPr>
    <w:rPr>
      <w:rFonts w:ascii="Arial" w:eastAsia="Arial" w:hAnsi="Arial" w:cs="Arial"/>
      <w:sz w:val="16"/>
      <w:szCs w:val="16"/>
    </w:rPr>
  </w:style>
  <w:style w:type="paragraph" w:styleId="BodyText">
    <w:name w:val="Body Text"/>
    <w:basedOn w:val="Normal"/>
    <w:link w:val="BodyTextChar"/>
    <w:qFormat/>
    <w:pPr>
      <w:bidi/>
      <w:spacing w:line="396" w:lineRule="auto"/>
    </w:pPr>
    <w:rPr>
      <w:rFonts w:ascii="Arial" w:eastAsia="Arial" w:hAnsi="Arial" w:cs="Arial"/>
      <w:sz w:val="18"/>
      <w:szCs w:val="18"/>
    </w:rPr>
  </w:style>
  <w:style w:type="paragraph" w:customStyle="1" w:styleId="Other0">
    <w:name w:val="Other"/>
    <w:basedOn w:val="Normal"/>
    <w:link w:val="Other"/>
    <w:pPr>
      <w:bidi/>
      <w:spacing w:line="396" w:lineRule="auto"/>
    </w:pPr>
    <w:rPr>
      <w:rFonts w:ascii="Arial" w:eastAsia="Arial" w:hAnsi="Arial" w:cs="Arial"/>
      <w:sz w:val="18"/>
      <w:szCs w:val="18"/>
    </w:rPr>
  </w:style>
  <w:style w:type="paragraph" w:customStyle="1" w:styleId="Heading120">
    <w:name w:val="Heading #1 (2)"/>
    <w:basedOn w:val="Normal"/>
    <w:link w:val="Heading12"/>
    <w:pPr>
      <w:spacing w:after="30"/>
      <w:ind w:right="120"/>
      <w:jc w:val="center"/>
      <w:outlineLvl w:val="0"/>
    </w:pPr>
    <w:rPr>
      <w:rFonts w:ascii="Arial" w:eastAsia="Arial" w:hAnsi="Arial" w:cs="Arial"/>
      <w:sz w:val="38"/>
      <w:szCs w:val="38"/>
      <w:lang w:val="en-US" w:eastAsia="en-US"/>
    </w:rPr>
  </w:style>
  <w:style w:type="paragraph" w:customStyle="1" w:styleId="Other20">
    <w:name w:val="Other (2)"/>
    <w:basedOn w:val="Normal"/>
    <w:link w:val="Other2"/>
    <w:rPr>
      <w:rFonts w:ascii="Arial" w:eastAsia="Arial" w:hAnsi="Arial" w:cs="Arial"/>
      <w:sz w:val="9"/>
      <w:szCs w:val="9"/>
      <w:lang w:val="en-US" w:eastAsia="en-US"/>
    </w:rPr>
  </w:style>
  <w:style w:type="paragraph" w:customStyle="1" w:styleId="Bodytext30">
    <w:name w:val="Body text (3)"/>
    <w:basedOn w:val="Normal"/>
    <w:link w:val="Bodytext3"/>
    <w:pPr>
      <w:bidi/>
      <w:spacing w:line="331" w:lineRule="auto"/>
      <w:ind w:left="200" w:firstLine="440"/>
    </w:pPr>
    <w:rPr>
      <w:rFonts w:ascii="Arial" w:eastAsia="Arial" w:hAnsi="Arial" w:cs="Arial"/>
      <w:sz w:val="20"/>
      <w:szCs w:val="20"/>
    </w:rPr>
  </w:style>
  <w:style w:type="paragraph" w:customStyle="1" w:styleId="Heading30">
    <w:name w:val="Heading #3"/>
    <w:basedOn w:val="Normal"/>
    <w:link w:val="Heading3"/>
    <w:pPr>
      <w:bidi/>
      <w:spacing w:after="40" w:line="331" w:lineRule="auto"/>
      <w:outlineLvl w:val="2"/>
    </w:pPr>
    <w:rPr>
      <w:rFonts w:ascii="Arial" w:eastAsia="Arial" w:hAnsi="Arial" w:cs="Arial"/>
      <w:sz w:val="22"/>
      <w:szCs w:val="22"/>
    </w:rPr>
  </w:style>
  <w:style w:type="paragraph" w:customStyle="1" w:styleId="Heading20">
    <w:name w:val="Heading #2"/>
    <w:basedOn w:val="Normal"/>
    <w:link w:val="Heading2"/>
    <w:pPr>
      <w:bidi/>
      <w:spacing w:after="20" w:line="326" w:lineRule="auto"/>
      <w:outlineLvl w:val="1"/>
    </w:pPr>
    <w:rPr>
      <w:rFonts w:ascii="Arial" w:eastAsia="Arial" w:hAnsi="Arial" w:cs="Arial"/>
    </w:rPr>
  </w:style>
  <w:style w:type="paragraph" w:customStyle="1" w:styleId="Bodytext50">
    <w:name w:val="Body text (5)"/>
    <w:basedOn w:val="Normal"/>
    <w:link w:val="Bodytext5"/>
    <w:pPr>
      <w:bidi/>
      <w:spacing w:after="70" w:line="228" w:lineRule="auto"/>
      <w:ind w:firstLine="120"/>
    </w:pPr>
    <w:rPr>
      <w:rFonts w:ascii="Arial" w:eastAsia="Arial" w:hAnsi="Arial" w:cs="Arial"/>
      <w:sz w:val="48"/>
      <w:szCs w:val="48"/>
    </w:rPr>
  </w:style>
  <w:style w:type="paragraph" w:customStyle="1" w:styleId="Headerorfooter30">
    <w:name w:val="Header or footer (3)"/>
    <w:basedOn w:val="Normal"/>
    <w:link w:val="Headerorfooter3"/>
    <w:rPr>
      <w:rFonts w:ascii="Times New Roman" w:eastAsia="Times New Roman" w:hAnsi="Times New Roman" w:cs="Times New Roman"/>
      <w:sz w:val="20"/>
      <w:szCs w:val="20"/>
    </w:rPr>
  </w:style>
  <w:style w:type="paragraph" w:customStyle="1" w:styleId="Bodytext40">
    <w:name w:val="Body text (4)"/>
    <w:basedOn w:val="Normal"/>
    <w:link w:val="Bodytext4"/>
    <w:pPr>
      <w:bidi/>
      <w:spacing w:line="334" w:lineRule="auto"/>
      <w:ind w:left="1840" w:hanging="1160"/>
    </w:pPr>
    <w:rPr>
      <w:rFonts w:ascii="Calibri" w:eastAsia="Calibri" w:hAnsi="Calibri" w:cs="Calibri"/>
      <w:sz w:val="94"/>
      <w:szCs w:val="94"/>
    </w:rPr>
  </w:style>
  <w:style w:type="paragraph" w:customStyle="1" w:styleId="Picturecaption20">
    <w:name w:val="Picture caption (2)"/>
    <w:basedOn w:val="Normal"/>
    <w:link w:val="Picturecaption2"/>
    <w:pPr>
      <w:bidi/>
      <w:spacing w:line="300" w:lineRule="auto"/>
      <w:ind w:firstLine="240"/>
    </w:pPr>
    <w:rPr>
      <w:rFonts w:ascii="Arial" w:eastAsia="Arial" w:hAnsi="Arial" w:cs="Arial"/>
      <w:sz w:val="19"/>
      <w:szCs w:val="19"/>
    </w:rPr>
  </w:style>
  <w:style w:type="paragraph" w:customStyle="1" w:styleId="Bodytext60">
    <w:name w:val="Body text (6)"/>
    <w:basedOn w:val="Normal"/>
    <w:link w:val="Bodytext6"/>
    <w:pPr>
      <w:bidi/>
      <w:spacing w:after="820"/>
      <w:ind w:left="1080"/>
    </w:pPr>
    <w:rPr>
      <w:rFonts w:ascii="Arial" w:eastAsia="Arial" w:hAnsi="Arial" w:cs="Arial"/>
      <w:b/>
      <w:bCs/>
      <w:sz w:val="14"/>
      <w:szCs w:val="14"/>
    </w:rPr>
  </w:style>
  <w:style w:type="paragraph" w:customStyle="1" w:styleId="Heading10">
    <w:name w:val="Heading #1"/>
    <w:basedOn w:val="Normal"/>
    <w:link w:val="Heading1"/>
    <w:pPr>
      <w:bidi/>
      <w:outlineLvl w:val="0"/>
    </w:pPr>
    <w:rPr>
      <w:rFonts w:ascii="Arial" w:eastAsia="Arial" w:hAnsi="Arial" w:cs="Arial"/>
      <w:sz w:val="34"/>
      <w:szCs w:val="34"/>
    </w:rPr>
  </w:style>
  <w:style w:type="paragraph" w:styleId="Header">
    <w:name w:val="header"/>
    <w:basedOn w:val="Normal"/>
    <w:link w:val="HeaderChar"/>
    <w:uiPriority w:val="99"/>
    <w:unhideWhenUsed/>
    <w:rsid w:val="00A74416"/>
    <w:pPr>
      <w:tabs>
        <w:tab w:val="center" w:pos="4680"/>
        <w:tab w:val="right" w:pos="9360"/>
      </w:tabs>
    </w:pPr>
  </w:style>
  <w:style w:type="character" w:customStyle="1" w:styleId="HeaderChar">
    <w:name w:val="Header Char"/>
    <w:basedOn w:val="DefaultParagraphFont"/>
    <w:link w:val="Header"/>
    <w:uiPriority w:val="99"/>
    <w:rsid w:val="00A74416"/>
    <w:rPr>
      <w:color w:val="000000"/>
    </w:rPr>
  </w:style>
  <w:style w:type="paragraph" w:styleId="Footer">
    <w:name w:val="footer"/>
    <w:basedOn w:val="Normal"/>
    <w:link w:val="FooterChar"/>
    <w:uiPriority w:val="99"/>
    <w:unhideWhenUsed/>
    <w:rsid w:val="00A74416"/>
    <w:pPr>
      <w:tabs>
        <w:tab w:val="center" w:pos="4680"/>
        <w:tab w:val="right" w:pos="9360"/>
      </w:tabs>
    </w:pPr>
  </w:style>
  <w:style w:type="character" w:customStyle="1" w:styleId="FooterChar">
    <w:name w:val="Footer Char"/>
    <w:basedOn w:val="DefaultParagraphFont"/>
    <w:link w:val="Footer"/>
    <w:uiPriority w:val="99"/>
    <w:rsid w:val="00A74416"/>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5.xml"/><Relationship Id="rId18" Type="http://schemas.openxmlformats.org/officeDocument/2006/relationships/footer" Target="footer6.xm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eader" Target="header9.xml"/><Relationship Id="rId7" Type="http://schemas.openxmlformats.org/officeDocument/2006/relationships/header" Target="header2.xml"/><Relationship Id="rId12" Type="http://schemas.openxmlformats.org/officeDocument/2006/relationships/footer" Target="footer3.xml"/><Relationship Id="rId17" Type="http://schemas.openxmlformats.org/officeDocument/2006/relationships/header" Target="header7.xm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5.xml"/><Relationship Id="rId20" Type="http://schemas.openxmlformats.org/officeDocument/2006/relationships/footer" Target="footer7.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eader" Target="header4.xml"/><Relationship Id="rId24" Type="http://schemas.openxmlformats.org/officeDocument/2006/relationships/footer" Target="footer9.xml"/><Relationship Id="rId5" Type="http://schemas.openxmlformats.org/officeDocument/2006/relationships/endnotes" Target="endnotes.xml"/><Relationship Id="rId15" Type="http://schemas.openxmlformats.org/officeDocument/2006/relationships/header" Target="header6.xml"/><Relationship Id="rId23" Type="http://schemas.openxmlformats.org/officeDocument/2006/relationships/header" Target="header10.xml"/><Relationship Id="rId10" Type="http://schemas.openxmlformats.org/officeDocument/2006/relationships/footer" Target="footer2.xml"/><Relationship Id="rId19" Type="http://schemas.openxmlformats.org/officeDocument/2006/relationships/header" Target="header8.xml"/><Relationship Id="rId4" Type="http://schemas.openxmlformats.org/officeDocument/2006/relationships/footnotes" Target="footnotes.xml"/><Relationship Id="rId9" Type="http://schemas.openxmlformats.org/officeDocument/2006/relationships/header" Target="header3.xml"/><Relationship Id="rId14" Type="http://schemas.openxmlformats.org/officeDocument/2006/relationships/footer" Target="footer4.xml"/><Relationship Id="rId22" Type="http://schemas.openxmlformats.org/officeDocument/2006/relationships/footer" Target="foot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10</Pages>
  <Words>1592</Words>
  <Characters>9075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Ali M. Asiri</cp:lastModifiedBy>
  <cp:revision>3</cp:revision>
  <dcterms:created xsi:type="dcterms:W3CDTF">2025-02-14T16:33:00Z</dcterms:created>
  <dcterms:modified xsi:type="dcterms:W3CDTF">2025-02-15T13:31:00Z</dcterms:modified>
</cp:coreProperties>
</file>