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3BE" w:rsidRDefault="00F523BE">
      <w:pPr>
        <w:spacing w:after="800"/>
      </w:pPr>
    </w:p>
    <w:p w:rsidR="00F523BE" w:rsidRDefault="0060320F">
      <w:pPr>
        <w:jc w:val="center"/>
      </w:pPr>
      <w:r>
        <w:rPr>
          <w:sz w:val="96"/>
          <w:szCs w:val="96"/>
        </w:rPr>
        <w:t>⚡</w:t>
      </w:r>
    </w:p>
    <w:p w:rsidR="00F523BE" w:rsidRDefault="00F523BE">
      <w:pPr>
        <w:spacing w:after="200"/>
      </w:pPr>
    </w:p>
    <w:p w:rsidR="00F523BE" w:rsidRDefault="0060320F">
      <w:pPr>
        <w:spacing w:after="200"/>
        <w:jc w:val="center"/>
      </w:pPr>
      <w:r>
        <w:rPr>
          <w:b/>
          <w:bCs/>
          <w:color w:val="1A56DB"/>
          <w:sz w:val="72"/>
          <w:szCs w:val="72"/>
        </w:rPr>
        <w:t>TechHub</w:t>
      </w:r>
    </w:p>
    <w:p w:rsidR="00F523BE" w:rsidRDefault="0060320F">
      <w:pPr>
        <w:spacing w:after="400"/>
        <w:jc w:val="center"/>
      </w:pPr>
      <w:r>
        <w:rPr>
          <w:b/>
          <w:bCs/>
          <w:color w:val="1E293B"/>
          <w:sz w:val="40"/>
          <w:szCs w:val="40"/>
        </w:rPr>
        <w:t>QA Process Document</w:t>
      </w:r>
    </w:p>
    <w:p w:rsidR="00F523BE" w:rsidRDefault="0060320F">
      <w:pPr>
        <w:spacing w:after="600"/>
        <w:jc w:val="center"/>
      </w:pPr>
      <w:r>
        <w:rPr>
          <w:i/>
          <w:iCs/>
          <w:color w:val="64748B"/>
          <w:sz w:val="26"/>
          <w:szCs w:val="26"/>
        </w:rPr>
        <w:t>Quality Assurance Methodology Across Design &amp; Development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4"/>
        <w:gridCol w:w="2976"/>
      </w:tblGrid>
      <w:tr w:rsidR="00F523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b/>
                <w:bCs/>
                <w:color w:val="64748B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v1.0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b/>
                <w:bCs/>
                <w:color w:val="64748B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456603">
            <w:r>
              <w:rPr>
                <w:color w:val="1E293B"/>
                <w:sz w:val="20"/>
                <w:szCs w:val="20"/>
              </w:rPr>
              <w:t>May 2026</w:t>
            </w:r>
            <w:bookmarkStart w:id="0" w:name="_GoBack"/>
            <w:bookmarkEnd w:id="0"/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b/>
                <w:bCs/>
                <w:color w:val="64748B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TechHub Ltd.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b/>
                <w:bCs/>
                <w:color w:val="64748B"/>
                <w:sz w:val="20"/>
                <w:szCs w:val="20"/>
              </w:rPr>
              <w:t>Prepared By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TechHub Web Team</w:t>
            </w:r>
          </w:p>
        </w:tc>
      </w:tr>
    </w:tbl>
    <w:p w:rsidR="00F523BE" w:rsidRDefault="0060320F">
      <w:r>
        <w:br w:type="page"/>
      </w:r>
    </w:p>
    <w:p w:rsidR="00F523BE" w:rsidRDefault="0060320F">
      <w:pPr>
        <w:pStyle w:val="Heading1"/>
      </w:pPr>
      <w:r>
        <w:lastRenderedPageBreak/>
        <w:t>1. QA Philosophy</w:t>
      </w:r>
    </w:p>
    <w:p w:rsidR="00F523BE" w:rsidRDefault="0060320F">
      <w:pPr>
        <w:spacing w:before="80" w:after="120"/>
      </w:pPr>
      <w:r>
        <w:rPr>
          <w:color w:val="1E293B"/>
        </w:rPr>
        <w:t>Quality Assurance at TechHub is not a final stage activity — it is a continuous process embedded at every phase of the project lifecycle. From the initial wireframe review through to the final browser compatibility sweep, quality gates are applied to ensur</w:t>
      </w:r>
      <w:r>
        <w:rPr>
          <w:color w:val="1E293B"/>
        </w:rPr>
        <w:t>e the delivered website meets client expectations, HTML5 standards, and user experience requirements.</w:t>
      </w:r>
    </w:p>
    <w:p w:rsidR="00F523BE" w:rsidRDefault="00F523B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3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F523BE" w:rsidRDefault="0060320F">
            <w:pPr>
              <w:jc w:val="center"/>
            </w:pPr>
            <w:r>
              <w:rPr>
                <w:i/>
                <w:iCs/>
                <w:color w:val="1A56DB"/>
                <w:sz w:val="24"/>
                <w:szCs w:val="24"/>
              </w:rPr>
              <w:t>"Quality is not an act, it is a habit."</w:t>
            </w:r>
          </w:p>
          <w:p w:rsidR="00F523BE" w:rsidRDefault="0060320F">
            <w:pPr>
              <w:jc w:val="center"/>
            </w:pPr>
            <w:r>
              <w:rPr>
                <w:color w:val="64748B"/>
                <w:sz w:val="20"/>
                <w:szCs w:val="20"/>
              </w:rPr>
              <w:t>— Aristotle</w:t>
            </w:r>
          </w:p>
        </w:tc>
      </w:tr>
    </w:tbl>
    <w:p w:rsidR="00F523BE" w:rsidRDefault="00F523BE">
      <w:pPr>
        <w:spacing w:after="200"/>
      </w:pPr>
    </w:p>
    <w:p w:rsidR="00F523BE" w:rsidRDefault="0060320F">
      <w:r>
        <w:br w:type="page"/>
      </w:r>
    </w:p>
    <w:p w:rsidR="00F523BE" w:rsidRDefault="0060320F">
      <w:pPr>
        <w:pStyle w:val="Heading1"/>
      </w:pPr>
      <w:r>
        <w:lastRenderedPageBreak/>
        <w:t>2. QA Process Overview</w:t>
      </w:r>
    </w:p>
    <w:p w:rsidR="00F523BE" w:rsidRDefault="0060320F">
      <w:pPr>
        <w:pStyle w:val="Heading2"/>
        <w:pBdr>
          <w:bottom w:val="single" w:sz="4" w:space="4" w:color="0EA5E9"/>
        </w:pBdr>
      </w:pPr>
      <w:r>
        <w:t>2.1 QA Lifecycle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6"/>
        <w:gridCol w:w="3164"/>
        <w:gridCol w:w="2474"/>
        <w:gridCol w:w="2236"/>
      </w:tblGrid>
      <w:tr w:rsidR="00F523B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QA Activity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Tools Used</w:t>
            </w:r>
          </w:p>
        </w:tc>
        <w:tc>
          <w:tcPr>
            <w:tcW w:w="2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1. Requirements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Requirement review — check for ambiguity and completeness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Review checklist</w:t>
            </w:r>
          </w:p>
        </w:tc>
        <w:tc>
          <w:tcPr>
            <w:tcW w:w="2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Team Lead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2. Design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Wireframe review, design consistency audit, colour contrast check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Figma, contrast checker</w:t>
            </w:r>
          </w:p>
        </w:tc>
        <w:tc>
          <w:tcPr>
            <w:tcW w:w="2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Designer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3. Development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Code review, HTML validation, cross-browser spot-checks per feature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W3C Validator, Chrome DevTools</w:t>
            </w:r>
          </w:p>
        </w:tc>
        <w:tc>
          <w:tcPr>
            <w:tcW w:w="2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Developer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4. Integration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Full page tests — all links, navigation, forms, interactive elements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Browser DevTools, Lighthouse</w:t>
            </w:r>
          </w:p>
        </w:tc>
        <w:tc>
          <w:tcPr>
            <w:tcW w:w="2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QA Tester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5. Pre-Release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Regression testing, performance benchmarking, final accessibility audit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Lighthouse, WAVE, axe</w:t>
            </w:r>
          </w:p>
        </w:tc>
        <w:tc>
          <w:tcPr>
            <w:tcW w:w="2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Team Lead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6. Post-Release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Ongoing monitoring, user feedback collection, periodic re-testing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Analytics, feedback forms</w:t>
            </w:r>
          </w:p>
        </w:tc>
        <w:tc>
          <w:tcPr>
            <w:tcW w:w="2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Team</w:t>
            </w:r>
          </w:p>
        </w:tc>
      </w:tr>
    </w:tbl>
    <w:p w:rsidR="00F523BE" w:rsidRDefault="00F523BE">
      <w:pPr>
        <w:spacing w:after="200"/>
      </w:pPr>
    </w:p>
    <w:p w:rsidR="00F523BE" w:rsidRDefault="0060320F">
      <w:pPr>
        <w:pStyle w:val="Heading1"/>
      </w:pPr>
      <w:r>
        <w:t>3. Design Phase QA</w:t>
      </w:r>
    </w:p>
    <w:p w:rsidR="00F523BE" w:rsidRDefault="0060320F">
      <w:pPr>
        <w:pStyle w:val="Heading2"/>
        <w:pBdr>
          <w:bottom w:val="single" w:sz="4" w:space="4" w:color="0EA5E9"/>
        </w:pBdr>
      </w:pPr>
      <w:r>
        <w:t>3.1 Design Review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00"/>
        <w:gridCol w:w="2060"/>
      </w:tblGrid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Brand consistency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Logo, colours, fonts match brand guidelines across all wireframes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Colour contrast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All text/background combinations meet WCAG AA (4.5:1 for body text)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Navigation structure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All pages reachable within 2 clicks from homepage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Component reuse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Header, footer, cards, buttons are consistent across all page designs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Responsive layouts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Each page has mobile, tablet, and desktop wireframe variants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Interactive states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Hover, focus, active, and disabled states defined for all controls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Content coverage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All 10 pages have sufficient realistic content defined in the design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lastRenderedPageBreak/>
              <w:t>CTA placement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Each page has at least one clear call-to-action above the fold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</w:tbl>
    <w:p w:rsidR="00F523BE" w:rsidRDefault="00F523BE">
      <w:pPr>
        <w:spacing w:after="200"/>
      </w:pPr>
    </w:p>
    <w:p w:rsidR="00F523BE" w:rsidRDefault="0060320F">
      <w:r>
        <w:br w:type="page"/>
      </w:r>
    </w:p>
    <w:p w:rsidR="00F523BE" w:rsidRDefault="0060320F">
      <w:pPr>
        <w:pStyle w:val="Heading1"/>
      </w:pPr>
      <w:r>
        <w:lastRenderedPageBreak/>
        <w:t>4. Development Phase QA</w:t>
      </w:r>
    </w:p>
    <w:p w:rsidR="00F523BE" w:rsidRDefault="0060320F">
      <w:pPr>
        <w:pStyle w:val="Heading2"/>
        <w:pBdr>
          <w:bottom w:val="single" w:sz="4" w:space="4" w:color="0EA5E9"/>
        </w:pBdr>
      </w:pPr>
      <w:r>
        <w:t>4.1 Coding Standards Enforced</w:t>
      </w:r>
    </w:p>
    <w:p w:rsidR="00F523BE" w:rsidRDefault="0060320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All HTML files begin with &lt;!DOCTYPE html&gt; and include lang attribute on &lt;html&gt;</w:t>
      </w:r>
    </w:p>
    <w:p w:rsidR="00F523BE" w:rsidRDefault="0060320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Semantic elements used throughout: &lt;header&gt;, &lt;nav&gt;, &lt;main&gt;, &lt;section&gt;, &lt;article&gt;, &lt;footer&gt;</w:t>
      </w:r>
    </w:p>
    <w:p w:rsidR="00F523BE" w:rsidRDefault="0060320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No inline CSS — all styles in ex</w:t>
      </w:r>
      <w:r>
        <w:rPr>
          <w:color w:val="1E293B"/>
        </w:rPr>
        <w:t>ternal css/style.css</w:t>
      </w:r>
    </w:p>
    <w:p w:rsidR="00F523BE" w:rsidRDefault="0060320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No inline JavaScript — all scripts in external js/main.js (except page-specific initialisation)</w:t>
      </w:r>
    </w:p>
    <w:p w:rsidR="00F523BE" w:rsidRDefault="0060320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All form inputs have associated &lt;label&gt; elements with matching for/id attributes</w:t>
      </w:r>
    </w:p>
    <w:p w:rsidR="00F523BE" w:rsidRDefault="0060320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All buttons have descriptive aria-label attributes</w:t>
      </w:r>
    </w:p>
    <w:p w:rsidR="00F523BE" w:rsidRDefault="0060320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CSS cus</w:t>
      </w:r>
      <w:r>
        <w:rPr>
          <w:color w:val="1E293B"/>
        </w:rPr>
        <w:t>tom properties (variables) used for all colours — no hardcoded hex values in component styles</w:t>
      </w:r>
    </w:p>
    <w:p w:rsidR="00F523BE" w:rsidRDefault="0060320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JavaScript uses 'use strict' mode and addEventListener (no onclick attributes in HTML)</w:t>
      </w:r>
    </w:p>
    <w:p w:rsidR="00F523BE" w:rsidRDefault="00F523BE">
      <w:pPr>
        <w:spacing w:after="200"/>
      </w:pPr>
    </w:p>
    <w:p w:rsidR="00F523BE" w:rsidRDefault="0060320F">
      <w:pPr>
        <w:pStyle w:val="Heading2"/>
        <w:pBdr>
          <w:bottom w:val="single" w:sz="4" w:space="4" w:color="0EA5E9"/>
        </w:pBdr>
      </w:pPr>
      <w:r>
        <w:t>4.2 Feature-Level QA Gates</w:t>
      </w:r>
    </w:p>
    <w:p w:rsidR="00F523BE" w:rsidRDefault="0060320F">
      <w:pPr>
        <w:spacing w:before="80" w:after="120"/>
      </w:pPr>
      <w:r>
        <w:rPr>
          <w:color w:val="1E293B"/>
        </w:rPr>
        <w:t>Before any interactive feature was considered complete, it had to pass the following mini-checklist: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F523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Applied To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Functionality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Feature works correctly in Chrome on desktop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All features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Responsiveness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Feature works correctly at 375px mobile width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All features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Keyboard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Feature is accessible without a mouse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Slider, Nav, Forms, Accordion, Tabs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No console errors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No JavaScript errors in DevTools console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All features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Graceful degradation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Feature fails safely if JS is disabled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Forms (HTML5 validation fallback)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Performance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Feature does not cause layout reflows or frame drops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Slider, Scroll Reveal, Counters</w:t>
            </w:r>
          </w:p>
        </w:tc>
      </w:tr>
    </w:tbl>
    <w:p w:rsidR="00F523BE" w:rsidRDefault="00F523BE">
      <w:pPr>
        <w:spacing w:after="200"/>
      </w:pPr>
    </w:p>
    <w:p w:rsidR="00F523BE" w:rsidRDefault="0060320F">
      <w:pPr>
        <w:pStyle w:val="Heading2"/>
        <w:pBdr>
          <w:bottom w:val="single" w:sz="4" w:space="4" w:color="0EA5E9"/>
        </w:pBdr>
      </w:pPr>
      <w:r>
        <w:t>4.3 CSS Quality Checks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560"/>
      </w:tblGrid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Single stylesheet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All 10 pages share one external style.css file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CSS variables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Colours defined as custom properties in :root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No !important abuse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!important used only where unavoidable (0 instances)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Media queries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Breakpoints at 1024px, 768px, and 480px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lastRenderedPageBreak/>
              <w:t>Vendor prefixes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-webkit-backdrop-filter for Safari header blur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Font loading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Google Fonts loaded via @import in stylesheet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Animations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All animations use transform/opacity (GPU-composited — no repaints)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</w:tbl>
    <w:p w:rsidR="00F523BE" w:rsidRDefault="00F523BE">
      <w:pPr>
        <w:spacing w:after="200"/>
      </w:pPr>
    </w:p>
    <w:p w:rsidR="00F523BE" w:rsidRDefault="0060320F">
      <w:r>
        <w:br w:type="page"/>
      </w:r>
    </w:p>
    <w:p w:rsidR="00F523BE" w:rsidRDefault="0060320F">
      <w:pPr>
        <w:pStyle w:val="Heading1"/>
      </w:pPr>
      <w:r>
        <w:lastRenderedPageBreak/>
        <w:t>5. Pre-Release QA</w:t>
      </w:r>
    </w:p>
    <w:p w:rsidR="00F523BE" w:rsidRDefault="0060320F">
      <w:pPr>
        <w:pStyle w:val="Heading2"/>
        <w:pBdr>
          <w:bottom w:val="single" w:sz="4" w:space="4" w:color="0EA5E9"/>
        </w:pBdr>
      </w:pPr>
      <w:r>
        <w:t>5.1 Full Regression Testing</w:t>
      </w:r>
    </w:p>
    <w:p w:rsidR="00F523BE" w:rsidRDefault="0060320F">
      <w:pPr>
        <w:spacing w:before="80" w:after="120"/>
      </w:pPr>
      <w:r>
        <w:rPr>
          <w:color w:val="1E293B"/>
        </w:rPr>
        <w:t>Before finalising the project, a complete regression test was run covering all 103 test cases documented in the Test Plan. The checklist below summarises the regression test sign-off: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1314"/>
        <w:gridCol w:w="1314"/>
        <w:gridCol w:w="1314"/>
        <w:gridCol w:w="2588"/>
      </w:tblGrid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Group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Cases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Passed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Failed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Signed Off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Navigation &amp; Header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Hero Slider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Interactive Elements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Forms &amp; Validation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Performance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13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13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Browser Compatibility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20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19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1*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Responsive Design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16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16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Accessibility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8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8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HTML5 Validation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DONE</w:t>
            </w:r>
          </w:p>
        </w:tc>
      </w:tr>
    </w:tbl>
    <w:p w:rsidR="00F523BE" w:rsidRDefault="0060320F">
      <w:pPr>
        <w:spacing w:before="80" w:after="120"/>
      </w:pPr>
      <w:r>
        <w:rPr>
          <w:color w:val="1E293B"/>
        </w:rPr>
        <w:t>* Safari backdrop-filter is a browser limitation. Workaround applied via -webkit- prefix. Accepted as non-blocking.</w:t>
      </w:r>
    </w:p>
    <w:p w:rsidR="00F523BE" w:rsidRDefault="00F523BE">
      <w:pPr>
        <w:spacing w:after="200"/>
      </w:pPr>
    </w:p>
    <w:p w:rsidR="00F523BE" w:rsidRDefault="0060320F">
      <w:pPr>
        <w:pStyle w:val="Heading2"/>
        <w:pBdr>
          <w:bottom w:val="single" w:sz="4" w:space="4" w:color="0EA5E9"/>
        </w:pBdr>
      </w:pPr>
      <w:r>
        <w:t>5.2 Security 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00"/>
        <w:gridCol w:w="2060"/>
      </w:tblGrid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Cross-Site Scripting (XSS)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All form inputs use HTML5 built-in validation. No innerHTML manipulation of user input.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External links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All external links use rel='noopener noreferrer' to prevent tab-napping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Sensitive data exposure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No API keys, passwords, or sensitive data hardcoded in HTML/JS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HTTPS readiness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No mixed-content issues — all external resources (Google Fonts) served over HTTPS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Content Security Policy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Recommended for production deployment — not applicable to local dev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64748B"/>
                <w:sz w:val="20"/>
                <w:szCs w:val="20"/>
              </w:rPr>
              <w:t>N/A</w:t>
            </w:r>
          </w:p>
        </w:tc>
      </w:tr>
    </w:tbl>
    <w:p w:rsidR="00F523BE" w:rsidRDefault="00F523BE">
      <w:pPr>
        <w:spacing w:after="200"/>
      </w:pPr>
    </w:p>
    <w:p w:rsidR="00F523BE" w:rsidRDefault="0060320F">
      <w:r>
        <w:br w:type="page"/>
      </w:r>
    </w:p>
    <w:p w:rsidR="00F523BE" w:rsidRDefault="0060320F">
      <w:pPr>
        <w:pStyle w:val="Heading1"/>
      </w:pPr>
      <w:r>
        <w:lastRenderedPageBreak/>
        <w:t>6. QA Metrics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Total test cases executed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103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Test cases passed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102 (99%)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Test cases failed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 (Safari vendor prefix — non-blocking)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Bugs discovered during development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6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Bugs resolved before release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6 (100%)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Bugs carried forward (known issues)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0 critical, 3 medium (form backend, real images, analytics)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HTML validation errors on release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0 across all 10 pages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Lighthouse Performance score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94/100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Lighthouse Accessibility score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91/100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Pages meeting all QA gates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10/10 (100%)</w:t>
            </w:r>
          </w:p>
        </w:tc>
      </w:tr>
    </w:tbl>
    <w:p w:rsidR="00F523BE" w:rsidRDefault="00F523BE">
      <w:pPr>
        <w:spacing w:after="200"/>
      </w:pPr>
    </w:p>
    <w:p w:rsidR="00F523BE" w:rsidRDefault="0060320F">
      <w:pPr>
        <w:pStyle w:val="Heading1"/>
      </w:pPr>
      <w:r>
        <w:t>7. Ongoing QA Recommendations</w:t>
      </w:r>
    </w:p>
    <w:p w:rsidR="00F523BE" w:rsidRDefault="0060320F">
      <w:pPr>
        <w:spacing w:before="80" w:after="120"/>
      </w:pPr>
      <w:r>
        <w:rPr>
          <w:color w:val="1E293B"/>
        </w:rPr>
        <w:t>The following QA activities are recommended for the ongoing maintenance and future development of the TechHub website: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800"/>
        <w:gridCol w:w="3560"/>
      </w:tblGrid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Re-run Lighthouse audit after any major CSS/JS changes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HIGH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Every sprint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Run W3C HTML validation after adding new pages or modifying markup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HIGH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Every release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Cross-browser smoke test after browser version updates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Monthly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Accessibility audit using WAVE or axe browser extension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HIGH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Quarterly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Performance benchmarking after adding images or new dependencies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Every major release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User acceptance testing (UAT) with real end users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HIGH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Before every major launch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Broken link checker across all internal and external links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Monthly</w:t>
            </w:r>
          </w:p>
        </w:tc>
      </w:tr>
      <w:tr w:rsidR="00F523B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Security scan after adding any third-party scripts or form backends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HIGH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3BE" w:rsidRDefault="0060320F">
            <w:r>
              <w:rPr>
                <w:color w:val="1E293B"/>
                <w:sz w:val="20"/>
                <w:szCs w:val="20"/>
              </w:rPr>
              <w:t>On integration</w:t>
            </w:r>
          </w:p>
        </w:tc>
      </w:tr>
    </w:tbl>
    <w:p w:rsidR="0060320F" w:rsidRDefault="0060320F"/>
    <w:sectPr w:rsidR="0060320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320F" w:rsidRDefault="0060320F">
      <w:r>
        <w:separator/>
      </w:r>
    </w:p>
  </w:endnote>
  <w:endnote w:type="continuationSeparator" w:id="0">
    <w:p w:rsidR="0060320F" w:rsidRDefault="00603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23BE" w:rsidRDefault="005E0E60">
    <w:pPr>
      <w:pBdr>
        <w:top w:val="single" w:sz="4" w:space="4" w:color="1A56DB"/>
      </w:pBdr>
      <w:tabs>
        <w:tab w:val="right" w:pos="9360"/>
      </w:tabs>
    </w:pPr>
    <w:r>
      <w:rPr>
        <w:color w:val="64748B"/>
        <w:sz w:val="18"/>
        <w:szCs w:val="18"/>
      </w:rPr>
      <w:t>© 2026</w:t>
    </w:r>
    <w:r w:rsidR="0060320F">
      <w:rPr>
        <w:color w:val="64748B"/>
        <w:sz w:val="18"/>
        <w:szCs w:val="18"/>
      </w:rPr>
      <w:t xml:space="preserve"> TechHub Ltd. Confidential</w:t>
    </w:r>
    <w:r w:rsidR="0060320F">
      <w:rPr>
        <w:color w:val="64748B"/>
        <w:sz w:val="18"/>
        <w:szCs w:val="18"/>
      </w:rPr>
      <w:tab/>
      <w:t xml:space="preserve">Page </w:t>
    </w:r>
    <w:r w:rsidR="0060320F">
      <w:fldChar w:fldCharType="begin"/>
    </w:r>
    <w:r w:rsidR="0060320F">
      <w:instrText>PAGE</w:instrText>
    </w:r>
    <w:r w:rsidR="0060320F">
      <w:fldChar w:fldCharType="separate"/>
    </w:r>
    <w:r w:rsidR="00456603">
      <w:rPr>
        <w:noProof/>
      </w:rPr>
      <w:t>1</w:t>
    </w:r>
    <w:r w:rsidR="0060320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320F" w:rsidRDefault="0060320F">
      <w:r>
        <w:separator/>
      </w:r>
    </w:p>
  </w:footnote>
  <w:footnote w:type="continuationSeparator" w:id="0">
    <w:p w:rsidR="0060320F" w:rsidRDefault="006032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23BE" w:rsidRDefault="0060320F">
    <w:pPr>
      <w:pBdr>
        <w:bottom w:val="single" w:sz="4" w:space="4" w:color="1A56DB"/>
      </w:pBdr>
      <w:tabs>
        <w:tab w:val="right" w:pos="9360"/>
      </w:tabs>
    </w:pPr>
    <w:r>
      <w:rPr>
        <w:color w:val="64748B"/>
        <w:sz w:val="18"/>
        <w:szCs w:val="18"/>
      </w:rPr>
      <w:t xml:space="preserve">TechHub Website Project  |  </w:t>
    </w:r>
    <w:r>
      <w:rPr>
        <w:b/>
        <w:bCs/>
        <w:color w:val="1A56DB"/>
        <w:sz w:val="18"/>
        <w:szCs w:val="18"/>
      </w:rPr>
      <w:t>QA Process Document</w:t>
    </w:r>
    <w:r>
      <w:rPr>
        <w:sz w:val="18"/>
        <w:szCs w:val="18"/>
      </w:rPr>
      <w:tab/>
    </w:r>
    <w:r w:rsidR="005E0E60">
      <w:rPr>
        <w:color w:val="64748B"/>
        <w:sz w:val="18"/>
        <w:szCs w:val="18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F49B1"/>
    <w:multiLevelType w:val="hybridMultilevel"/>
    <w:tmpl w:val="C310C81E"/>
    <w:lvl w:ilvl="0" w:tplc="A91AEF78">
      <w:start w:val="1"/>
      <w:numFmt w:val="bullet"/>
      <w:lvlText w:val="●"/>
      <w:lvlJc w:val="left"/>
      <w:pPr>
        <w:ind w:left="720" w:hanging="360"/>
      </w:pPr>
    </w:lvl>
    <w:lvl w:ilvl="1" w:tplc="56F20AF4">
      <w:start w:val="1"/>
      <w:numFmt w:val="bullet"/>
      <w:lvlText w:val="○"/>
      <w:lvlJc w:val="left"/>
      <w:pPr>
        <w:ind w:left="1440" w:hanging="360"/>
      </w:pPr>
    </w:lvl>
    <w:lvl w:ilvl="2" w:tplc="6FF455E8">
      <w:start w:val="1"/>
      <w:numFmt w:val="bullet"/>
      <w:lvlText w:val="■"/>
      <w:lvlJc w:val="left"/>
      <w:pPr>
        <w:ind w:left="2160" w:hanging="360"/>
      </w:pPr>
    </w:lvl>
    <w:lvl w:ilvl="3" w:tplc="3E663E58">
      <w:start w:val="1"/>
      <w:numFmt w:val="bullet"/>
      <w:lvlText w:val="●"/>
      <w:lvlJc w:val="left"/>
      <w:pPr>
        <w:ind w:left="2880" w:hanging="360"/>
      </w:pPr>
    </w:lvl>
    <w:lvl w:ilvl="4" w:tplc="33EE9E12">
      <w:start w:val="1"/>
      <w:numFmt w:val="bullet"/>
      <w:lvlText w:val="○"/>
      <w:lvlJc w:val="left"/>
      <w:pPr>
        <w:ind w:left="3600" w:hanging="360"/>
      </w:pPr>
    </w:lvl>
    <w:lvl w:ilvl="5" w:tplc="B2E2FE86">
      <w:start w:val="1"/>
      <w:numFmt w:val="bullet"/>
      <w:lvlText w:val="■"/>
      <w:lvlJc w:val="left"/>
      <w:pPr>
        <w:ind w:left="4320" w:hanging="360"/>
      </w:pPr>
    </w:lvl>
    <w:lvl w:ilvl="6" w:tplc="F41EDFEA">
      <w:start w:val="1"/>
      <w:numFmt w:val="bullet"/>
      <w:lvlText w:val="●"/>
      <w:lvlJc w:val="left"/>
      <w:pPr>
        <w:ind w:left="5040" w:hanging="360"/>
      </w:pPr>
    </w:lvl>
    <w:lvl w:ilvl="7" w:tplc="CA722196">
      <w:start w:val="1"/>
      <w:numFmt w:val="bullet"/>
      <w:lvlText w:val="●"/>
      <w:lvlJc w:val="left"/>
      <w:pPr>
        <w:ind w:left="5760" w:hanging="360"/>
      </w:pPr>
    </w:lvl>
    <w:lvl w:ilvl="8" w:tplc="D9DA29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5C0A42"/>
    <w:multiLevelType w:val="hybridMultilevel"/>
    <w:tmpl w:val="90C41AB4"/>
    <w:lvl w:ilvl="0" w:tplc="EEE0A2AA">
      <w:start w:val="1"/>
      <w:numFmt w:val="bullet"/>
      <w:lvlText w:val="•"/>
      <w:lvlJc w:val="left"/>
      <w:pPr>
        <w:ind w:left="720" w:hanging="360"/>
      </w:pPr>
    </w:lvl>
    <w:lvl w:ilvl="1" w:tplc="DE7823E2">
      <w:start w:val="1"/>
      <w:numFmt w:val="bullet"/>
      <w:lvlText w:val="○"/>
      <w:lvlJc w:val="left"/>
      <w:pPr>
        <w:ind w:left="1080" w:hanging="360"/>
      </w:pPr>
    </w:lvl>
    <w:lvl w:ilvl="2" w:tplc="0DEC663E">
      <w:numFmt w:val="decimal"/>
      <w:lvlText w:val=""/>
      <w:lvlJc w:val="left"/>
    </w:lvl>
    <w:lvl w:ilvl="3" w:tplc="DE807DFE">
      <w:numFmt w:val="decimal"/>
      <w:lvlText w:val=""/>
      <w:lvlJc w:val="left"/>
    </w:lvl>
    <w:lvl w:ilvl="4" w:tplc="0ABC4FB8">
      <w:numFmt w:val="decimal"/>
      <w:lvlText w:val=""/>
      <w:lvlJc w:val="left"/>
    </w:lvl>
    <w:lvl w:ilvl="5" w:tplc="AC362FD8">
      <w:numFmt w:val="decimal"/>
      <w:lvlText w:val=""/>
      <w:lvlJc w:val="left"/>
    </w:lvl>
    <w:lvl w:ilvl="6" w:tplc="C3AC51C6">
      <w:numFmt w:val="decimal"/>
      <w:lvlText w:val=""/>
      <w:lvlJc w:val="left"/>
    </w:lvl>
    <w:lvl w:ilvl="7" w:tplc="6B565DF8">
      <w:numFmt w:val="decimal"/>
      <w:lvlText w:val=""/>
      <w:lvlJc w:val="left"/>
    </w:lvl>
    <w:lvl w:ilvl="8" w:tplc="663C8474">
      <w:numFmt w:val="decimal"/>
      <w:lvlText w:val=""/>
      <w:lvlJc w:val="left"/>
    </w:lvl>
  </w:abstractNum>
  <w:abstractNum w:abstractNumId="2" w15:restartNumberingAfterBreak="0">
    <w:nsid w:val="7C5D5208"/>
    <w:multiLevelType w:val="hybridMultilevel"/>
    <w:tmpl w:val="7ED2BF8C"/>
    <w:lvl w:ilvl="0" w:tplc="FD02F5E4">
      <w:start w:val="1"/>
      <w:numFmt w:val="decimal"/>
      <w:lvlText w:val="%1."/>
      <w:lvlJc w:val="left"/>
      <w:pPr>
        <w:ind w:left="720" w:hanging="360"/>
      </w:pPr>
    </w:lvl>
    <w:lvl w:ilvl="1" w:tplc="D6D67E30">
      <w:numFmt w:val="decimal"/>
      <w:lvlText w:val=""/>
      <w:lvlJc w:val="left"/>
    </w:lvl>
    <w:lvl w:ilvl="2" w:tplc="5C7C9CCE">
      <w:numFmt w:val="decimal"/>
      <w:lvlText w:val=""/>
      <w:lvlJc w:val="left"/>
    </w:lvl>
    <w:lvl w:ilvl="3" w:tplc="263659C0">
      <w:numFmt w:val="decimal"/>
      <w:lvlText w:val=""/>
      <w:lvlJc w:val="left"/>
    </w:lvl>
    <w:lvl w:ilvl="4" w:tplc="6EC64458">
      <w:numFmt w:val="decimal"/>
      <w:lvlText w:val=""/>
      <w:lvlJc w:val="left"/>
    </w:lvl>
    <w:lvl w:ilvl="5" w:tplc="493037A0">
      <w:numFmt w:val="decimal"/>
      <w:lvlText w:val=""/>
      <w:lvlJc w:val="left"/>
    </w:lvl>
    <w:lvl w:ilvl="6" w:tplc="86F8784A">
      <w:numFmt w:val="decimal"/>
      <w:lvlText w:val=""/>
      <w:lvlJc w:val="left"/>
    </w:lvl>
    <w:lvl w:ilvl="7" w:tplc="4D90DFB6">
      <w:numFmt w:val="decimal"/>
      <w:lvlText w:val=""/>
      <w:lvlJc w:val="left"/>
    </w:lvl>
    <w:lvl w:ilvl="8" w:tplc="CFFECE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3BE"/>
    <w:rsid w:val="00456603"/>
    <w:rsid w:val="005E0E60"/>
    <w:rsid w:val="0060320F"/>
    <w:rsid w:val="00F5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1FD8B"/>
  <w15:docId w15:val="{9240E7EE-37D0-4958-A9C2-0BAB1CF3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A56DB"/>
      <w:sz w:val="36"/>
      <w:szCs w:val="36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color w:val="1E293B"/>
      <w:sz w:val="28"/>
      <w:szCs w:val="28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color w:val="1A56DB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0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0E60"/>
  </w:style>
  <w:style w:type="paragraph" w:styleId="Footer">
    <w:name w:val="footer"/>
    <w:basedOn w:val="Normal"/>
    <w:link w:val="FooterChar"/>
    <w:uiPriority w:val="99"/>
    <w:unhideWhenUsed/>
    <w:rsid w:val="005E0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0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985</Words>
  <Characters>5618</Characters>
  <Application>Microsoft Office Word</Application>
  <DocSecurity>0</DocSecurity>
  <Lines>46</Lines>
  <Paragraphs>13</Paragraphs>
  <ScaleCrop>false</ScaleCrop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2026-04-29T21:43:00Z</dcterms:created>
  <dcterms:modified xsi:type="dcterms:W3CDTF">2026-05-01T17:21:00Z</dcterms:modified>
</cp:coreProperties>
</file>