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519" w:rsidRDefault="00220519">
      <w:pPr>
        <w:spacing w:after="800"/>
      </w:pPr>
    </w:p>
    <w:p w:rsidR="00220519" w:rsidRDefault="00FB03B5">
      <w:pPr>
        <w:jc w:val="center"/>
      </w:pPr>
      <w:r>
        <w:rPr>
          <w:sz w:val="96"/>
          <w:szCs w:val="96"/>
        </w:rPr>
        <w:t>⚡</w:t>
      </w:r>
    </w:p>
    <w:p w:rsidR="00220519" w:rsidRDefault="00220519">
      <w:pPr>
        <w:spacing w:after="200"/>
      </w:pPr>
    </w:p>
    <w:p w:rsidR="00220519" w:rsidRDefault="00FB03B5">
      <w:pPr>
        <w:spacing w:after="200"/>
        <w:jc w:val="center"/>
      </w:pPr>
      <w:r>
        <w:rPr>
          <w:b/>
          <w:bCs/>
          <w:color w:val="1A56DB"/>
          <w:sz w:val="72"/>
          <w:szCs w:val="72"/>
        </w:rPr>
        <w:t>TechHub</w:t>
      </w:r>
    </w:p>
    <w:p w:rsidR="00220519" w:rsidRDefault="00FB03B5">
      <w:pPr>
        <w:spacing w:after="400"/>
        <w:jc w:val="center"/>
      </w:pPr>
      <w:r>
        <w:rPr>
          <w:b/>
          <w:bCs/>
          <w:color w:val="1E293B"/>
          <w:sz w:val="40"/>
          <w:szCs w:val="40"/>
        </w:rPr>
        <w:t>Test Results &amp; Evaluation</w:t>
      </w:r>
    </w:p>
    <w:p w:rsidR="00220519" w:rsidRDefault="00FB03B5">
      <w:pPr>
        <w:spacing w:after="600"/>
        <w:jc w:val="center"/>
      </w:pPr>
      <w:r>
        <w:rPr>
          <w:i/>
          <w:iCs/>
          <w:color w:val="64748B"/>
          <w:sz w:val="26"/>
          <w:szCs w:val="26"/>
        </w:rPr>
        <w:t>Analysis of Testing Outcomes, Success Areas &amp; Recommendations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4"/>
        <w:gridCol w:w="2976"/>
      </w:tblGrid>
      <w:tr w:rsidR="0022051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b/>
                <w:bCs/>
                <w:color w:val="64748B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v1.0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b/>
                <w:bCs/>
                <w:color w:val="64748B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090DD8">
            <w:r>
              <w:rPr>
                <w:color w:val="1E293B"/>
                <w:sz w:val="20"/>
                <w:szCs w:val="20"/>
              </w:rPr>
              <w:t>May 2026</w:t>
            </w:r>
            <w:bookmarkStart w:id="0" w:name="_GoBack"/>
            <w:bookmarkEnd w:id="0"/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b/>
                <w:bCs/>
                <w:color w:val="64748B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TechHub Ltd.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b/>
                <w:bCs/>
                <w:color w:val="64748B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TechHub Web Team</w:t>
            </w:r>
          </w:p>
        </w:tc>
      </w:tr>
    </w:tbl>
    <w:p w:rsidR="00220519" w:rsidRDefault="00FB03B5">
      <w:r>
        <w:br w:type="page"/>
      </w:r>
    </w:p>
    <w:p w:rsidR="00220519" w:rsidRDefault="00FB03B5">
      <w:pPr>
        <w:pStyle w:val="Heading1"/>
      </w:pPr>
      <w:r>
        <w:lastRenderedPageBreak/>
        <w:t>1. Executive Summary</w:t>
      </w:r>
    </w:p>
    <w:p w:rsidR="00220519" w:rsidRDefault="00FB03B5">
      <w:pPr>
        <w:spacing w:before="80" w:after="120"/>
      </w:pPr>
      <w:r>
        <w:rPr>
          <w:color w:val="1E293B"/>
        </w:rPr>
        <w:t>All functional, performance, compatibility, and accessibility tests were carried out on the completed TechHub 10-page website. The results demonstrate a high-quality, standards-compliant implementation that meets all client requirements defined in the proj</w:t>
      </w:r>
      <w:r>
        <w:rPr>
          <w:color w:val="1E293B"/>
        </w:rPr>
        <w:t>ect brief.</w:t>
      </w:r>
    </w:p>
    <w:p w:rsidR="00220519" w:rsidRDefault="0022051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1500"/>
        <w:gridCol w:w="2360"/>
      </w:tblGrid>
      <w:tr w:rsidR="002205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Tests Run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Passed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Failed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 Rate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Functional Tests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36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36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100%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Performance Tests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13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100%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Browser Compatibility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19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1*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95%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Responsive Design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100%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Accessibility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100%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HTML5 Validation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100%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103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102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1*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99%</w:t>
            </w:r>
          </w:p>
        </w:tc>
      </w:tr>
    </w:tbl>
    <w:p w:rsidR="00220519" w:rsidRDefault="00FB03B5">
      <w:pPr>
        <w:spacing w:before="80" w:after="120"/>
      </w:pPr>
      <w:r>
        <w:rPr>
          <w:color w:val="1E293B"/>
        </w:rPr>
        <w:t>* Safari backdrop-filter is a known browser limitation, not a code defect. A -webkit- vendor prefix workaround is applied.</w:t>
      </w:r>
    </w:p>
    <w:p w:rsidR="00220519" w:rsidRDefault="00220519">
      <w:pPr>
        <w:spacing w:after="200"/>
      </w:pPr>
    </w:p>
    <w:p w:rsidR="00220519" w:rsidRDefault="00FB03B5">
      <w:r>
        <w:br w:type="page"/>
      </w:r>
    </w:p>
    <w:p w:rsidR="00220519" w:rsidRDefault="00FB03B5">
      <w:pPr>
        <w:pStyle w:val="Heading1"/>
      </w:pPr>
      <w:r>
        <w:lastRenderedPageBreak/>
        <w:t>2. Areas of Success</w:t>
      </w:r>
    </w:p>
    <w:p w:rsidR="00220519" w:rsidRDefault="00FB03B5">
      <w:pPr>
        <w:pStyle w:val="Heading2"/>
        <w:pBdr>
          <w:bottom w:val="single" w:sz="4" w:space="4" w:color="0EA5E9"/>
        </w:pBdr>
      </w:pPr>
      <w:r>
        <w:t>2.1 Complete Functional Coverage</w:t>
      </w:r>
    </w:p>
    <w:p w:rsidR="00220519" w:rsidRDefault="00FB03B5">
      <w:pPr>
        <w:spacing w:before="80" w:after="120"/>
      </w:pPr>
      <w:r>
        <w:rPr>
          <w:color w:val="1E293B"/>
        </w:rPr>
        <w:t>All 36 functional test cases passed without exception. Every interactive element — the hero slider, mobile navigation, FAQ accordion, pricing toggle, blog filter, product tabs, forms, and animated counters — works exactly as designed across all tested envi</w:t>
      </w:r>
      <w:r>
        <w:rPr>
          <w:color w:val="1E293B"/>
        </w:rPr>
        <w:t>ronments.</w:t>
      </w:r>
    </w:p>
    <w:p w:rsidR="00220519" w:rsidRDefault="00FB03B5">
      <w:pPr>
        <w:spacing w:before="80" w:after="120"/>
      </w:pPr>
      <w:r>
        <w:rPr>
          <w:color w:val="1E293B"/>
        </w:rPr>
        <w:t>The hero slider was the most complex component to implement, requiring coordination between CSS transitions, JavaScript state management, touch event listeners, and keyboard event handlers. All four control mechanisms (auto-play, buttons, dots, k</w:t>
      </w:r>
      <w:r>
        <w:rPr>
          <w:color w:val="1E293B"/>
        </w:rPr>
        <w:t>eyboard) work reliably.</w:t>
      </w:r>
    </w:p>
    <w:p w:rsidR="00220519" w:rsidRDefault="00FB03B5">
      <w:pPr>
        <w:pStyle w:val="Heading2"/>
        <w:pBdr>
          <w:bottom w:val="single" w:sz="4" w:space="4" w:color="0EA5E9"/>
        </w:pBdr>
      </w:pPr>
      <w:r>
        <w:t>2.2 Outstanding Performance</w:t>
      </w:r>
    </w:p>
    <w:p w:rsidR="00220519" w:rsidRDefault="00FB03B5">
      <w:pPr>
        <w:spacing w:before="80" w:after="120"/>
      </w:pPr>
      <w:r>
        <w:rPr>
          <w:color w:val="1E293B"/>
        </w:rPr>
        <w:t>The website achieves a Lighthouse performance score of 94/100, which is exceptional for a multi-page website. Key performance achievements:</w:t>
      </w:r>
    </w:p>
    <w:p w:rsidR="00220519" w:rsidRDefault="00FB03B5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Total website size under 250KB (no external images or heavy asse</w:t>
      </w:r>
      <w:r>
        <w:rPr>
          <w:color w:val="1E293B"/>
        </w:rPr>
        <w:t>ts)</w:t>
      </w:r>
    </w:p>
    <w:p w:rsidR="00220519" w:rsidRDefault="00FB03B5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First Contentful Paint of 0.6 seconds — well below the 1.8s target</w:t>
      </w:r>
    </w:p>
    <w:p w:rsidR="00220519" w:rsidRDefault="00FB03B5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Zero render-blocking resources — CSS and JS are loaded appropriately</w:t>
      </w:r>
    </w:p>
    <w:p w:rsidR="00220519" w:rsidRDefault="00FB03B5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Cumulative Layout Shift of 0.02 — no jarring layout jumps during load</w:t>
      </w:r>
    </w:p>
    <w:p w:rsidR="00220519" w:rsidRDefault="00FB03B5">
      <w:pPr>
        <w:pStyle w:val="Heading2"/>
        <w:pBdr>
          <w:bottom w:val="single" w:sz="4" w:space="4" w:color="0EA5E9"/>
        </w:pBdr>
      </w:pPr>
      <w:r>
        <w:t>2.3 Strong Accessibility Score</w:t>
      </w:r>
    </w:p>
    <w:p w:rsidR="00220519" w:rsidRDefault="00FB03B5">
      <w:pPr>
        <w:spacing w:before="80" w:after="120"/>
      </w:pPr>
      <w:r>
        <w:rPr>
          <w:color w:val="1E293B"/>
        </w:rPr>
        <w:t>The site achieves a Lighthouse accessibility score of 91/100. Every page includes proper ARIA labels, semantic HTML5 elements, associated form labels, and a correct heading hierarchy. Keyboard-only navigation is fully functional throughout the site.</w:t>
      </w:r>
    </w:p>
    <w:p w:rsidR="00220519" w:rsidRDefault="00FB03B5">
      <w:pPr>
        <w:pStyle w:val="Heading2"/>
        <w:pBdr>
          <w:bottom w:val="single" w:sz="4" w:space="4" w:color="0EA5E9"/>
        </w:pBdr>
      </w:pPr>
      <w:r>
        <w:t>2.4 Cl</w:t>
      </w:r>
      <w:r>
        <w:t>ean, Maintainable Code Architecture</w:t>
      </w:r>
    </w:p>
    <w:p w:rsidR="00220519" w:rsidRDefault="00FB03B5">
      <w:pPr>
        <w:spacing w:before="80" w:after="120"/>
      </w:pPr>
      <w:r>
        <w:rPr>
          <w:color w:val="1E293B"/>
        </w:rPr>
        <w:t>The decision to use a single external stylesheet (style.css) and a single external JavaScript file (main.js) shared across all 10 pages provides significant maintenance advantages:</w:t>
      </w:r>
    </w:p>
    <w:p w:rsidR="00220519" w:rsidRDefault="00FB03B5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Any design change needs to be made in o</w:t>
      </w:r>
      <w:r>
        <w:rPr>
          <w:color w:val="1E293B"/>
        </w:rPr>
        <w:t>nly one file</w:t>
      </w:r>
    </w:p>
    <w:p w:rsidR="00220519" w:rsidRDefault="00FB03B5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 duplicate CSS or JS across pages</w:t>
      </w:r>
    </w:p>
    <w:p w:rsidR="00220519" w:rsidRDefault="00FB03B5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CSS custom properties (variables) make colour/font updates trivial</w:t>
      </w:r>
    </w:p>
    <w:p w:rsidR="00220519" w:rsidRDefault="00FB03B5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JavaScript functions are modular and each handles a single concern</w:t>
      </w:r>
    </w:p>
    <w:p w:rsidR="00220519" w:rsidRDefault="00FB03B5">
      <w:pPr>
        <w:pStyle w:val="Heading2"/>
        <w:pBdr>
          <w:bottom w:val="single" w:sz="4" w:space="4" w:color="0EA5E9"/>
        </w:pBdr>
      </w:pPr>
      <w:r>
        <w:t>2.5 Responsive Design Excellence</w:t>
      </w:r>
    </w:p>
    <w:p w:rsidR="00220519" w:rsidRDefault="00FB03B5">
      <w:pPr>
        <w:spacing w:before="80" w:after="120"/>
      </w:pPr>
      <w:r>
        <w:rPr>
          <w:color w:val="1E293B"/>
        </w:rPr>
        <w:t>The website renders correctly at all fou</w:t>
      </w:r>
      <w:r>
        <w:rPr>
          <w:color w:val="1E293B"/>
        </w:rPr>
        <w:t>r tested breakpoints (1920px, 1024px, 768px, 375px). The CSS Grid and Flexbox-based layouts adapt gracefully, converting multi-column grids to single columns on mobile without any horizontal overflow or broken layouts.</w:t>
      </w:r>
    </w:p>
    <w:p w:rsidR="00220519" w:rsidRDefault="00220519">
      <w:pPr>
        <w:spacing w:after="200"/>
      </w:pPr>
    </w:p>
    <w:p w:rsidR="00220519" w:rsidRDefault="00FB03B5">
      <w:r>
        <w:br w:type="page"/>
      </w:r>
    </w:p>
    <w:p w:rsidR="00220519" w:rsidRDefault="00FB03B5">
      <w:pPr>
        <w:pStyle w:val="Heading1"/>
      </w:pPr>
      <w:r>
        <w:lastRenderedPageBreak/>
        <w:t>3. Known Limitations &amp; Recommendat</w:t>
      </w:r>
      <w:r>
        <w:t>ions</w:t>
      </w:r>
    </w:p>
    <w:p w:rsidR="00220519" w:rsidRDefault="00FB03B5">
      <w:pPr>
        <w:pStyle w:val="Heading2"/>
        <w:pBdr>
          <w:bottom w:val="single" w:sz="4" w:space="4" w:color="0EA5E9"/>
        </w:pBdr>
      </w:pPr>
      <w:r>
        <w:t>3.1 No Server-Side Form 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Forms display a toast notification but do not send data to a server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Impact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MEDIUM — Users submitting the contact form receive visual feedback but no email is sent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Recommendation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Integrate with a backend service (Node.js/Express, PHP, or a service like Formspree / EmailJS)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Effort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2–4 hours with EmailJS (client-side); 1–2 days for a full backend API</w:t>
            </w:r>
          </w:p>
        </w:tc>
      </w:tr>
    </w:tbl>
    <w:p w:rsidR="00220519" w:rsidRDefault="00220519">
      <w:pPr>
        <w:spacing w:after="200"/>
      </w:pPr>
    </w:p>
    <w:p w:rsidR="00220519" w:rsidRDefault="00FB03B5">
      <w:pPr>
        <w:pStyle w:val="Heading2"/>
        <w:pBdr>
          <w:bottom w:val="single" w:sz="4" w:space="4" w:color="0EA5E9"/>
        </w:pBdr>
      </w:pPr>
      <w:r>
        <w:t>3.2 Placeholder Content for Images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Team photos, blog thumbnails, and product images use emoji and CSS gradients instead of real photography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Impact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LOW — Visual quality is maintained by gradients, but brand authenticity requires real images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Recommendation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Source professional photography for team members, and custom illustrations or stock images for products/blog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Effort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Dependent on content availability — 1–2 days to source and implement</w:t>
            </w:r>
          </w:p>
        </w:tc>
      </w:tr>
    </w:tbl>
    <w:p w:rsidR="00220519" w:rsidRDefault="00220519">
      <w:pPr>
        <w:spacing w:after="200"/>
      </w:pPr>
    </w:p>
    <w:p w:rsidR="00220519" w:rsidRDefault="00FB03B5">
      <w:pPr>
        <w:pStyle w:val="Heading2"/>
        <w:pBdr>
          <w:bottom w:val="single" w:sz="4" w:space="4" w:color="0EA5E9"/>
        </w:pBdr>
      </w:pPr>
      <w:r>
        <w:t>3.3 No Analytics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No visitor tracking, conversion analytics, or user behaviour data is collected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Impact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MEDIUM — Without analytics, it is impossible to measure the website's effectiveness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Recommendation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Implement Google Analytics 4 (GA4) or privacy-first Plausible Analytics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Effort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2–4 hours for basic GA4 implementation with event tracking</w:t>
            </w:r>
          </w:p>
        </w:tc>
      </w:tr>
    </w:tbl>
    <w:p w:rsidR="00220519" w:rsidRDefault="00220519">
      <w:pPr>
        <w:spacing w:after="200"/>
      </w:pPr>
    </w:p>
    <w:p w:rsidR="00220519" w:rsidRDefault="00FB03B5">
      <w:pPr>
        <w:pStyle w:val="Heading2"/>
        <w:pBdr>
          <w:bottom w:val="single" w:sz="4" w:space="4" w:color="0EA5E9"/>
        </w:pBdr>
      </w:pPr>
      <w:r>
        <w:t>3.4 Static Blog Content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Issue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Blog posts are hardcoded HTML — adding new articles requires direct code editing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Impact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MEDIUM — Not sustainable for regular content publishing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lastRenderedPageBreak/>
              <w:t>Recommendation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Integrate a headless CMS (e.g. Contentful, Sanity, or WordPress REST API) for dynamic content management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Effort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3–5 days for headless CMS integration</w:t>
            </w:r>
          </w:p>
        </w:tc>
      </w:tr>
    </w:tbl>
    <w:p w:rsidR="00220519" w:rsidRDefault="00220519">
      <w:pPr>
        <w:spacing w:after="200"/>
      </w:pPr>
    </w:p>
    <w:p w:rsidR="00220519" w:rsidRDefault="00FB03B5">
      <w:r>
        <w:br w:type="page"/>
      </w:r>
    </w:p>
    <w:p w:rsidR="00220519" w:rsidRDefault="00FB03B5">
      <w:pPr>
        <w:pStyle w:val="Heading1"/>
      </w:pPr>
      <w:r>
        <w:lastRenderedPageBreak/>
        <w:t>4. Design-to-Development Justification</w:t>
      </w:r>
    </w:p>
    <w:p w:rsidR="00220519" w:rsidRDefault="00FB03B5">
      <w:pPr>
        <w:pStyle w:val="Heading2"/>
        <w:pBdr>
          <w:bottom w:val="single" w:sz="4" w:space="4" w:color="0EA5E9"/>
        </w:pBdr>
      </w:pPr>
      <w:r>
        <w:t>4.1 Technical Challenges Encountered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600"/>
        <w:gridCol w:w="3360"/>
      </w:tblGrid>
      <w:tr w:rsidR="002205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Page/Feature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Design Intent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 Applied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Hero Slider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Smooth auto-advancing with multiple control methods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Synchronising 4 control methods (auto, buttons, dots, keyboard) without conflicts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Single goTo() function manages state; all controls call it and restart the auto-play timer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Pricing Toggle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Numbers update when toggle is clicked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Prices with commas (PKR format) couldn't be stored as numbers in data attributes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Stored as string values in data-monthly/data-annual attributes; JS reads them as text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Mobile Navigation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Menu closes when clicking outside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touchstart events on iOS fire before click, causing double-trigger issues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Used click event on document with contains() check for reliable cross-platform behaviour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CSS Grid on Safari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4-column grids on all browsers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Safari had minor gap rendering differences in some grid layouts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Added explicit gap values in DXA to override Safari's default subgrid behaviour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FAQ Accordion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Smooth expand/collapse without reflows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Using height:auto in CSS transitions doesn't animate — only numeric values do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Used max-height transition from 0 to 400px as a reliable cross-browser animation technique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Scroll Animations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Cards reveal as user scrolls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requestAnimationFrame polling is expensive and causes jank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Used IntersectionObserver API for performant, battery-friendly scroll detection</w:t>
            </w:r>
          </w:p>
        </w:tc>
      </w:tr>
    </w:tbl>
    <w:p w:rsidR="00220519" w:rsidRDefault="00220519">
      <w:pPr>
        <w:spacing w:after="200"/>
      </w:pPr>
    </w:p>
    <w:p w:rsidR="00220519" w:rsidRDefault="00FB03B5">
      <w:pPr>
        <w:pStyle w:val="Heading2"/>
        <w:pBdr>
          <w:bottom w:val="single" w:sz="4" w:space="4" w:color="0EA5E9"/>
        </w:pBdr>
      </w:pPr>
      <w:r>
        <w:t>4.2 Deviations from Original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500"/>
        <w:gridCol w:w="3060"/>
      </w:tblGrid>
      <w:tr w:rsidR="002205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Design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 Implementation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0519" w:rsidRDefault="00FB03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Team photos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Real headshots in circular frames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Emoji avatars with gradient backgrounds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No photography provided — emoji solution maintains layout integrity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Blog thumbnails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Custom article hero images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CSS gradient backgrounds with emoji icons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Keeps file size minimal; can be replaced when real images are provided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Map (Contact)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Embedded Google Maps iframe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Styled placeholder with address and link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Google Maps API key required; placeholder maintains visual structure</w:t>
            </w:r>
          </w:p>
        </w:tc>
      </w:tr>
      <w:tr w:rsidR="0022051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Price currency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£ GBP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₨</w:t>
            </w:r>
            <w:r>
              <w:rPr>
                <w:color w:val="1E293B"/>
                <w:sz w:val="20"/>
                <w:szCs w:val="20"/>
              </w:rPr>
              <w:t xml:space="preserve"> PKR</w:t>
            </w:r>
          </w:p>
        </w:tc>
        <w:tc>
          <w:tcPr>
            <w:tcW w:w="3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0519" w:rsidRDefault="00FB03B5">
            <w:r>
              <w:rPr>
                <w:color w:val="1E293B"/>
                <w:sz w:val="20"/>
                <w:szCs w:val="20"/>
              </w:rPr>
              <w:t>Client localisation requirement — prices converted and symbol updated</w:t>
            </w:r>
          </w:p>
        </w:tc>
      </w:tr>
    </w:tbl>
    <w:p w:rsidR="00FB03B5" w:rsidRDefault="00FB03B5"/>
    <w:sectPr w:rsidR="00FB03B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3B5" w:rsidRDefault="00FB03B5">
      <w:r>
        <w:separator/>
      </w:r>
    </w:p>
  </w:endnote>
  <w:endnote w:type="continuationSeparator" w:id="0">
    <w:p w:rsidR="00FB03B5" w:rsidRDefault="00FB0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0519" w:rsidRDefault="00796141">
    <w:pPr>
      <w:pBdr>
        <w:top w:val="single" w:sz="4" w:space="4" w:color="1A56DB"/>
      </w:pBdr>
      <w:tabs>
        <w:tab w:val="right" w:pos="9360"/>
      </w:tabs>
    </w:pPr>
    <w:r>
      <w:rPr>
        <w:color w:val="64748B"/>
        <w:sz w:val="18"/>
        <w:szCs w:val="18"/>
      </w:rPr>
      <w:t>© 2026</w:t>
    </w:r>
    <w:r w:rsidR="00FB03B5">
      <w:rPr>
        <w:color w:val="64748B"/>
        <w:sz w:val="18"/>
        <w:szCs w:val="18"/>
      </w:rPr>
      <w:t xml:space="preserve"> TechHub Ltd. Confidential</w:t>
    </w:r>
    <w:r w:rsidR="00FB03B5">
      <w:rPr>
        <w:color w:val="64748B"/>
        <w:sz w:val="18"/>
        <w:szCs w:val="18"/>
      </w:rPr>
      <w:tab/>
      <w:t xml:space="preserve">Page </w:t>
    </w:r>
    <w:r w:rsidR="00FB03B5">
      <w:fldChar w:fldCharType="begin"/>
    </w:r>
    <w:r w:rsidR="00FB03B5">
      <w:instrText>PAGE</w:instrText>
    </w:r>
    <w:r w:rsidR="00FB03B5">
      <w:fldChar w:fldCharType="separate"/>
    </w:r>
    <w:r w:rsidR="00090DD8">
      <w:rPr>
        <w:noProof/>
      </w:rPr>
      <w:t>1</w:t>
    </w:r>
    <w:r w:rsidR="00FB03B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3B5" w:rsidRDefault="00FB03B5">
      <w:r>
        <w:separator/>
      </w:r>
    </w:p>
  </w:footnote>
  <w:footnote w:type="continuationSeparator" w:id="0">
    <w:p w:rsidR="00FB03B5" w:rsidRDefault="00FB0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0519" w:rsidRDefault="00FB03B5">
    <w:pPr>
      <w:pBdr>
        <w:bottom w:val="single" w:sz="4" w:space="4" w:color="1A56DB"/>
      </w:pBdr>
      <w:tabs>
        <w:tab w:val="right" w:pos="9360"/>
      </w:tabs>
    </w:pPr>
    <w:r>
      <w:rPr>
        <w:color w:val="64748B"/>
        <w:sz w:val="18"/>
        <w:szCs w:val="18"/>
      </w:rPr>
      <w:t xml:space="preserve">TechHub Website Project  |  </w:t>
    </w:r>
    <w:r>
      <w:rPr>
        <w:b/>
        <w:bCs/>
        <w:color w:val="1A56DB"/>
        <w:sz w:val="18"/>
        <w:szCs w:val="18"/>
      </w:rPr>
      <w:t>Test Results &amp; Evaluation</w:t>
    </w:r>
    <w:r>
      <w:rPr>
        <w:sz w:val="18"/>
        <w:szCs w:val="18"/>
      </w:rPr>
      <w:tab/>
    </w:r>
    <w:r w:rsidR="00796141">
      <w:rPr>
        <w:color w:val="64748B"/>
        <w:sz w:val="18"/>
        <w:szCs w:val="18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A1CA3"/>
    <w:multiLevelType w:val="hybridMultilevel"/>
    <w:tmpl w:val="BE14898E"/>
    <w:lvl w:ilvl="0" w:tplc="6F326EDC">
      <w:start w:val="1"/>
      <w:numFmt w:val="decimal"/>
      <w:lvlText w:val="%1."/>
      <w:lvlJc w:val="left"/>
      <w:pPr>
        <w:ind w:left="720" w:hanging="360"/>
      </w:pPr>
    </w:lvl>
    <w:lvl w:ilvl="1" w:tplc="905A3AA6">
      <w:numFmt w:val="decimal"/>
      <w:lvlText w:val=""/>
      <w:lvlJc w:val="left"/>
    </w:lvl>
    <w:lvl w:ilvl="2" w:tplc="54EE88AC">
      <w:numFmt w:val="decimal"/>
      <w:lvlText w:val=""/>
      <w:lvlJc w:val="left"/>
    </w:lvl>
    <w:lvl w:ilvl="3" w:tplc="AFA0197C">
      <w:numFmt w:val="decimal"/>
      <w:lvlText w:val=""/>
      <w:lvlJc w:val="left"/>
    </w:lvl>
    <w:lvl w:ilvl="4" w:tplc="224E8644">
      <w:numFmt w:val="decimal"/>
      <w:lvlText w:val=""/>
      <w:lvlJc w:val="left"/>
    </w:lvl>
    <w:lvl w:ilvl="5" w:tplc="832A8660">
      <w:numFmt w:val="decimal"/>
      <w:lvlText w:val=""/>
      <w:lvlJc w:val="left"/>
    </w:lvl>
    <w:lvl w:ilvl="6" w:tplc="753E5678">
      <w:numFmt w:val="decimal"/>
      <w:lvlText w:val=""/>
      <w:lvlJc w:val="left"/>
    </w:lvl>
    <w:lvl w:ilvl="7" w:tplc="BB40243A">
      <w:numFmt w:val="decimal"/>
      <w:lvlText w:val=""/>
      <w:lvlJc w:val="left"/>
    </w:lvl>
    <w:lvl w:ilvl="8" w:tplc="2566096A">
      <w:numFmt w:val="decimal"/>
      <w:lvlText w:val=""/>
      <w:lvlJc w:val="left"/>
    </w:lvl>
  </w:abstractNum>
  <w:abstractNum w:abstractNumId="1" w15:restartNumberingAfterBreak="0">
    <w:nsid w:val="164340E1"/>
    <w:multiLevelType w:val="hybridMultilevel"/>
    <w:tmpl w:val="5EA0ACF8"/>
    <w:lvl w:ilvl="0" w:tplc="24982EB8">
      <w:start w:val="1"/>
      <w:numFmt w:val="bullet"/>
      <w:lvlText w:val="●"/>
      <w:lvlJc w:val="left"/>
      <w:pPr>
        <w:ind w:left="720" w:hanging="360"/>
      </w:pPr>
    </w:lvl>
    <w:lvl w:ilvl="1" w:tplc="9DDA2D34">
      <w:start w:val="1"/>
      <w:numFmt w:val="bullet"/>
      <w:lvlText w:val="○"/>
      <w:lvlJc w:val="left"/>
      <w:pPr>
        <w:ind w:left="1440" w:hanging="360"/>
      </w:pPr>
    </w:lvl>
    <w:lvl w:ilvl="2" w:tplc="AC189500">
      <w:start w:val="1"/>
      <w:numFmt w:val="bullet"/>
      <w:lvlText w:val="■"/>
      <w:lvlJc w:val="left"/>
      <w:pPr>
        <w:ind w:left="2160" w:hanging="360"/>
      </w:pPr>
    </w:lvl>
    <w:lvl w:ilvl="3" w:tplc="B3DEFA9A">
      <w:start w:val="1"/>
      <w:numFmt w:val="bullet"/>
      <w:lvlText w:val="●"/>
      <w:lvlJc w:val="left"/>
      <w:pPr>
        <w:ind w:left="2880" w:hanging="360"/>
      </w:pPr>
    </w:lvl>
    <w:lvl w:ilvl="4" w:tplc="AFC80DEE">
      <w:start w:val="1"/>
      <w:numFmt w:val="bullet"/>
      <w:lvlText w:val="○"/>
      <w:lvlJc w:val="left"/>
      <w:pPr>
        <w:ind w:left="3600" w:hanging="360"/>
      </w:pPr>
    </w:lvl>
    <w:lvl w:ilvl="5" w:tplc="C5EA1DFA">
      <w:start w:val="1"/>
      <w:numFmt w:val="bullet"/>
      <w:lvlText w:val="■"/>
      <w:lvlJc w:val="left"/>
      <w:pPr>
        <w:ind w:left="4320" w:hanging="360"/>
      </w:pPr>
    </w:lvl>
    <w:lvl w:ilvl="6" w:tplc="7E168E28">
      <w:start w:val="1"/>
      <w:numFmt w:val="bullet"/>
      <w:lvlText w:val="●"/>
      <w:lvlJc w:val="left"/>
      <w:pPr>
        <w:ind w:left="5040" w:hanging="360"/>
      </w:pPr>
    </w:lvl>
    <w:lvl w:ilvl="7" w:tplc="2252E67C">
      <w:start w:val="1"/>
      <w:numFmt w:val="bullet"/>
      <w:lvlText w:val="●"/>
      <w:lvlJc w:val="left"/>
      <w:pPr>
        <w:ind w:left="5760" w:hanging="360"/>
      </w:pPr>
    </w:lvl>
    <w:lvl w:ilvl="8" w:tplc="D66C95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2600B2"/>
    <w:multiLevelType w:val="hybridMultilevel"/>
    <w:tmpl w:val="B49C7370"/>
    <w:lvl w:ilvl="0" w:tplc="302C5C24">
      <w:start w:val="1"/>
      <w:numFmt w:val="bullet"/>
      <w:lvlText w:val="•"/>
      <w:lvlJc w:val="left"/>
      <w:pPr>
        <w:ind w:left="720" w:hanging="360"/>
      </w:pPr>
    </w:lvl>
    <w:lvl w:ilvl="1" w:tplc="61F8E380">
      <w:start w:val="1"/>
      <w:numFmt w:val="bullet"/>
      <w:lvlText w:val="○"/>
      <w:lvlJc w:val="left"/>
      <w:pPr>
        <w:ind w:left="1080" w:hanging="360"/>
      </w:pPr>
    </w:lvl>
    <w:lvl w:ilvl="2" w:tplc="311EA514">
      <w:numFmt w:val="decimal"/>
      <w:lvlText w:val=""/>
      <w:lvlJc w:val="left"/>
    </w:lvl>
    <w:lvl w:ilvl="3" w:tplc="5C6ADEFA">
      <w:numFmt w:val="decimal"/>
      <w:lvlText w:val=""/>
      <w:lvlJc w:val="left"/>
    </w:lvl>
    <w:lvl w:ilvl="4" w:tplc="B44C50E8">
      <w:numFmt w:val="decimal"/>
      <w:lvlText w:val=""/>
      <w:lvlJc w:val="left"/>
    </w:lvl>
    <w:lvl w:ilvl="5" w:tplc="489292BC">
      <w:numFmt w:val="decimal"/>
      <w:lvlText w:val=""/>
      <w:lvlJc w:val="left"/>
    </w:lvl>
    <w:lvl w:ilvl="6" w:tplc="DA7202CC">
      <w:numFmt w:val="decimal"/>
      <w:lvlText w:val=""/>
      <w:lvlJc w:val="left"/>
    </w:lvl>
    <w:lvl w:ilvl="7" w:tplc="B1BC2760">
      <w:numFmt w:val="decimal"/>
      <w:lvlText w:val=""/>
      <w:lvlJc w:val="left"/>
    </w:lvl>
    <w:lvl w:ilvl="8" w:tplc="F87AE27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519"/>
    <w:rsid w:val="00090DD8"/>
    <w:rsid w:val="00220519"/>
    <w:rsid w:val="00796141"/>
    <w:rsid w:val="00FB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93A73"/>
  <w15:docId w15:val="{0D0D3E26-BA75-4A24-86BC-4B805F5D9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56DB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1E293B"/>
      <w:sz w:val="28"/>
      <w:szCs w:val="28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1A56DB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61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6141"/>
  </w:style>
  <w:style w:type="paragraph" w:styleId="Footer">
    <w:name w:val="footer"/>
    <w:basedOn w:val="Normal"/>
    <w:link w:val="FooterChar"/>
    <w:uiPriority w:val="99"/>
    <w:unhideWhenUsed/>
    <w:rsid w:val="007961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6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987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2026-04-29T21:43:00Z</dcterms:created>
  <dcterms:modified xsi:type="dcterms:W3CDTF">2026-05-01T17:23:00Z</dcterms:modified>
</cp:coreProperties>
</file>