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9BF6">
      <w:pPr>
        <w:jc w:val="left"/>
        <w:rPr>
          <w:rFonts w:hint="default" w:ascii="Arial" w:hAnsi="Arial" w:cs="Arial"/>
          <w:b/>
          <w:bCs/>
          <w:sz w:val="24"/>
          <w:szCs w:val="24"/>
        </w:rPr>
      </w:pPr>
      <w:r>
        <w:rPr>
          <w:rFonts w:hint="default" w:ascii="Arial" w:hAnsi="Arial" w:cs="Arial"/>
          <w:sz w:val="24"/>
          <w:szCs w:val="24"/>
        </w:rPr>
        <w:drawing>
          <wp:anchor distT="0" distB="0" distL="0" distR="0" simplePos="0" relativeHeight="251659264" behindDoc="0" locked="0" layoutInCell="1" allowOverlap="1">
            <wp:simplePos x="0" y="0"/>
            <wp:positionH relativeFrom="column">
              <wp:posOffset>-998220</wp:posOffset>
            </wp:positionH>
            <wp:positionV relativeFrom="paragraph">
              <wp:posOffset>-677545</wp:posOffset>
            </wp:positionV>
            <wp:extent cx="2722245" cy="1340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anchor>
        </w:drawing>
      </w:r>
    </w:p>
    <w:p w14:paraId="2A79F073">
      <w:pPr>
        <w:jc w:val="left"/>
        <w:rPr>
          <w:rFonts w:hint="default" w:ascii="Arial" w:hAnsi="Arial" w:cs="Arial"/>
          <w:b/>
          <w:bCs/>
          <w:sz w:val="24"/>
          <w:szCs w:val="24"/>
        </w:rPr>
      </w:pPr>
    </w:p>
    <w:p w14:paraId="31E29F87">
      <w:pPr>
        <w:jc w:val="left"/>
        <w:rPr>
          <w:rFonts w:hint="default" w:ascii="Arial" w:hAnsi="Arial" w:cs="Arial"/>
          <w:b/>
          <w:bCs/>
          <w:sz w:val="24"/>
          <w:szCs w:val="24"/>
        </w:rPr>
      </w:pPr>
    </w:p>
    <w:p w14:paraId="649E7E67">
      <w:pPr>
        <w:jc w:val="left"/>
        <w:rPr>
          <w:rFonts w:hint="default" w:ascii="Arial" w:hAnsi="Arial" w:cs="Arial"/>
          <w:b/>
          <w:bCs/>
          <w:sz w:val="24"/>
          <w:szCs w:val="24"/>
        </w:rPr>
      </w:pPr>
    </w:p>
    <w:p w14:paraId="3A57E642">
      <w:pPr>
        <w:jc w:val="left"/>
        <w:rPr>
          <w:rFonts w:hint="default" w:ascii="Arial" w:hAnsi="Arial" w:cs="Arial"/>
          <w:b/>
          <w:bCs/>
          <w:sz w:val="24"/>
          <w:szCs w:val="24"/>
        </w:rPr>
      </w:pPr>
    </w:p>
    <w:p w14:paraId="6D0B546C">
      <w:pPr>
        <w:jc w:val="left"/>
        <w:rPr>
          <w:rFonts w:hint="default" w:ascii="Arial" w:hAnsi="Arial" w:cs="Arial"/>
          <w:b/>
          <w:bCs/>
          <w:sz w:val="24"/>
          <w:szCs w:val="24"/>
        </w:rPr>
      </w:pPr>
    </w:p>
    <w:p w14:paraId="2D6995B5">
      <w:pPr>
        <w:jc w:val="left"/>
        <w:rPr>
          <w:rFonts w:hint="default" w:ascii="Arial" w:hAnsi="Arial" w:cs="Arial"/>
          <w:b/>
          <w:bCs/>
          <w:sz w:val="24"/>
          <w:szCs w:val="24"/>
        </w:rPr>
      </w:pPr>
    </w:p>
    <w:p w14:paraId="685BEDDF">
      <w:pPr>
        <w:jc w:val="left"/>
        <w:rPr>
          <w:rFonts w:hint="default" w:ascii="Arial" w:hAnsi="Arial" w:cs="Arial"/>
          <w:b/>
          <w:bCs/>
          <w:sz w:val="24"/>
          <w:szCs w:val="24"/>
        </w:rPr>
      </w:pPr>
    </w:p>
    <w:p w14:paraId="174B5479">
      <w:pPr>
        <w:jc w:val="left"/>
        <w:rPr>
          <w:rFonts w:hint="default" w:ascii="Arial" w:hAnsi="Arial" w:cs="Arial"/>
          <w:b/>
          <w:bCs/>
          <w:sz w:val="24"/>
          <w:szCs w:val="24"/>
        </w:rPr>
      </w:pPr>
    </w:p>
    <w:p w14:paraId="3B6780FA">
      <w:pPr>
        <w:jc w:val="left"/>
        <w:rPr>
          <w:rFonts w:hint="default" w:ascii="Arial" w:hAnsi="Arial" w:cs="Arial"/>
          <w:b/>
          <w:bCs/>
          <w:sz w:val="24"/>
          <w:szCs w:val="24"/>
        </w:rPr>
      </w:pPr>
    </w:p>
    <w:p w14:paraId="55CE9CCE">
      <w:pPr>
        <w:jc w:val="left"/>
        <w:rPr>
          <w:rFonts w:hint="default" w:ascii="Arial" w:hAnsi="Arial" w:cs="Arial"/>
          <w:b/>
          <w:bCs/>
          <w:sz w:val="24"/>
          <w:szCs w:val="24"/>
        </w:rPr>
      </w:pPr>
    </w:p>
    <w:p w14:paraId="77DB021E">
      <w:pPr>
        <w:jc w:val="left"/>
        <w:rPr>
          <w:rFonts w:hint="default" w:ascii="Arial" w:hAnsi="Arial" w:cs="Arial"/>
          <w:b/>
          <w:bCs/>
          <w:sz w:val="24"/>
          <w:szCs w:val="24"/>
        </w:rPr>
      </w:pPr>
    </w:p>
    <w:p w14:paraId="16EFD5E0">
      <w:pPr>
        <w:jc w:val="left"/>
        <w:rPr>
          <w:rFonts w:hint="default" w:ascii="Arial" w:hAnsi="Arial" w:cs="Arial"/>
          <w:b/>
          <w:bCs/>
          <w:sz w:val="24"/>
          <w:szCs w:val="24"/>
        </w:rPr>
      </w:pPr>
    </w:p>
    <w:p w14:paraId="52DD71A7">
      <w:pPr>
        <w:jc w:val="left"/>
        <w:rPr>
          <w:rFonts w:hint="default" w:ascii="Arial" w:hAnsi="Arial" w:cs="Arial"/>
          <w:b/>
          <w:bCs/>
          <w:sz w:val="24"/>
          <w:szCs w:val="24"/>
        </w:rPr>
      </w:pPr>
    </w:p>
    <w:p w14:paraId="341A61EE">
      <w:pPr>
        <w:jc w:val="left"/>
        <w:rPr>
          <w:rFonts w:hint="default" w:ascii="Arial" w:hAnsi="Arial" w:cs="Arial"/>
          <w:b/>
          <w:bCs/>
          <w:sz w:val="24"/>
          <w:szCs w:val="24"/>
        </w:rPr>
      </w:pPr>
    </w:p>
    <w:p w14:paraId="2BEC8C01">
      <w:pPr>
        <w:jc w:val="left"/>
        <w:rPr>
          <w:rFonts w:hint="default" w:ascii="Arial" w:hAnsi="Arial" w:cs="Arial"/>
          <w:b/>
          <w:bCs/>
          <w:sz w:val="24"/>
          <w:szCs w:val="24"/>
        </w:rPr>
      </w:pPr>
    </w:p>
    <w:p w14:paraId="7B44675E">
      <w:pPr>
        <w:jc w:val="left"/>
        <w:rPr>
          <w:rFonts w:hint="default" w:ascii="Arial" w:hAnsi="Arial" w:cs="Arial"/>
          <w:b/>
          <w:bCs/>
          <w:sz w:val="24"/>
          <w:szCs w:val="24"/>
        </w:rPr>
      </w:pPr>
    </w:p>
    <w:p w14:paraId="5FE0119F">
      <w:pPr>
        <w:jc w:val="center"/>
        <w:rPr>
          <w:rFonts w:hint="default" w:ascii="Arial" w:hAnsi="Arial" w:cs="Arial"/>
          <w:b/>
          <w:bCs/>
          <w:sz w:val="24"/>
          <w:szCs w:val="24"/>
        </w:rPr>
      </w:pPr>
      <w:r>
        <w:rPr>
          <w:rFonts w:hint="default" w:ascii="Arial" w:hAnsi="Arial" w:cs="Arial"/>
          <w:b/>
          <w:bCs/>
          <w:sz w:val="24"/>
          <w:szCs w:val="24"/>
        </w:rPr>
        <w:t>AIE425 Intelligent Recommender Systems, Fall Semester 24/25</w:t>
      </w:r>
    </w:p>
    <w:p w14:paraId="3F63DB6B">
      <w:pPr>
        <w:jc w:val="center"/>
        <w:rPr>
          <w:rFonts w:hint="default" w:ascii="Arial" w:hAnsi="Arial" w:cs="Arial"/>
          <w:b/>
          <w:bCs/>
          <w:sz w:val="24"/>
          <w:szCs w:val="24"/>
        </w:rPr>
      </w:pPr>
    </w:p>
    <w:p w14:paraId="358C64C9">
      <w:pPr>
        <w:jc w:val="center"/>
        <w:rPr>
          <w:rFonts w:hint="default" w:ascii="Arial" w:hAnsi="Arial" w:cs="Arial"/>
          <w:b/>
          <w:bCs/>
          <w:sz w:val="24"/>
          <w:szCs w:val="24"/>
        </w:rPr>
      </w:pPr>
    </w:p>
    <w:p w14:paraId="7BFD7D63">
      <w:pPr>
        <w:jc w:val="center"/>
        <w:rPr>
          <w:rFonts w:hint="default" w:ascii="Arial" w:hAnsi="Arial" w:cs="Arial"/>
          <w:b/>
          <w:bCs/>
          <w:sz w:val="24"/>
          <w:szCs w:val="24"/>
        </w:rPr>
      </w:pPr>
      <w:r>
        <w:rPr>
          <w:rFonts w:hint="default" w:ascii="Arial" w:hAnsi="Arial" w:cs="Arial"/>
          <w:b/>
          <w:bCs/>
          <w:sz w:val="24"/>
          <w:szCs w:val="24"/>
        </w:rPr>
        <w:t>Assignment #3: Dimensionality Reduction Methods</w:t>
      </w:r>
    </w:p>
    <w:p w14:paraId="2502E111">
      <w:pPr>
        <w:jc w:val="center"/>
        <w:rPr>
          <w:rFonts w:hint="default" w:ascii="Arial" w:hAnsi="Arial" w:cs="Arial"/>
          <w:b/>
          <w:bCs/>
          <w:sz w:val="24"/>
          <w:szCs w:val="24"/>
        </w:rPr>
      </w:pPr>
    </w:p>
    <w:p w14:paraId="62273426">
      <w:pPr>
        <w:jc w:val="center"/>
        <w:rPr>
          <w:rFonts w:hint="default" w:ascii="Arial" w:hAnsi="Arial" w:cs="Arial"/>
          <w:b/>
          <w:bCs/>
          <w:sz w:val="24"/>
          <w:szCs w:val="24"/>
        </w:rPr>
      </w:pPr>
    </w:p>
    <w:p w14:paraId="43D557ED">
      <w:pPr>
        <w:jc w:val="center"/>
        <w:rPr>
          <w:rFonts w:hint="default" w:ascii="Arial" w:hAnsi="Arial" w:cs="Arial"/>
          <w:b/>
          <w:bCs/>
          <w:sz w:val="24"/>
          <w:szCs w:val="24"/>
          <w:lang w:val="en-AU"/>
        </w:rPr>
      </w:pPr>
      <w:r>
        <w:rPr>
          <w:rFonts w:hint="default" w:ascii="Arial" w:hAnsi="Arial" w:cs="Arial"/>
          <w:b/>
          <w:bCs/>
          <w:sz w:val="24"/>
          <w:szCs w:val="24"/>
          <w:lang w:val="en-AU"/>
        </w:rPr>
        <w:t>221100583</w:t>
      </w:r>
      <w:r>
        <w:rPr>
          <w:rFonts w:hint="default" w:ascii="Arial" w:hAnsi="Arial" w:cs="Arial"/>
          <w:b/>
          <w:bCs/>
          <w:sz w:val="24"/>
          <w:szCs w:val="24"/>
        </w:rPr>
        <w:t xml:space="preserve">, </w:t>
      </w:r>
      <w:r>
        <w:rPr>
          <w:rFonts w:hint="default" w:ascii="Arial" w:hAnsi="Arial" w:cs="Arial"/>
          <w:b/>
          <w:bCs/>
          <w:sz w:val="24"/>
          <w:szCs w:val="24"/>
          <w:lang w:val="en-AU"/>
        </w:rPr>
        <w:t>Mohammed Haitham Mohammed</w:t>
      </w:r>
    </w:p>
    <w:p w14:paraId="73381DBD">
      <w:pPr>
        <w:jc w:val="center"/>
        <w:rPr>
          <w:rFonts w:hint="default" w:ascii="Arial" w:hAnsi="Arial" w:cs="Arial"/>
          <w:b/>
          <w:bCs/>
          <w:sz w:val="24"/>
          <w:szCs w:val="24"/>
          <w:lang w:val="en-AU"/>
        </w:rPr>
      </w:pPr>
    </w:p>
    <w:p w14:paraId="33621091">
      <w:pPr>
        <w:jc w:val="center"/>
        <w:rPr>
          <w:rFonts w:hint="default" w:ascii="Arial" w:hAnsi="Arial" w:cs="Arial"/>
          <w:b/>
          <w:bCs/>
          <w:sz w:val="24"/>
          <w:szCs w:val="24"/>
          <w:lang w:val="en-AU"/>
        </w:rPr>
      </w:pPr>
    </w:p>
    <w:p w14:paraId="74C151CF">
      <w:pPr>
        <w:jc w:val="center"/>
        <w:rPr>
          <w:rFonts w:hint="default" w:ascii="Arial" w:hAnsi="Arial" w:cs="Arial"/>
          <w:b/>
          <w:bCs/>
          <w:sz w:val="24"/>
          <w:szCs w:val="24"/>
          <w:lang w:val="en-AU"/>
        </w:rPr>
      </w:pPr>
    </w:p>
    <w:p w14:paraId="2EDBC5DB">
      <w:pPr>
        <w:jc w:val="center"/>
        <w:rPr>
          <w:rFonts w:hint="default" w:ascii="Arial" w:hAnsi="Arial" w:cs="Arial"/>
          <w:b/>
          <w:bCs/>
          <w:sz w:val="24"/>
          <w:szCs w:val="24"/>
          <w:lang w:val="en-AU"/>
        </w:rPr>
      </w:pPr>
    </w:p>
    <w:p w14:paraId="48D6A1A7">
      <w:pPr>
        <w:jc w:val="center"/>
        <w:rPr>
          <w:rFonts w:hint="default" w:ascii="Arial" w:hAnsi="Arial" w:cs="Arial"/>
          <w:b/>
          <w:bCs/>
          <w:sz w:val="24"/>
          <w:szCs w:val="24"/>
          <w:lang w:val="en-AU"/>
        </w:rPr>
      </w:pPr>
    </w:p>
    <w:p w14:paraId="22B31DCA">
      <w:pPr>
        <w:jc w:val="center"/>
        <w:rPr>
          <w:rFonts w:hint="default" w:ascii="Arial" w:hAnsi="Arial" w:cs="Arial"/>
          <w:b/>
          <w:bCs/>
          <w:sz w:val="24"/>
          <w:szCs w:val="24"/>
          <w:lang w:val="en-AU"/>
        </w:rPr>
      </w:pPr>
    </w:p>
    <w:p w14:paraId="08DD38C8">
      <w:pPr>
        <w:jc w:val="center"/>
        <w:rPr>
          <w:rFonts w:hint="default" w:ascii="Arial" w:hAnsi="Arial" w:cs="Arial"/>
          <w:b/>
          <w:bCs/>
          <w:sz w:val="24"/>
          <w:szCs w:val="24"/>
          <w:lang w:val="en-AU"/>
        </w:rPr>
      </w:pPr>
    </w:p>
    <w:p w14:paraId="12C0B5DD">
      <w:pPr>
        <w:jc w:val="center"/>
        <w:rPr>
          <w:rFonts w:hint="default" w:ascii="Arial" w:hAnsi="Arial" w:cs="Arial"/>
          <w:b/>
          <w:bCs/>
          <w:sz w:val="24"/>
          <w:szCs w:val="24"/>
          <w:lang w:val="en-AU"/>
        </w:rPr>
      </w:pPr>
    </w:p>
    <w:p w14:paraId="41F368E1">
      <w:pPr>
        <w:jc w:val="center"/>
        <w:rPr>
          <w:rFonts w:hint="default" w:ascii="Arial" w:hAnsi="Arial" w:cs="Arial"/>
          <w:b/>
          <w:bCs/>
          <w:sz w:val="24"/>
          <w:szCs w:val="24"/>
          <w:lang w:val="en-AU"/>
        </w:rPr>
      </w:pPr>
    </w:p>
    <w:p w14:paraId="160222EC">
      <w:pPr>
        <w:jc w:val="center"/>
        <w:rPr>
          <w:rFonts w:hint="default" w:ascii="Arial" w:hAnsi="Arial" w:cs="Arial"/>
          <w:b/>
          <w:bCs/>
          <w:sz w:val="24"/>
          <w:szCs w:val="24"/>
          <w:lang w:val="en-AU"/>
        </w:rPr>
      </w:pPr>
    </w:p>
    <w:p w14:paraId="3E9A5888">
      <w:pPr>
        <w:jc w:val="both"/>
        <w:rPr>
          <w:rFonts w:hint="default" w:ascii="Arial" w:hAnsi="Arial" w:cs="Arial"/>
          <w:b/>
          <w:bCs/>
          <w:sz w:val="24"/>
          <w:szCs w:val="24"/>
          <w:lang w:val="en-AU"/>
        </w:rPr>
      </w:pPr>
    </w:p>
    <w:p w14:paraId="246E34CF">
      <w:pPr>
        <w:jc w:val="both"/>
        <w:rPr>
          <w:rFonts w:hint="default" w:ascii="Arial" w:hAnsi="Arial" w:cs="Arial"/>
          <w:b/>
          <w:bCs/>
          <w:sz w:val="24"/>
          <w:szCs w:val="24"/>
          <w:lang w:val="en-AU"/>
        </w:rPr>
      </w:pPr>
    </w:p>
    <w:p w14:paraId="7B51E2FE">
      <w:pPr>
        <w:jc w:val="center"/>
        <w:rPr>
          <w:rFonts w:hint="default" w:ascii="Arial" w:hAnsi="Arial" w:cs="Arial"/>
          <w:b/>
          <w:bCs/>
          <w:sz w:val="24"/>
          <w:szCs w:val="24"/>
          <w:lang w:val="en-AU"/>
        </w:rPr>
      </w:pPr>
    </w:p>
    <w:p w14:paraId="10721C6E">
      <w:pPr>
        <w:jc w:val="center"/>
        <w:rPr>
          <w:rFonts w:hint="default" w:ascii="Arial" w:hAnsi="Arial" w:cs="Arial"/>
          <w:b/>
          <w:bCs/>
          <w:sz w:val="24"/>
          <w:szCs w:val="24"/>
          <w:lang w:val="en-AU"/>
        </w:rPr>
      </w:pPr>
    </w:p>
    <w:p w14:paraId="2DEA8131">
      <w:pPr>
        <w:jc w:val="center"/>
        <w:rPr>
          <w:rFonts w:hint="default" w:ascii="Arial" w:hAnsi="Arial" w:cs="Arial"/>
          <w:b/>
          <w:bCs/>
          <w:sz w:val="24"/>
          <w:szCs w:val="24"/>
          <w:lang w:val="en-AU"/>
        </w:rPr>
      </w:pPr>
    </w:p>
    <w:p w14:paraId="734BF52C">
      <w:pPr>
        <w:jc w:val="center"/>
        <w:rPr>
          <w:rFonts w:hint="default" w:ascii="Arial" w:hAnsi="Arial" w:cs="Arial"/>
          <w:b/>
          <w:bCs/>
          <w:sz w:val="24"/>
          <w:szCs w:val="24"/>
          <w:lang w:val="en-AU"/>
        </w:rPr>
      </w:pPr>
    </w:p>
    <w:p w14:paraId="2D00AC0F">
      <w:pPr>
        <w:jc w:val="both"/>
        <w:rPr>
          <w:rFonts w:hint="default" w:ascii="Arial" w:hAnsi="Arial" w:cs="Arial"/>
          <w:b/>
          <w:bCs/>
          <w:sz w:val="24"/>
          <w:szCs w:val="24"/>
          <w:lang w:val="en-AU"/>
        </w:rPr>
      </w:pPr>
    </w:p>
    <w:p w14:paraId="7B9BBAB0">
      <w:pPr>
        <w:jc w:val="both"/>
        <w:rPr>
          <w:rFonts w:hint="default" w:ascii="Arial" w:hAnsi="Arial" w:cs="Arial"/>
          <w:b/>
          <w:bCs/>
          <w:sz w:val="24"/>
          <w:szCs w:val="24"/>
          <w:lang w:val="en-AU"/>
        </w:rPr>
      </w:pPr>
    </w:p>
    <w:p w14:paraId="2681E85A">
      <w:pPr>
        <w:jc w:val="both"/>
        <w:rPr>
          <w:rFonts w:hint="default" w:ascii="Arial" w:hAnsi="Arial" w:cs="Arial"/>
          <w:b/>
          <w:bCs/>
          <w:sz w:val="24"/>
          <w:szCs w:val="24"/>
          <w:lang w:val="en-AU"/>
        </w:rPr>
      </w:pPr>
    </w:p>
    <w:p w14:paraId="792A5E67">
      <w:pPr>
        <w:jc w:val="both"/>
        <w:rPr>
          <w:rFonts w:hint="default" w:ascii="Arial" w:hAnsi="Arial" w:cs="Arial"/>
          <w:b/>
          <w:bCs/>
          <w:sz w:val="24"/>
          <w:szCs w:val="24"/>
          <w:lang w:val="en-AU"/>
        </w:rPr>
      </w:pPr>
    </w:p>
    <w:p w14:paraId="43EACEE5">
      <w:pPr>
        <w:jc w:val="both"/>
        <w:rPr>
          <w:rFonts w:hint="default" w:ascii="Arial" w:hAnsi="Arial" w:cs="Arial"/>
          <w:b/>
          <w:bCs/>
          <w:sz w:val="24"/>
          <w:szCs w:val="24"/>
          <w:lang w:val="en-AU"/>
        </w:rPr>
      </w:pPr>
    </w:p>
    <w:p w14:paraId="1BF4447C">
      <w:pPr>
        <w:jc w:val="both"/>
        <w:rPr>
          <w:rFonts w:hint="default" w:ascii="Arial" w:hAnsi="Arial" w:cs="Arial"/>
          <w:b/>
          <w:bCs/>
          <w:sz w:val="24"/>
          <w:szCs w:val="24"/>
          <w:lang w:val="en-AU"/>
        </w:rPr>
      </w:pPr>
    </w:p>
    <w:p w14:paraId="379F626B">
      <w:pPr>
        <w:jc w:val="both"/>
        <w:rPr>
          <w:rFonts w:hint="default" w:ascii="Arial" w:hAnsi="Arial" w:cs="Arial"/>
          <w:b/>
          <w:bCs/>
          <w:sz w:val="24"/>
          <w:szCs w:val="24"/>
          <w:lang w:val="en-AU"/>
        </w:rPr>
        <w:sectPr>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pPr>
    </w:p>
    <w:p w14:paraId="73DE56F0">
      <w:pPr>
        <w:jc w:val="both"/>
        <w:rPr>
          <w:rFonts w:hint="default" w:ascii="Arial" w:hAnsi="Arial" w:cs="Arial"/>
          <w:b/>
          <w:bCs/>
          <w:sz w:val="24"/>
          <w:szCs w:val="24"/>
          <w:lang w:val="en-AU"/>
        </w:rPr>
      </w:pPr>
      <w:r>
        <w:rPr>
          <w:rFonts w:hint="default" w:ascii="Arial" w:hAnsi="Arial" w:cs="Arial"/>
          <w:b/>
          <w:bCs/>
          <w:sz w:val="24"/>
          <w:szCs w:val="24"/>
          <w:lang w:val="en-AU"/>
        </w:rPr>
        <w:t>Table of contents:</w:t>
      </w:r>
    </w:p>
    <w:p w14:paraId="1392DCA8">
      <w:pPr>
        <w:keepNext w:val="0"/>
        <w:keepLines w:val="0"/>
        <w:pageBreakBefore w:val="0"/>
        <w:widowControl/>
        <w:kinsoku/>
        <w:wordWrap/>
        <w:overflowPunct/>
        <w:topLinePunct w:val="0"/>
        <w:autoSpaceDE/>
        <w:autoSpaceDN/>
        <w:bidi w:val="0"/>
        <w:adjustRightInd/>
        <w:snapToGrid/>
        <w:spacing w:line="120" w:lineRule="auto"/>
        <w:jc w:val="both"/>
        <w:textAlignment w:val="auto"/>
        <w:rPr>
          <w:rFonts w:hint="default" w:ascii="Arial" w:hAnsi="Arial" w:cs="Arial"/>
          <w:b/>
          <w:bCs/>
          <w:sz w:val="24"/>
          <w:szCs w:val="24"/>
          <w:lang w:val="en-AU"/>
        </w:rPr>
      </w:pP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1"/>
        <w:gridCol w:w="4462"/>
        <w:gridCol w:w="1233"/>
      </w:tblGrid>
      <w:tr w14:paraId="14C27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F9634C1">
            <w:pPr>
              <w:spacing w:after="0" w:line="240" w:lineRule="auto"/>
              <w:jc w:val="both"/>
              <w:rPr>
                <w:rFonts w:hint="default" w:ascii="Arial" w:hAnsi="Arial" w:cs="Arial"/>
                <w:color w:val="FFFFFF"/>
                <w:sz w:val="24"/>
                <w:szCs w:val="24"/>
              </w:rPr>
            </w:pPr>
            <w:r>
              <w:rPr>
                <w:rFonts w:hint="default" w:ascii="Arial" w:hAnsi="Arial" w:cs="Arial"/>
                <w:color w:val="FFFFFF"/>
                <w:sz w:val="24"/>
                <w:szCs w:val="24"/>
              </w:rPr>
              <w:t>Section</w:t>
            </w:r>
          </w:p>
        </w:tc>
        <w:tc>
          <w:tcPr>
            <w:tcW w:w="446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A3DF96D">
            <w:pPr>
              <w:spacing w:after="0" w:line="240" w:lineRule="auto"/>
              <w:jc w:val="both"/>
              <w:rPr>
                <w:rFonts w:hint="default" w:ascii="Arial" w:hAnsi="Arial" w:cs="Arial"/>
                <w:color w:val="FFFFFF"/>
                <w:sz w:val="24"/>
                <w:szCs w:val="24"/>
              </w:rPr>
            </w:pPr>
            <w:r>
              <w:rPr>
                <w:rFonts w:hint="default" w:ascii="Arial" w:hAnsi="Arial" w:cs="Arial"/>
                <w:color w:val="FFFFFF"/>
                <w:sz w:val="24"/>
                <w:szCs w:val="24"/>
              </w:rPr>
              <w:t>Subsection</w:t>
            </w:r>
          </w:p>
        </w:tc>
        <w:tc>
          <w:tcPr>
            <w:tcW w:w="123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5380CEF">
            <w:pPr>
              <w:spacing w:after="0" w:line="240" w:lineRule="auto"/>
              <w:jc w:val="both"/>
              <w:rPr>
                <w:rFonts w:hint="default" w:ascii="Arial" w:hAnsi="Arial" w:cs="Arial"/>
                <w:color w:val="FFFFFF"/>
                <w:sz w:val="24"/>
                <w:szCs w:val="24"/>
              </w:rPr>
            </w:pPr>
            <w:r>
              <w:rPr>
                <w:rFonts w:hint="default" w:ascii="Arial" w:hAnsi="Arial" w:cs="Arial"/>
                <w:color w:val="FFFFFF"/>
                <w:sz w:val="24"/>
                <w:szCs w:val="24"/>
              </w:rPr>
              <w:t>Page Number</w:t>
            </w:r>
          </w:p>
        </w:tc>
      </w:tr>
      <w:tr w14:paraId="1244B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B0E84FB">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1. Introduction</w:t>
            </w:r>
          </w:p>
        </w:tc>
        <w:tc>
          <w:tcPr>
            <w:tcW w:w="446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37A02CB">
            <w:pPr>
              <w:spacing w:after="0" w:line="240" w:lineRule="auto"/>
              <w:jc w:val="both"/>
              <w:rPr>
                <w:rFonts w:hint="default" w:ascii="Arial" w:hAnsi="Arial" w:cs="Arial"/>
                <w:color w:val="000000"/>
                <w:sz w:val="24"/>
                <w:szCs w:val="24"/>
              </w:rPr>
            </w:pPr>
          </w:p>
        </w:tc>
        <w:tc>
          <w:tcPr>
            <w:tcW w:w="123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A756458">
            <w:pPr>
              <w:spacing w:after="0" w:line="240" w:lineRule="auto"/>
              <w:jc w:val="both"/>
              <w:rPr>
                <w:rFonts w:hint="default" w:ascii="Arial" w:hAnsi="Arial" w:cs="Arial"/>
                <w:color w:val="000000"/>
                <w:sz w:val="24"/>
                <w:szCs w:val="24"/>
              </w:rPr>
            </w:pPr>
          </w:p>
        </w:tc>
      </w:tr>
      <w:tr w14:paraId="3183E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B44A40A">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990B63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1.1. Purpose of the Assignment</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8728389">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1</w:t>
            </w:r>
          </w:p>
        </w:tc>
      </w:tr>
      <w:tr w14:paraId="3E61A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45CF042">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001725A">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1.2. Objective</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C0FBA72">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w:t>
            </w:r>
          </w:p>
        </w:tc>
      </w:tr>
      <w:tr w14:paraId="6C399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82AFF1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EE90A4C">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1.3. Dataset Description</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D98B9B7">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w:t>
            </w:r>
          </w:p>
        </w:tc>
      </w:tr>
      <w:tr w14:paraId="52521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594222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2. General Requirements</w:t>
            </w: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26698A1">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1EC1306">
            <w:pPr>
              <w:spacing w:after="0" w:line="240" w:lineRule="auto"/>
              <w:jc w:val="both"/>
              <w:rPr>
                <w:rFonts w:hint="default" w:ascii="Arial" w:hAnsi="Arial" w:cs="Arial"/>
                <w:color w:val="000000"/>
                <w:sz w:val="24"/>
                <w:szCs w:val="24"/>
              </w:rPr>
            </w:pPr>
          </w:p>
        </w:tc>
      </w:tr>
      <w:tr w14:paraId="5ECE8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BE2CE0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DB1348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2.1. Data Preparation</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0989468">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w:t>
            </w:r>
          </w:p>
        </w:tc>
      </w:tr>
      <w:tr w14:paraId="2C28A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E511A0B">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A67F341">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2.2. Statistical Analysis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8A8A160">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w:t>
            </w:r>
          </w:p>
        </w:tc>
      </w:tr>
      <w:tr w14:paraId="388FF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784874E">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1986039">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2.3. Visualization</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378C45C">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w:t>
            </w:r>
          </w:p>
        </w:tc>
      </w:tr>
      <w:tr w14:paraId="629EE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EC74025">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1AA4EE9">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2.4. Target Items Selection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CE9AE2A">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w:t>
            </w:r>
          </w:p>
        </w:tc>
      </w:tr>
      <w:tr w14:paraId="5D497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6BCEE50">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57157E3">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2.4. Summary of Key Results:</w:t>
            </w:r>
          </w:p>
          <w:p w14:paraId="01B114D7">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E110104">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2</w:t>
            </w:r>
          </w:p>
        </w:tc>
      </w:tr>
      <w:tr w14:paraId="15D6A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E68D8A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 Part 1: PCA Method with Mean-Filling</w:t>
            </w: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1636CF4">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6523F64">
            <w:pPr>
              <w:spacing w:after="0" w:line="240" w:lineRule="auto"/>
              <w:jc w:val="both"/>
              <w:rPr>
                <w:rFonts w:hint="default" w:ascii="Arial" w:hAnsi="Arial" w:cs="Arial"/>
                <w:color w:val="000000"/>
                <w:sz w:val="24"/>
                <w:szCs w:val="24"/>
              </w:rPr>
            </w:pPr>
          </w:p>
        </w:tc>
      </w:tr>
      <w:tr w14:paraId="05114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8753502">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042EFB6">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3.1. Method Overview</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E709A6F">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4</w:t>
            </w:r>
          </w:p>
        </w:tc>
      </w:tr>
      <w:tr w14:paraId="41E6D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5E52D60">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25ACAEF">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 Implementation and Results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92C3DC8">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4</w:t>
            </w:r>
          </w:p>
        </w:tc>
      </w:tr>
      <w:tr w14:paraId="5320B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D28644D">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732911B">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3.2.1. Average Ratings for Target Items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8F42D72">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4</w:t>
            </w:r>
          </w:p>
        </w:tc>
      </w:tr>
      <w:tr w14:paraId="0BB62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A5F3F7F">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DDF48E6">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3.2.2. Mean-Filled Matrix</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FDED06">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5</w:t>
            </w:r>
          </w:p>
        </w:tc>
      </w:tr>
      <w:tr w14:paraId="256CB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7A3E50A">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7433101">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3.2.3. Covariance Matrix</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7DE6EB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5</w:t>
            </w:r>
          </w:p>
        </w:tc>
      </w:tr>
      <w:tr w14:paraId="002E0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515F9E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328892A">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3.2.4. Top Peers for Target Items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A4E5D16">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5</w:t>
            </w:r>
          </w:p>
        </w:tc>
      </w:tr>
      <w:tr w14:paraId="511FF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6589DE9">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8045A9B">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3.2.5. Reduced Dimensional Space</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34B8467">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6</w:t>
            </w:r>
          </w:p>
        </w:tc>
      </w:tr>
      <w:tr w14:paraId="647AA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ACDE62E">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E6D85DF">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3.2.6. Predicted Ratings for Missing Values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2FB2F1">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6</w:t>
            </w:r>
          </w:p>
        </w:tc>
      </w:tr>
      <w:tr w14:paraId="107A4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EA4F782">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6FBFCC9">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3.2.7. Comparison of Predicted Ratings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60C276D">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6</w:t>
            </w:r>
          </w:p>
        </w:tc>
      </w:tr>
      <w:tr w14:paraId="20781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1380E70">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 Part 2: PCA Method with Maximum Likelihood Estimation (MLE)</w:t>
            </w: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EAEB480">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8D3330">
            <w:pPr>
              <w:spacing w:after="0" w:line="240" w:lineRule="auto"/>
              <w:jc w:val="both"/>
              <w:rPr>
                <w:rFonts w:hint="default" w:ascii="Arial" w:hAnsi="Arial" w:cs="Arial"/>
                <w:color w:val="000000"/>
                <w:sz w:val="24"/>
                <w:szCs w:val="24"/>
              </w:rPr>
            </w:pPr>
          </w:p>
        </w:tc>
      </w:tr>
      <w:tr w14:paraId="08EB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C4AA90E">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A979985">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4.1. Method Overview</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AC8314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7</w:t>
            </w:r>
          </w:p>
        </w:tc>
      </w:tr>
      <w:tr w14:paraId="124D2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9BA1FB3">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7A7B543">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 Implementation and Results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A265AF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7</w:t>
            </w:r>
          </w:p>
        </w:tc>
      </w:tr>
      <w:tr w14:paraId="17C4A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395CF0F">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CE5037B">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4.2.1. Variance Among Top 10 Peers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5994862">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7</w:t>
            </w:r>
          </w:p>
        </w:tc>
      </w:tr>
      <w:tr w14:paraId="06E13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3F55EEB">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B1C820">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4.2.2. Sparsity Analysis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05FCF8F">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7</w:t>
            </w:r>
          </w:p>
        </w:tc>
      </w:tr>
      <w:tr w14:paraId="78077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E07A04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A2B356D">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4.2.3. Top Peers for Each Target Item Using MLE</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B231A42">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7</w:t>
            </w:r>
          </w:p>
        </w:tc>
      </w:tr>
      <w:tr w14:paraId="152E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7CF54FC">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49D0277">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4.2.4. Reduced Dimensional Space Using Top Peers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330D75">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8</w:t>
            </w:r>
          </w:p>
        </w:tc>
      </w:tr>
      <w:tr w14:paraId="1320F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8713009">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401DA9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4.2.5. Predicted Ratings Using MLE</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1A47DEC">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8</w:t>
            </w:r>
          </w:p>
        </w:tc>
      </w:tr>
      <w:tr w14:paraId="71925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7F8AF9D">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5D91340">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4.2.6. Comparison of MLE Predictions with Mean-Filling</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8E3B7B8">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8</w:t>
            </w:r>
          </w:p>
        </w:tc>
      </w:tr>
      <w:tr w14:paraId="14A71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7AF79FF">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 Part 3: Singular Value Decomposition (SVD)</w:t>
            </w: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1A1D0D4">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5444B30">
            <w:pPr>
              <w:spacing w:after="0" w:line="240" w:lineRule="auto"/>
              <w:jc w:val="both"/>
              <w:rPr>
                <w:rFonts w:hint="default" w:ascii="Arial" w:hAnsi="Arial" w:cs="Arial"/>
                <w:color w:val="000000"/>
                <w:sz w:val="24"/>
                <w:szCs w:val="24"/>
              </w:rPr>
            </w:pPr>
          </w:p>
        </w:tc>
      </w:tr>
      <w:tr w14:paraId="49607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1B99738">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606D7B4">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5.1. Overview of SVD</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195D1D4">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8</w:t>
            </w:r>
          </w:p>
        </w:tc>
      </w:tr>
      <w:tr w14:paraId="585CA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463F6AB">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C414FA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 Steps and Results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4FECF9D">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9</w:t>
            </w:r>
          </w:p>
        </w:tc>
      </w:tr>
      <w:tr w14:paraId="6F3E1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2670914">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93B27E3">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5.2.1. Mean-Filling for Missing Ratings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64C610E">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9</w:t>
            </w:r>
          </w:p>
        </w:tc>
      </w:tr>
      <w:tr w14:paraId="77B7B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548AB10">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D71F1F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5.2.2. Eigenvalues and Eigenvectors Computation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678443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9</w:t>
            </w:r>
          </w:p>
        </w:tc>
      </w:tr>
      <w:tr w14:paraId="7AC2B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F2B2218">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E5F7C87">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5.2.3. Orthogonality Check for Eigenvectors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440A625">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10</w:t>
            </w:r>
          </w:p>
        </w:tc>
      </w:tr>
    </w:tbl>
    <w:p w14:paraId="4D1D596B">
      <w:pPr>
        <w:spacing w:after="0" w:line="240" w:lineRule="auto"/>
        <w:jc w:val="both"/>
        <w:rPr>
          <w:rFonts w:hint="default" w:ascii="Arial" w:hAnsi="Arial" w:cs="Arial"/>
          <w:color w:val="000000"/>
          <w:sz w:val="24"/>
          <w:szCs w:val="24"/>
        </w:rPr>
        <w:sectPr>
          <w:footerReference r:id="rId3"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pP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1"/>
        <w:gridCol w:w="4462"/>
        <w:gridCol w:w="1233"/>
      </w:tblGrid>
      <w:tr w14:paraId="6D677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DC3A0BA">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DD6E3A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5.2.4. Construction of Low-Rank Approximation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0BA97A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10</w:t>
            </w:r>
          </w:p>
        </w:tc>
      </w:tr>
      <w:tr w14:paraId="31C4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0AB7315">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4E2E7CD">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5.2.5. Predicted Missing Ratings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4A17703">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10</w:t>
            </w:r>
          </w:p>
        </w:tc>
      </w:tr>
      <w:tr w14:paraId="6058E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4E03EE9">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3AB8286">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5.2.6. Comparison Against PCA</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43C1180">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10</w:t>
            </w:r>
          </w:p>
        </w:tc>
      </w:tr>
      <w:tr w14:paraId="3E2D0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C58361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 Discussion and Conclusion</w:t>
            </w: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A45864C">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39A9AEC">
            <w:pPr>
              <w:spacing w:after="0" w:line="240" w:lineRule="auto"/>
              <w:jc w:val="both"/>
              <w:rPr>
                <w:rFonts w:hint="default" w:ascii="Arial" w:hAnsi="Arial" w:cs="Arial"/>
                <w:color w:val="000000"/>
                <w:sz w:val="24"/>
                <w:szCs w:val="24"/>
              </w:rPr>
            </w:pPr>
          </w:p>
        </w:tc>
      </w:tr>
      <w:tr w14:paraId="3D364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B1608C6">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277F8F5">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 Summary and Comparison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BBEF49B">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11</w:t>
            </w:r>
          </w:p>
        </w:tc>
      </w:tr>
      <w:tr w14:paraId="27DC1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879B142">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411A66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6.1.1. Accuracy of Predicted Ratings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C6055DF">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11</w:t>
            </w:r>
          </w:p>
        </w:tc>
      </w:tr>
      <w:tr w14:paraId="7F70C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948471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E5F0794">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6.1.2. Sparsity Reduction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94DA457">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11</w:t>
            </w:r>
          </w:p>
        </w:tc>
      </w:tr>
      <w:tr w14:paraId="2E914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A12C82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AF261D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6.1.3. Dimensional Space Reduction</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DDEA1E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12</w:t>
            </w:r>
          </w:p>
        </w:tc>
      </w:tr>
      <w:tr w14:paraId="22336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7BFA7DF">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5C36B9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6.1.4. Visual Comparison of Predicted Ratings</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801E473">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12</w:t>
            </w:r>
          </w:p>
        </w:tc>
      </w:tr>
      <w:tr w14:paraId="0BEB4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E374C07">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1B1A1E5">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6.1.5. Strengths and Weaknesses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DC6F929">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13</w:t>
            </w:r>
          </w:p>
        </w:tc>
      </w:tr>
      <w:tr w14:paraId="53D93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88954AE">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8D15BA6">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6.2. Conclusion</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D6DB49A">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13</w:t>
            </w:r>
          </w:p>
        </w:tc>
      </w:tr>
      <w:tr w14:paraId="2832F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DD8E6C6">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AD38B26">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6.2.1. Impact on Handling Sparsity</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67D583F">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13</w:t>
            </w:r>
          </w:p>
        </w:tc>
      </w:tr>
      <w:tr w14:paraId="713ED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2FF4EE4">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FF0711B">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6.2.2. Impact on Prediction Accuracy</w:t>
            </w: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875D974">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13</w:t>
            </w:r>
          </w:p>
        </w:tc>
      </w:tr>
      <w:tr w14:paraId="7390F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8658D6D">
            <w:pPr>
              <w:spacing w:after="0" w:line="240" w:lineRule="auto"/>
              <w:jc w:val="both"/>
              <w:rPr>
                <w:rFonts w:hint="default" w:ascii="Arial" w:hAnsi="Arial" w:cs="Arial"/>
                <w:color w:val="000000"/>
                <w:sz w:val="24"/>
                <w:szCs w:val="24"/>
              </w:rPr>
            </w:pP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7372328">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6.2.3. Final Comments</w:t>
            </w: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3747896">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13</w:t>
            </w:r>
          </w:p>
        </w:tc>
      </w:tr>
      <w:tr w14:paraId="10B66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F11BA52">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7. Plagiarism Report</w:t>
            </w:r>
          </w:p>
        </w:tc>
        <w:tc>
          <w:tcPr>
            <w:tcW w:w="4462"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6B251FC">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67D8D0B">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14</w:t>
            </w:r>
          </w:p>
        </w:tc>
      </w:tr>
      <w:tr w14:paraId="55E50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51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C0B6C19">
            <w:pPr>
              <w:spacing w:after="0" w:line="240" w:lineRule="auto"/>
              <w:jc w:val="both"/>
              <w:rPr>
                <w:rFonts w:hint="default" w:ascii="Arial" w:hAnsi="Arial" w:cs="Arial"/>
                <w:color w:val="000000"/>
                <w:sz w:val="24"/>
                <w:szCs w:val="24"/>
              </w:rPr>
            </w:pPr>
            <w:r>
              <w:rPr>
                <w:rFonts w:hint="default" w:ascii="Arial" w:hAnsi="Arial" w:cs="Arial"/>
                <w:color w:val="000000"/>
                <w:sz w:val="24"/>
                <w:szCs w:val="24"/>
              </w:rPr>
              <w:t>8. References</w:t>
            </w:r>
          </w:p>
        </w:tc>
        <w:tc>
          <w:tcPr>
            <w:tcW w:w="44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2ED4717">
            <w:pPr>
              <w:spacing w:after="0" w:line="240" w:lineRule="auto"/>
              <w:jc w:val="both"/>
              <w:rPr>
                <w:rFonts w:hint="default" w:ascii="Arial" w:hAnsi="Arial" w:cs="Arial"/>
                <w:color w:val="000000"/>
                <w:sz w:val="24"/>
                <w:szCs w:val="24"/>
              </w:rPr>
            </w:pPr>
          </w:p>
        </w:tc>
        <w:tc>
          <w:tcPr>
            <w:tcW w:w="123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E21C450">
            <w:pPr>
              <w:spacing w:after="0" w:line="240" w:lineRule="auto"/>
              <w:jc w:val="both"/>
              <w:rPr>
                <w:rFonts w:hint="default" w:ascii="Arial" w:hAnsi="Arial" w:cs="Arial"/>
                <w:color w:val="000000"/>
                <w:sz w:val="24"/>
                <w:szCs w:val="24"/>
                <w:lang w:val="en-AU"/>
              </w:rPr>
            </w:pPr>
            <w:r>
              <w:rPr>
                <w:rFonts w:hint="default" w:ascii="Arial" w:hAnsi="Arial" w:cs="Arial"/>
                <w:color w:val="000000"/>
                <w:sz w:val="24"/>
                <w:szCs w:val="24"/>
                <w:lang w:val="en-AU"/>
              </w:rPr>
              <w:t>14</w:t>
            </w:r>
          </w:p>
        </w:tc>
      </w:tr>
    </w:tbl>
    <w:p w14:paraId="1462BCFF">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ascii="Arial" w:hAnsi="Arial" w:cs="Arial"/>
          <w:b/>
          <w:bCs/>
          <w:sz w:val="24"/>
          <w:szCs w:val="24"/>
          <w:lang w:val="en-AU"/>
        </w:rPr>
        <w:sectPr>
          <w:footerReference r:id="rId4"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pPr>
      <w:bookmarkStart w:id="0" w:name="_GoBack"/>
      <w:bookmarkEnd w:id="0"/>
    </w:p>
    <w:p w14:paraId="5C6CF00A">
      <w:pPr>
        <w:numPr>
          <w:ilvl w:val="0"/>
          <w:numId w:val="1"/>
        </w:numPr>
        <w:spacing w:line="240" w:lineRule="auto"/>
        <w:ind w:left="425" w:leftChars="0" w:hanging="425" w:firstLineChars="0"/>
        <w:jc w:val="left"/>
        <w:rPr>
          <w:rFonts w:hint="default" w:ascii="Arial" w:hAnsi="Arial" w:cs="Arial"/>
          <w:b w:val="0"/>
          <w:bCs w:val="0"/>
          <w:sz w:val="24"/>
          <w:szCs w:val="24"/>
          <w:lang w:val="en-AU"/>
        </w:rPr>
      </w:pPr>
      <w:r>
        <w:rPr>
          <w:rFonts w:hint="default" w:ascii="Arial" w:hAnsi="Arial" w:cs="Arial"/>
          <w:b/>
          <w:bCs/>
          <w:sz w:val="24"/>
          <w:szCs w:val="24"/>
          <w:lang w:val="en-AU"/>
        </w:rPr>
        <w:t>Introduction:</w:t>
      </w:r>
    </w:p>
    <w:p w14:paraId="439C279F">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2B41565">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Purpose of the Assignment:</w:t>
      </w:r>
    </w:p>
    <w:p w14:paraId="6551D4A7">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Dimensionality reduction methods such as Principal Component Analysis (PCA), Maximum Likelihood Estimation (MLE), and Singular Value Decomposition (SVD) play a critical role in handling sparse datasets, particularly in recommender systems. PCA transforms data into a set of uncorrelated components to reduce complexity while preserving essential information. MLE extends PCA by leveraging probabilistic models to estimate covariance in datasets with missing entries, making it suitable for incomplete data scenarios. SVD, on the other hand, generalizes eigenvalue decomposition to non-square matrices, allowing it to decompose a matrix into three smaller matrices, effectively capturing the latent structure of the data. These techniques are fundamental in recommender systems to enhance prediction accuracy and uncover hidden patterns in user-item interaction matrices.</w:t>
      </w:r>
    </w:p>
    <w:p w14:paraId="5E00973B">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28DA88C">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Objective:</w:t>
      </w:r>
    </w:p>
    <w:p w14:paraId="0EE0FF47">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primary objective of this assignment is to predict missing ratings in a user-item interaction matrix using three dimensionality reduction techniques: PCA with Mean-Filling, PCA with MLE, and SVD. Each method will be applied to the dataset, and their results will be analyzed and compared based on their prediction accuracy and computational efficiency. The strengths and limitations of each method will also be discussed to assess their suitability for handling sparse data.</w:t>
      </w:r>
    </w:p>
    <w:p w14:paraId="32720937">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32111AC">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Dataset Description</w:t>
      </w:r>
    </w:p>
    <w:p w14:paraId="26C1A7FB">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dataset utilized for this assignment was collected using the TMDb API, which provides an extensive repository of movie data. To ensure data quality, the dataset was filtered to include only movies with a substantial number of reviews, setting a minimum vote count threshold of 500. This approach helps mitigate the impact of anomalies caused by movies with sparse or inconsistent ratings, ensuring that the data represents well-rated movies with robust viewer profiles.</w:t>
      </w:r>
    </w:p>
    <w:p w14:paraId="4ABCBD90">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dataset consists of 100 users, each providing ratings for a diverse collection of movies. Attributes such as user_id, media_id, rating, and title were retained for analysis. Each user's interactions with movies are recorded, with ratings originally ranging from 0 to 10. As part of preprocessing, the ratings were rounded to the nearest integer and adjusted to a uniform 1-to-5 scale, ensuring consistency and suitability for dimensionality reduction techniques. Duplicate entries were removed to maintain unique user_id and media_id pairs, and only essential columns were preserved to streamline the dataset.</w:t>
      </w:r>
    </w:p>
    <w:p w14:paraId="1915048D">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resulting user-item interaction matrix is sparse, reflecting the typical nature of such datasets, where users rate only a subset of the available movies. The sparsity of the matrix poses challenges for prediction algorithms but also highlights the importance of dimensionality reduction techniques in uncovering latent patterns and improving recommendation accuracy. The dataset's composition ensures a balance between diversity and focus, with movies spanning various genres and user ratings exhibiting a broad range of preferences.</w:t>
      </w:r>
    </w:p>
    <w:p w14:paraId="37C18DDB">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curated dataset serves as the foundation for implementing and evaluating the performance of PCA (with Mean-Filling and Maximum Likelihood Estimation) and SVD methods to predict missing ratings and assess their accuracy.</w:t>
      </w:r>
    </w:p>
    <w:p w14:paraId="7157B87E">
      <w:pPr>
        <w:numPr>
          <w:numId w:val="0"/>
        </w:numPr>
        <w:spacing w:line="360" w:lineRule="auto"/>
        <w:jc w:val="left"/>
        <w:rPr>
          <w:rFonts w:hint="default" w:ascii="Arial" w:hAnsi="Arial" w:cs="Arial"/>
          <w:b/>
          <w:bCs/>
          <w:sz w:val="24"/>
          <w:szCs w:val="24"/>
          <w:lang w:val="en-AU"/>
        </w:rPr>
      </w:pPr>
    </w:p>
    <w:p w14:paraId="7EA39FAC">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General Requirements:</w:t>
      </w:r>
    </w:p>
    <w:p w14:paraId="7141EB0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4093DA1D">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Data Preparation:</w:t>
      </w:r>
    </w:p>
    <w:p w14:paraId="63C42D56">
      <w:pPr>
        <w:numPr>
          <w:ilvl w:val="0"/>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dataset comprises user ratings for various movies, collected from TMDb's API. To ensure consistency across analyses, all ratings were standardized to a 1-to-5 scale. This was achieved by scaling the original ratings, which ranged up to 10, proportionally. The resulting adjusted ratings ensure comparability across all data points and maintain compatibility with dimensionality reduction techniques. An example transformation shows how a rating of 8.3 was scaled to 4.28 on the new scale. This preprocessing step establishes a foundation for meaningful and uniform calculations.</w:t>
      </w:r>
    </w:p>
    <w:p w14:paraId="5FC61930">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1B21D4FA">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Statistical Analysis:</w:t>
      </w:r>
    </w:p>
    <w:p w14:paraId="0D38C1FF">
      <w:pPr>
        <w:numPr>
          <w:ilvl w:val="0"/>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 understand the dataset's structure and engagement levels, key statistical metrics were calculated:</w:t>
      </w:r>
    </w:p>
    <w:p w14:paraId="0D5EFBCB">
      <w:pPr>
        <w:numPr>
          <w:ilvl w:val="0"/>
          <w:numId w:val="0"/>
        </w:numPr>
        <w:spacing w:line="240" w:lineRule="auto"/>
        <w:ind w:left="400" w:leftChars="0"/>
        <w:jc w:val="left"/>
        <w:rPr>
          <w:rFonts w:hint="default" w:ascii="Arial" w:hAnsi="Arial" w:cs="Arial"/>
          <w:b w:val="0"/>
          <w:bCs w:val="0"/>
          <w:sz w:val="24"/>
          <w:szCs w:val="24"/>
          <w:lang w:val="en-AU"/>
        </w:rPr>
      </w:pPr>
    </w:p>
    <w:p w14:paraId="775F04B1">
      <w:pPr>
        <w:numPr>
          <w:ilvl w:val="0"/>
          <w:numId w:val="2"/>
        </w:numPr>
        <w:spacing w:line="240" w:lineRule="auto"/>
        <w:ind w:left="625" w:leftChars="0" w:hanging="425" w:firstLineChars="0"/>
        <w:jc w:val="left"/>
        <w:rPr>
          <w:rFonts w:hint="default" w:ascii="Arial" w:hAnsi="Arial" w:cs="Arial"/>
          <w:b w:val="0"/>
          <w:bCs w:val="0"/>
          <w:sz w:val="24"/>
          <w:szCs w:val="24"/>
          <w:lang w:val="en-AU"/>
        </w:rPr>
      </w:pPr>
      <w:r>
        <w:rPr>
          <w:rFonts w:hint="default" w:ascii="Arial" w:hAnsi="Arial" w:cs="Arial"/>
          <w:b/>
          <w:bCs/>
          <w:sz w:val="24"/>
          <w:szCs w:val="24"/>
          <w:lang w:val="en-AU"/>
        </w:rPr>
        <w:t>Total Number of Users (Tnu)</w:t>
      </w:r>
      <w:r>
        <w:rPr>
          <w:rFonts w:hint="default" w:ascii="Arial" w:hAnsi="Arial" w:cs="Arial"/>
          <w:b w:val="0"/>
          <w:bCs w:val="0"/>
          <w:sz w:val="24"/>
          <w:szCs w:val="24"/>
          <w:lang w:val="en-AU"/>
        </w:rPr>
        <w:t>: The dataset contains ratings from 100 unique users, indicating a moderate level of user participation.</w:t>
      </w:r>
    </w:p>
    <w:p w14:paraId="2406B3E1">
      <w:pPr>
        <w:numPr>
          <w:ilvl w:val="0"/>
          <w:numId w:val="2"/>
        </w:numPr>
        <w:spacing w:line="240" w:lineRule="auto"/>
        <w:ind w:left="625" w:leftChars="0" w:hanging="425" w:firstLineChars="0"/>
        <w:jc w:val="left"/>
        <w:rPr>
          <w:rFonts w:hint="default" w:ascii="Arial" w:hAnsi="Arial" w:cs="Arial"/>
          <w:b w:val="0"/>
          <w:bCs w:val="0"/>
          <w:sz w:val="24"/>
          <w:szCs w:val="24"/>
          <w:lang w:val="en-AU"/>
        </w:rPr>
      </w:pPr>
      <w:r>
        <w:rPr>
          <w:rFonts w:hint="default" w:ascii="Arial" w:hAnsi="Arial" w:cs="Arial"/>
          <w:b/>
          <w:bCs/>
          <w:sz w:val="24"/>
          <w:szCs w:val="24"/>
          <w:lang w:val="en-AU"/>
        </w:rPr>
        <w:t>Total Number of Items (Tni)</w:t>
      </w:r>
      <w:r>
        <w:rPr>
          <w:rFonts w:hint="default" w:ascii="Arial" w:hAnsi="Arial" w:cs="Arial"/>
          <w:b w:val="0"/>
          <w:bCs w:val="0"/>
          <w:sz w:val="24"/>
          <w:szCs w:val="24"/>
          <w:lang w:val="en-AU"/>
        </w:rPr>
        <w:t>: There are 86 unique items (movies) rated in the dataset.</w:t>
      </w:r>
    </w:p>
    <w:p w14:paraId="524EC531">
      <w:pPr>
        <w:numPr>
          <w:ilvl w:val="0"/>
          <w:numId w:val="2"/>
        </w:numPr>
        <w:spacing w:line="240" w:lineRule="auto"/>
        <w:ind w:left="625" w:leftChars="0" w:hanging="425" w:firstLineChars="0"/>
        <w:jc w:val="left"/>
        <w:rPr>
          <w:rFonts w:hint="default" w:ascii="Arial" w:hAnsi="Arial" w:cs="Arial"/>
          <w:b w:val="0"/>
          <w:bCs w:val="0"/>
          <w:sz w:val="24"/>
          <w:szCs w:val="24"/>
          <w:lang w:val="en-AU"/>
        </w:rPr>
      </w:pPr>
      <w:r>
        <w:rPr>
          <w:rFonts w:hint="default" w:ascii="Arial" w:hAnsi="Arial" w:cs="Arial"/>
          <w:b/>
          <w:bCs/>
          <w:sz w:val="24"/>
          <w:szCs w:val="24"/>
          <w:lang w:val="en-AU"/>
        </w:rPr>
        <w:t>Ratings per Item</w:t>
      </w:r>
      <w:r>
        <w:rPr>
          <w:rFonts w:hint="default" w:ascii="Arial" w:hAnsi="Arial" w:cs="Arial"/>
          <w:b w:val="0"/>
          <w:bCs w:val="0"/>
          <w:sz w:val="24"/>
          <w:szCs w:val="24"/>
          <w:lang w:val="en-AU"/>
        </w:rPr>
        <w:t>: The number of ratings received by each item was computed. For example, item 13 received the highest count of 19 ratings, indicating its popularity, while other items had considerably fewer ratings. These metrics provide insights into the dataset's usage distribution, with some items being more frequently rated than others.</w:t>
      </w:r>
    </w:p>
    <w:p w14:paraId="57372DDB">
      <w:pPr>
        <w:keepNext w:val="0"/>
        <w:keepLines w:val="0"/>
        <w:pageBreakBefore w:val="0"/>
        <w:widowControl/>
        <w:numPr>
          <w:ilvl w:val="0"/>
          <w:numId w:val="0"/>
        </w:numPr>
        <w:kinsoku/>
        <w:wordWrap/>
        <w:overflowPunct/>
        <w:topLinePunct w:val="0"/>
        <w:autoSpaceDE/>
        <w:autoSpaceDN/>
        <w:bidi w:val="0"/>
        <w:adjustRightInd/>
        <w:snapToGrid/>
        <w:spacing w:line="120" w:lineRule="auto"/>
        <w:ind w:left="198" w:leftChars="0"/>
        <w:jc w:val="left"/>
        <w:textAlignment w:val="auto"/>
        <w:rPr>
          <w:rFonts w:hint="default" w:ascii="Arial" w:hAnsi="Arial" w:cs="Arial"/>
          <w:b w:val="0"/>
          <w:bCs w:val="0"/>
          <w:sz w:val="24"/>
          <w:szCs w:val="24"/>
          <w:lang w:val="en-AU"/>
        </w:rPr>
      </w:pPr>
    </w:p>
    <w:p w14:paraId="7EFE7DEE">
      <w:pPr>
        <w:numPr>
          <w:ilvl w:val="1"/>
          <w:numId w:val="1"/>
        </w:numPr>
        <w:spacing w:line="240" w:lineRule="auto"/>
        <w:ind w:left="400" w:leftChars="0" w:firstLine="0" w:firstLineChars="0"/>
        <w:jc w:val="left"/>
        <w:rPr>
          <w:rFonts w:hint="default" w:ascii="Arial" w:hAnsi="Arial" w:cs="Arial"/>
          <w:b w:val="0"/>
          <w:bCs w:val="0"/>
          <w:sz w:val="24"/>
          <w:szCs w:val="24"/>
          <w:lang w:val="en-AU"/>
        </w:rPr>
      </w:pPr>
      <w:r>
        <w:rPr>
          <w:rFonts w:hint="default" w:ascii="Arial" w:hAnsi="Arial" w:cs="Arial"/>
          <w:b/>
          <w:bCs/>
          <w:sz w:val="24"/>
          <w:szCs w:val="24"/>
          <w:lang w:val="en-AU"/>
        </w:rPr>
        <w:t>Visualization:</w:t>
      </w:r>
    </w:p>
    <w:p w14:paraId="588CDEF1">
      <w:pPr>
        <w:numPr>
          <w:ilvl w:val="0"/>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To better understand the rating distribution, a histogram in </w:t>
      </w:r>
      <w:r>
        <w:rPr>
          <w:rFonts w:hint="default" w:ascii="Arial" w:hAnsi="Arial" w:cs="Arial"/>
          <w:b w:val="0"/>
          <w:bCs w:val="0"/>
          <w:i/>
          <w:iCs/>
          <w:sz w:val="24"/>
          <w:szCs w:val="24"/>
          <w:lang w:val="en-AU"/>
        </w:rPr>
        <w:t>Figure.1</w:t>
      </w:r>
      <w:r>
        <w:rPr>
          <w:rFonts w:hint="default" w:ascii="Arial" w:hAnsi="Arial" w:cs="Arial"/>
          <w:b w:val="0"/>
          <w:bCs w:val="0"/>
          <w:sz w:val="24"/>
          <w:szCs w:val="24"/>
          <w:lang w:val="en-AU"/>
        </w:rPr>
        <w:t xml:space="preserve"> of the ratings was generated. The histogram revealed the frequency of ratings across the scaled 1-to-5 range. This visualization highlighted key trends, such as the overall distribution of user preferences, and provided a preliminary indication of potential biases, such as over-representation of specific ratings or clusters around certain values.</w:t>
      </w:r>
    </w:p>
    <w:p w14:paraId="7FEDF483">
      <w:pPr>
        <w:numPr>
          <w:ilvl w:val="0"/>
          <w:numId w:val="0"/>
        </w:numPr>
        <w:spacing w:line="240" w:lineRule="auto"/>
        <w:ind w:left="400" w:leftChars="0"/>
        <w:jc w:val="center"/>
        <w:rPr>
          <w:rFonts w:hint="default" w:ascii="Arial" w:hAnsi="Arial" w:cs="Arial"/>
          <w:b w:val="0"/>
          <w:bCs w:val="0"/>
          <w:sz w:val="24"/>
          <w:szCs w:val="24"/>
          <w:lang w:val="en-AU"/>
        </w:rPr>
      </w:pPr>
      <w:r>
        <w:rPr>
          <w:rFonts w:hint="default" w:ascii="Arial" w:hAnsi="Arial" w:cs="Arial"/>
        </w:rPr>
        <w:drawing>
          <wp:inline distT="0" distB="0" distL="114300" distR="114300">
            <wp:extent cx="4096385" cy="3225165"/>
            <wp:effectExtent l="0" t="0" r="3175" b="5715"/>
            <wp:docPr id="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7"/>
                    <pic:cNvPicPr>
                      <a:picLocks noChangeAspect="1"/>
                    </pic:cNvPicPr>
                  </pic:nvPicPr>
                  <pic:blipFill>
                    <a:blip r:embed="rId8"/>
                    <a:stretch>
                      <a:fillRect/>
                    </a:stretch>
                  </pic:blipFill>
                  <pic:spPr>
                    <a:xfrm>
                      <a:off x="0" y="0"/>
                      <a:ext cx="4096385" cy="3225165"/>
                    </a:xfrm>
                    <a:prstGeom prst="rect">
                      <a:avLst/>
                    </a:prstGeom>
                    <a:noFill/>
                    <a:ln>
                      <a:noFill/>
                    </a:ln>
                  </pic:spPr>
                </pic:pic>
              </a:graphicData>
            </a:graphic>
          </wp:inline>
        </w:drawing>
      </w:r>
    </w:p>
    <w:p w14:paraId="419B9DAF">
      <w:pPr>
        <w:numPr>
          <w:ilvl w:val="0"/>
          <w:numId w:val="0"/>
        </w:numPr>
        <w:spacing w:line="240" w:lineRule="auto"/>
        <w:ind w:left="400" w:leftChars="0"/>
        <w:jc w:val="center"/>
        <w:rPr>
          <w:rFonts w:hint="default" w:ascii="Arial" w:hAnsi="Arial" w:cs="Arial"/>
          <w:b/>
          <w:bCs/>
          <w:i/>
          <w:iCs/>
          <w:sz w:val="24"/>
          <w:szCs w:val="24"/>
          <w:lang w:val="en-AU"/>
        </w:rPr>
      </w:pPr>
      <w:r>
        <w:rPr>
          <w:rFonts w:hint="default" w:ascii="Arial" w:hAnsi="Arial" w:cs="Arial"/>
          <w:b/>
          <w:bCs/>
          <w:i/>
          <w:iCs/>
          <w:sz w:val="24"/>
          <w:szCs w:val="24"/>
          <w:lang w:val="en-AU"/>
        </w:rPr>
        <w:t>Figure.1</w:t>
      </w:r>
    </w:p>
    <w:p w14:paraId="6DFE923D">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center"/>
        <w:textAlignment w:val="auto"/>
        <w:rPr>
          <w:rFonts w:hint="default" w:ascii="Arial" w:hAnsi="Arial" w:cs="Arial"/>
          <w:b w:val="0"/>
          <w:bCs w:val="0"/>
          <w:i/>
          <w:iCs/>
          <w:sz w:val="24"/>
          <w:szCs w:val="24"/>
          <w:lang w:val="en-AU"/>
        </w:rPr>
      </w:pPr>
    </w:p>
    <w:p w14:paraId="2A14BA76">
      <w:pPr>
        <w:numPr>
          <w:ilvl w:val="0"/>
          <w:numId w:val="0"/>
        </w:numPr>
        <w:spacing w:line="240" w:lineRule="auto"/>
        <w:ind w:left="400"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 xml:space="preserve">In addition, a </w:t>
      </w:r>
      <w:r>
        <w:rPr>
          <w:rFonts w:hint="default" w:ascii="Arial" w:hAnsi="Arial" w:cs="Arial"/>
          <w:b w:val="0"/>
          <w:bCs w:val="0"/>
          <w:i/>
          <w:iCs/>
          <w:sz w:val="24"/>
          <w:szCs w:val="24"/>
          <w:lang w:val="en-AU"/>
        </w:rPr>
        <w:t>Figure.2</w:t>
      </w:r>
      <w:r>
        <w:rPr>
          <w:rFonts w:hint="default" w:ascii="Arial" w:hAnsi="Arial" w:cs="Arial"/>
          <w:b w:val="0"/>
          <w:bCs w:val="0"/>
          <w:i w:val="0"/>
          <w:iCs w:val="0"/>
          <w:sz w:val="24"/>
          <w:szCs w:val="24"/>
          <w:lang w:val="en-AU"/>
        </w:rPr>
        <w:t xml:space="preserve"> heatmap of the user-item matrix was generated to visualize sparsity. The dataset's sparsity ratio, calculated as 82.81%, demonstrates that the majority of the matrix consists of missing values, which is typical for user-item interaction datasets. This sparsity necessitates the use of dimensionality reduction techniques to uncover latent patterns and relationships between users and items.</w:t>
      </w:r>
    </w:p>
    <w:p w14:paraId="701DEE17">
      <w:pPr>
        <w:numPr>
          <w:ilvl w:val="0"/>
          <w:numId w:val="0"/>
        </w:numPr>
        <w:spacing w:line="240" w:lineRule="auto"/>
        <w:ind w:left="400" w:leftChars="0"/>
        <w:jc w:val="center"/>
        <w:rPr>
          <w:rFonts w:hint="default" w:ascii="Arial" w:hAnsi="Arial" w:cs="Arial"/>
        </w:rPr>
      </w:pPr>
      <w:r>
        <w:rPr>
          <w:rFonts w:hint="default" w:ascii="Arial" w:hAnsi="Arial" w:cs="Arial"/>
        </w:rPr>
        <w:drawing>
          <wp:inline distT="0" distB="0" distL="114300" distR="114300">
            <wp:extent cx="5111115" cy="3950970"/>
            <wp:effectExtent l="0" t="0" r="9525" b="11430"/>
            <wp:docPr id="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
                    <pic:cNvPicPr>
                      <a:picLocks noChangeAspect="1"/>
                    </pic:cNvPicPr>
                  </pic:nvPicPr>
                  <pic:blipFill>
                    <a:blip r:embed="rId9"/>
                    <a:stretch>
                      <a:fillRect/>
                    </a:stretch>
                  </pic:blipFill>
                  <pic:spPr>
                    <a:xfrm>
                      <a:off x="0" y="0"/>
                      <a:ext cx="5111115" cy="3950970"/>
                    </a:xfrm>
                    <a:prstGeom prst="rect">
                      <a:avLst/>
                    </a:prstGeom>
                    <a:noFill/>
                    <a:ln>
                      <a:noFill/>
                    </a:ln>
                  </pic:spPr>
                </pic:pic>
              </a:graphicData>
            </a:graphic>
          </wp:inline>
        </w:drawing>
      </w:r>
    </w:p>
    <w:p w14:paraId="0513A8A1">
      <w:pPr>
        <w:numPr>
          <w:ilvl w:val="0"/>
          <w:numId w:val="0"/>
        </w:numPr>
        <w:spacing w:line="240" w:lineRule="auto"/>
        <w:ind w:left="400" w:leftChars="0"/>
        <w:jc w:val="center"/>
        <w:rPr>
          <w:rFonts w:hint="default" w:ascii="Arial" w:hAnsi="Arial" w:cs="Arial"/>
          <w:b/>
          <w:bCs/>
          <w:i/>
          <w:iCs/>
          <w:sz w:val="24"/>
          <w:szCs w:val="24"/>
          <w:lang w:val="en-AU"/>
        </w:rPr>
      </w:pPr>
      <w:r>
        <w:rPr>
          <w:rFonts w:hint="default" w:ascii="Arial" w:hAnsi="Arial" w:cs="Arial"/>
          <w:b/>
          <w:bCs/>
          <w:i/>
          <w:iCs/>
          <w:sz w:val="24"/>
          <w:szCs w:val="24"/>
          <w:lang w:val="en-AU"/>
        </w:rPr>
        <w:t>Figure.2</w:t>
      </w:r>
    </w:p>
    <w:p w14:paraId="3290E60A">
      <w:pPr>
        <w:numPr>
          <w:ilvl w:val="0"/>
          <w:numId w:val="0"/>
        </w:numPr>
        <w:spacing w:line="240" w:lineRule="auto"/>
        <w:ind w:left="400" w:leftChars="0"/>
        <w:jc w:val="center"/>
        <w:rPr>
          <w:rFonts w:hint="default" w:ascii="Arial" w:hAnsi="Arial" w:cs="Arial"/>
          <w:b w:val="0"/>
          <w:bCs w:val="0"/>
          <w:i/>
          <w:iCs/>
          <w:sz w:val="24"/>
          <w:szCs w:val="24"/>
          <w:lang w:val="en-AU"/>
        </w:rPr>
      </w:pPr>
    </w:p>
    <w:p w14:paraId="302A5C7B">
      <w:pPr>
        <w:numPr>
          <w:ilvl w:val="1"/>
          <w:numId w:val="1"/>
        </w:numPr>
        <w:spacing w:line="240" w:lineRule="auto"/>
        <w:ind w:left="40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Target Items Selection:</w:t>
      </w:r>
    </w:p>
    <w:p w14:paraId="1EE9BD1D">
      <w:pPr>
        <w:numPr>
          <w:ilvl w:val="0"/>
          <w:numId w:val="0"/>
        </w:numPr>
        <w:spacing w:line="240" w:lineRule="auto"/>
        <w:ind w:left="400"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Two target items, 504253 and 8587, were identified as the lowest-rated items in the dataset. The average ratings for these items were computed, and their low scores highlight them as challenging cases for prediction models. These target items will serve as benchmarks to evaluate the effectiveness of the dimensionality reduction techniques used in this assignment. By focusing on these items, the analysis tests the ability of the models to accurately predict ratings in scenarios with limited positive feedback.</w:t>
      </w:r>
    </w:p>
    <w:p w14:paraId="7C1DC9FC">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i w:val="0"/>
          <w:iCs w:val="0"/>
          <w:sz w:val="24"/>
          <w:szCs w:val="24"/>
          <w:lang w:val="en-AU"/>
        </w:rPr>
      </w:pPr>
    </w:p>
    <w:p w14:paraId="5FD50990">
      <w:pPr>
        <w:numPr>
          <w:ilvl w:val="1"/>
          <w:numId w:val="1"/>
        </w:numPr>
        <w:spacing w:line="240" w:lineRule="auto"/>
        <w:ind w:left="40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Summary of Key Results:</w:t>
      </w:r>
    </w:p>
    <w:p w14:paraId="357168CC">
      <w:pPr>
        <w:numPr>
          <w:ilvl w:val="0"/>
          <w:numId w:val="0"/>
        </w:numPr>
        <w:spacing w:line="240" w:lineRule="auto"/>
        <w:ind w:left="400"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The following results were obtained and saved for subsequent analyses:</w:t>
      </w:r>
    </w:p>
    <w:tbl>
      <w:tblPr>
        <w:tblStyle w:val="15"/>
        <w:tblW w:w="7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8"/>
        <w:gridCol w:w="3628"/>
      </w:tblGrid>
      <w:tr w14:paraId="757A9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628"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3804796">
            <w:pPr>
              <w:numPr>
                <w:ilvl w:val="0"/>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Metric</w:t>
            </w:r>
          </w:p>
        </w:tc>
        <w:tc>
          <w:tcPr>
            <w:tcW w:w="3628"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6FDE101">
            <w:pPr>
              <w:numPr>
                <w:ilvl w:val="0"/>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Value</w:t>
            </w:r>
          </w:p>
        </w:tc>
      </w:tr>
      <w:tr w14:paraId="6B86B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628"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9B906B3">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Total Users (Tnu)</w:t>
            </w:r>
          </w:p>
        </w:tc>
        <w:tc>
          <w:tcPr>
            <w:tcW w:w="3628"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79DFD7A">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100</w:t>
            </w:r>
          </w:p>
        </w:tc>
      </w:tr>
      <w:tr w14:paraId="6F020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62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E371DE1">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Total Items (Tni)</w:t>
            </w:r>
          </w:p>
        </w:tc>
        <w:tc>
          <w:tcPr>
            <w:tcW w:w="362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F70451A">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86</w:t>
            </w:r>
          </w:p>
        </w:tc>
      </w:tr>
      <w:tr w14:paraId="726A3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628"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E0E1B62">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Matrix Sparsity</w:t>
            </w:r>
          </w:p>
        </w:tc>
        <w:tc>
          <w:tcPr>
            <w:tcW w:w="3628"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B219C46">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82.81%</w:t>
            </w:r>
          </w:p>
        </w:tc>
      </w:tr>
      <w:tr w14:paraId="42632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62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C58CB44">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Lowest Rated Items</w:t>
            </w:r>
          </w:p>
        </w:tc>
        <w:tc>
          <w:tcPr>
            <w:tcW w:w="362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806A5FE">
            <w:pPr>
              <w:numPr>
                <w:ilvl w:val="0"/>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504253 and 8587</w:t>
            </w:r>
          </w:p>
        </w:tc>
      </w:tr>
    </w:tbl>
    <w:p w14:paraId="3627EB25">
      <w:pPr>
        <w:numPr>
          <w:ilvl w:val="0"/>
          <w:numId w:val="0"/>
        </w:numPr>
        <w:spacing w:line="240" w:lineRule="auto"/>
        <w:ind w:left="400"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These results provide a comprehensive understanding of the dataset and establish a robust foundation for implementing dimensionality reduction techniques like PCA and SVD.</w:t>
      </w:r>
    </w:p>
    <w:p w14:paraId="4879A637">
      <w:pPr>
        <w:numPr>
          <w:numId w:val="0"/>
        </w:numPr>
        <w:spacing w:line="360" w:lineRule="auto"/>
        <w:ind w:leftChars="0"/>
        <w:jc w:val="left"/>
        <w:rPr>
          <w:rFonts w:hint="default" w:ascii="Arial" w:hAnsi="Arial" w:cs="Arial"/>
          <w:b/>
          <w:bCs/>
          <w:sz w:val="24"/>
          <w:szCs w:val="24"/>
          <w:lang w:val="en-AU"/>
        </w:rPr>
      </w:pPr>
    </w:p>
    <w:p w14:paraId="6B0A5078">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Part 1: PCA Method with Mean-Filling:</w:t>
      </w:r>
    </w:p>
    <w:p w14:paraId="142FDDEC">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61CDBFF3">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Method Overview:</w:t>
      </w:r>
    </w:p>
    <w:p w14:paraId="5A7B6775">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PCA with Mean-Filling approach addresses the issue of missing ratings by replacing them with the mean rating of the respective items. This preprocessing step simplifies the dataset, enabling the PCA algorithm to uncover latent relationships between items. The covariance matrix is generated to analyze these relationships and identify items that are similar to the target items. This allows us to evaluate the effectiveness of PCA in predicting missing ratings.</w:t>
      </w:r>
    </w:p>
    <w:p w14:paraId="6819CF7D">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method:</w:t>
      </w:r>
    </w:p>
    <w:p w14:paraId="5BE13E62">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5EE96C8">
      <w:pPr>
        <w:numPr>
          <w:ilvl w:val="0"/>
          <w:numId w:val="3"/>
        </w:numPr>
        <w:spacing w:line="240" w:lineRule="auto"/>
        <w:ind w:left="6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Missing ratings for each item are replaced by their respective mean ratings.</w:t>
      </w:r>
    </w:p>
    <w:p w14:paraId="3DA29E10">
      <w:pPr>
        <w:numPr>
          <w:ilvl w:val="0"/>
          <w:numId w:val="3"/>
        </w:numPr>
        <w:spacing w:line="240" w:lineRule="auto"/>
        <w:ind w:left="6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A covariance matrix is computed to measure the relationships between items.</w:t>
      </w:r>
    </w:p>
    <w:p w14:paraId="655EA27C">
      <w:pPr>
        <w:numPr>
          <w:ilvl w:val="0"/>
          <w:numId w:val="3"/>
        </w:numPr>
        <w:spacing w:line="240" w:lineRule="auto"/>
        <w:ind w:left="6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For the target items (I1 = 40096 and I2 = 504253), top peers are identified based on their covariance values.</w:t>
      </w:r>
    </w:p>
    <w:p w14:paraId="13F7C364">
      <w:pPr>
        <w:numPr>
          <w:ilvl w:val="0"/>
          <w:numId w:val="3"/>
        </w:numPr>
        <w:spacing w:line="240" w:lineRule="auto"/>
        <w:ind w:left="6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Predictions for missing ratings are generated using the reduced-dimensional space derived from the top peers.</w:t>
      </w:r>
    </w:p>
    <w:p w14:paraId="7C1C24B6">
      <w:pPr>
        <w:numPr>
          <w:ilvl w:val="0"/>
          <w:numId w:val="3"/>
        </w:numPr>
        <w:spacing w:line="240" w:lineRule="auto"/>
        <w:ind w:left="6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influence of the number of peers (top 5 vs. top 10) on prediction accuracy is compared.</w:t>
      </w:r>
    </w:p>
    <w:p w14:paraId="6B1AC080">
      <w:pPr>
        <w:keepNext w:val="0"/>
        <w:keepLines w:val="0"/>
        <w:pageBreakBefore w:val="0"/>
        <w:widowControl/>
        <w:numPr>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19B3C0DF">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Implementation and Results:</w:t>
      </w:r>
    </w:p>
    <w:p w14:paraId="486EBB0C">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1E8689E8">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Average Ratings for Target Items:</w:t>
      </w:r>
    </w:p>
    <w:p w14:paraId="6CA1C482">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average ratings for the target items are calculated before filling the missing values. These ratings provide a reference point for the mean-filling step.</w:t>
      </w:r>
    </w:p>
    <w:p w14:paraId="696D3BA4">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average ratings of 4.26 for Item 40096 and 4.05 for Item 504253 indicate that both items are relatively well-rated, though Item 504253 has a slightly lower average. These averages were critical for replacing missing values during the mean-filling step, ensuring the matrix was complete and ready for PCA analysis.</w:t>
      </w:r>
    </w:p>
    <w:p w14:paraId="7807E4CA">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average ratings reflect the overall user sentiment toward the target items, forming the basis for a fair and unbiased filling of missing values. This step ensures that the results of the PCA are not skewed by missing data.</w:t>
      </w:r>
    </w:p>
    <w:tbl>
      <w:tblPr>
        <w:tblStyle w:val="15"/>
        <w:tblW w:w="7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98"/>
        <w:gridCol w:w="3798"/>
      </w:tblGrid>
      <w:tr w14:paraId="3D8D9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3798"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4151BDB">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3798"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19E676E">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Average Rating</w:t>
            </w:r>
          </w:p>
        </w:tc>
      </w:tr>
      <w:tr w14:paraId="2A03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798"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C5A364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40096</w:t>
            </w:r>
          </w:p>
        </w:tc>
        <w:tc>
          <w:tcPr>
            <w:tcW w:w="3798"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F7D6398">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4.26</w:t>
            </w:r>
          </w:p>
        </w:tc>
      </w:tr>
      <w:tr w14:paraId="4D409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79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70E58B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379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D0F97C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4.05</w:t>
            </w:r>
          </w:p>
        </w:tc>
      </w:tr>
    </w:tbl>
    <w:p w14:paraId="110A7D01">
      <w:pPr>
        <w:numPr>
          <w:numId w:val="0"/>
        </w:numPr>
        <w:spacing w:line="240" w:lineRule="auto"/>
        <w:ind w:leftChars="0"/>
        <w:jc w:val="left"/>
        <w:rPr>
          <w:rFonts w:hint="default" w:ascii="Arial" w:hAnsi="Arial" w:cs="Arial"/>
          <w:b w:val="0"/>
          <w:bCs w:val="0"/>
          <w:sz w:val="24"/>
          <w:szCs w:val="24"/>
          <w:lang w:val="en-AU"/>
        </w:rPr>
      </w:pPr>
    </w:p>
    <w:p w14:paraId="7C3AECD1">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Mean-Filled Matrix:</w:t>
      </w:r>
    </w:p>
    <w:p w14:paraId="7915528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user-item matrix with missing values replaced by mean ratings is created. Below is a sample of the mean-filled matrix:</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7"/>
        <w:gridCol w:w="1217"/>
      </w:tblGrid>
      <w:tr w14:paraId="0733C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4B3566C4">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ID</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34C92C6">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13</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C25C342">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28</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E03500D">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73</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7C9D5CC">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101</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725D6BC">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105</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5B28698">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w:t>
            </w:r>
          </w:p>
        </w:tc>
      </w:tr>
      <w:tr w14:paraId="2A469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6A312B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7034C6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4.59</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B3A23E0">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CD6E40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91187B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4.28</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78F197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BF36CA8">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r w14:paraId="533EE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2A8C0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1A1C38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4.18</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6639BD9">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4091FEB">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085D461">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4.28</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310747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77628C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r w14:paraId="22B51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D1739E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17C0D3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4.07</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8E51AE0">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41968CF">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0D93033">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4.28</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3CB26E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A4CE11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r w14:paraId="0931D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0" w:hRule="atLeast"/>
          <w:jc w:val="center"/>
        </w:trPr>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91BDD8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76D230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4.64</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2497B02">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EE2D5EB">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3B93715">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4.28</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874978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2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0633D5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r w14:paraId="3764C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390690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9285B4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4.59</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F70BA4D">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4.42</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32A7D1F">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B9EDEBB">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4.28</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46CFAD9">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2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561A21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bl>
    <w:p w14:paraId="658B19DB">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9228DE3">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Covariance Matrix:</w:t>
      </w:r>
    </w:p>
    <w:p w14:paraId="39C19217">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covariance matrix captures the relationships between different items in the dataset. Items with higher covariance values are considered more similar, indicating that users tend to rate them in a consistent pattern.</w:t>
      </w:r>
    </w:p>
    <w:p w14:paraId="63170375">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 covariance matrix is generated to evaluate the relationships between items. Below is a sample of the covariance matrix:</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14:paraId="41051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1B3BB0D">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Item</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7C5FC84">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13</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2964E7C">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28</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9855C80">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73</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179F9BD">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101</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57A7BD7">
            <w:pPr>
              <w:numPr>
                <w:numId w:val="0"/>
              </w:numPr>
              <w:spacing w:line="240" w:lineRule="auto"/>
              <w:jc w:val="center"/>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105</w:t>
            </w:r>
          </w:p>
        </w:tc>
      </w:tr>
      <w:tr w14:paraId="34CAD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FF62488">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13</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609E87B">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0.0127</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0E8A4D9">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DE280F7">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76D717D">
            <w:pPr>
              <w:numPr>
                <w:ilvl w:val="0"/>
                <w:numId w:val="0"/>
              </w:numPr>
              <w:spacing w:line="240" w:lineRule="auto"/>
              <w:ind w:left="0" w:leftChars="0" w:firstLine="0" w:firstLineChars="0"/>
              <w:jc w:val="center"/>
              <w:rPr>
                <w:rFonts w:hint="default" w:ascii="Arial" w:hAnsi="Arial" w:cs="Arial" w:eastAsiaTheme="minorEastAsia"/>
                <w:b w:val="0"/>
                <w:bCs w:val="0"/>
                <w:i w:val="0"/>
                <w:iCs w:val="0"/>
                <w:color w:val="000000"/>
                <w:sz w:val="24"/>
                <w:szCs w:val="24"/>
                <w:vertAlign w:val="baseline"/>
                <w:lang w:val="en-AU" w:eastAsia="zh-CN" w:bidi="ar-SA"/>
              </w:rPr>
            </w:pPr>
            <w:r>
              <w:rPr>
                <w:rFonts w:hint="default" w:ascii="Arial" w:hAnsi="Arial" w:cs="Arial"/>
                <w:b w:val="0"/>
                <w:bCs w:val="0"/>
                <w:i w:val="0"/>
                <w:iCs w:val="0"/>
                <w:color w:val="000000"/>
                <w:sz w:val="24"/>
                <w:szCs w:val="24"/>
                <w:vertAlign w:val="baseline"/>
                <w:lang w:val="en-AU"/>
              </w:rPr>
              <w:t>0.0018</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151AF26">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0.0008</w:t>
            </w:r>
          </w:p>
        </w:tc>
      </w:tr>
      <w:tr w14:paraId="1B36D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E865CFE">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28</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3656A27">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90B892D">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0.0155</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BE928C9">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0.0042</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9E68F0A">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0.0010</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2330863">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-0.0000</w:t>
            </w:r>
          </w:p>
        </w:tc>
      </w:tr>
      <w:tr w14:paraId="1F623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0C2E894">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73</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6603560">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07E86EE">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0.0042</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B761EE3">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0.0183</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FEDBA00">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0.0007</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2C8E6EA">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-0.0002</w:t>
            </w:r>
          </w:p>
        </w:tc>
      </w:tr>
      <w:tr w14:paraId="22DB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B1FE08B">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101</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32F3900">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EC1C273">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3058EB2">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0.0007</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866B5E1">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0.0103</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D304763">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-0.0004</w:t>
            </w:r>
          </w:p>
        </w:tc>
      </w:tr>
      <w:tr w14:paraId="5085D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6D299BD">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105</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39B6BCF">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0.0018</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C3B2B1E">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D930D5F">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-0.0002</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E7ECF9D">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-0.0004</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F741672">
            <w:pPr>
              <w:numPr>
                <w:numId w:val="0"/>
              </w:numPr>
              <w:spacing w:line="240" w:lineRule="auto"/>
              <w:jc w:val="center"/>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0.0162</w:t>
            </w:r>
          </w:p>
        </w:tc>
      </w:tr>
    </w:tbl>
    <w:p w14:paraId="7BDA2191">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The covariance matrix highlights patterns of similarity and co-dependence between items. Items with high covariance with the target items are likely to belong to the same category, genre, or user preference group.</w:t>
      </w:r>
    </w:p>
    <w:p w14:paraId="34FC4604">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i w:val="0"/>
          <w:iCs w:val="0"/>
          <w:sz w:val="24"/>
          <w:szCs w:val="24"/>
          <w:lang w:val="en-AU"/>
        </w:rPr>
      </w:pPr>
    </w:p>
    <w:p w14:paraId="6C400ECE">
      <w:pPr>
        <w:numPr>
          <w:ilvl w:val="2"/>
          <w:numId w:val="1"/>
        </w:numPr>
        <w:spacing w:line="240" w:lineRule="auto"/>
        <w:ind w:left="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Top Peers for Target Items:</w:t>
      </w:r>
    </w:p>
    <w:p w14:paraId="660AE900">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Using the covariance matrix, the top 5 and top 10 peers for each target item were identified.</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E285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1722D61">
            <w:pPr>
              <w:numPr>
                <w:numId w:val="0"/>
              </w:numPr>
              <w:spacing w:line="240" w:lineRule="auto"/>
              <w:jc w:val="center"/>
              <w:rPr>
                <w:rFonts w:hint="default" w:ascii="Arial" w:hAnsi="Arial" w:cs="Arial"/>
                <w:color w:val="FFFFFF"/>
                <w:sz w:val="24"/>
                <w:szCs w:val="24"/>
                <w:vertAlign w:val="baseline"/>
                <w:lang w:val="en-AU"/>
              </w:rPr>
            </w:pPr>
            <w:r>
              <w:rPr>
                <w:rFonts w:hint="default" w:ascii="Arial" w:hAnsi="Arial" w:cs="Arial"/>
                <w:color w:val="FFFFFF"/>
                <w:sz w:val="24"/>
                <w:szCs w:val="24"/>
                <w:vertAlign w:val="baseline"/>
                <w:lang w:val="en-AU"/>
              </w:rPr>
              <w:t>Item</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A26348F">
            <w:pPr>
              <w:numPr>
                <w:numId w:val="0"/>
              </w:numPr>
              <w:spacing w:line="240" w:lineRule="auto"/>
              <w:jc w:val="center"/>
              <w:rPr>
                <w:rFonts w:hint="default" w:ascii="Arial" w:hAnsi="Arial" w:cs="Arial"/>
                <w:color w:val="FFFFFF"/>
                <w:sz w:val="24"/>
                <w:szCs w:val="24"/>
                <w:vertAlign w:val="baseline"/>
                <w:lang w:val="en-AU"/>
              </w:rPr>
            </w:pPr>
            <w:r>
              <w:rPr>
                <w:rFonts w:hint="default" w:ascii="Arial" w:hAnsi="Arial" w:cs="Arial"/>
                <w:color w:val="FFFFFF"/>
                <w:sz w:val="24"/>
                <w:szCs w:val="24"/>
                <w:vertAlign w:val="baseline"/>
                <w:lang w:val="en-AU"/>
              </w:rPr>
              <w:t>Top 5 Peers</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D892786">
            <w:pPr>
              <w:numPr>
                <w:numId w:val="0"/>
              </w:numPr>
              <w:spacing w:line="240" w:lineRule="auto"/>
              <w:jc w:val="center"/>
              <w:rPr>
                <w:rFonts w:hint="default" w:ascii="Arial" w:hAnsi="Arial" w:cs="Arial"/>
                <w:color w:val="FFFFFF"/>
                <w:sz w:val="24"/>
                <w:szCs w:val="24"/>
                <w:vertAlign w:val="baseline"/>
                <w:lang w:val="en-AU"/>
              </w:rPr>
            </w:pPr>
            <w:r>
              <w:rPr>
                <w:rFonts w:hint="default" w:ascii="Arial" w:hAnsi="Arial" w:cs="Arial"/>
                <w:color w:val="FFFFFF"/>
                <w:sz w:val="24"/>
                <w:szCs w:val="24"/>
                <w:vertAlign w:val="baseline"/>
                <w:lang w:val="en-AU"/>
              </w:rPr>
              <w:t>Top 10 Peers</w:t>
            </w:r>
          </w:p>
        </w:tc>
      </w:tr>
      <w:tr w14:paraId="26BF8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0EE9EFC">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40096</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5710216">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539, 598, 10494, 527641, 3082</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B47913C">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539, 598, 10494, 527641, 3082, 550, 696374, 101, 3782, 335</w:t>
            </w:r>
          </w:p>
        </w:tc>
      </w:tr>
      <w:tr w14:paraId="28AE5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C063A84">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504253</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96AE80E">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28, 424, 92321, 447362, 429</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EE90CEE">
            <w:pPr>
              <w:numPr>
                <w:numId w:val="0"/>
              </w:numPr>
              <w:spacing w:line="240" w:lineRule="auto"/>
              <w:jc w:val="center"/>
              <w:rPr>
                <w:rFonts w:hint="default" w:ascii="Arial" w:hAnsi="Arial" w:cs="Arial"/>
                <w:color w:val="000000"/>
                <w:sz w:val="24"/>
                <w:szCs w:val="24"/>
                <w:vertAlign w:val="baseline"/>
                <w:lang w:val="en-AU"/>
              </w:rPr>
            </w:pPr>
            <w:r>
              <w:rPr>
                <w:rFonts w:hint="default" w:ascii="Arial" w:hAnsi="Arial" w:cs="Arial"/>
                <w:color w:val="000000"/>
                <w:sz w:val="24"/>
                <w:szCs w:val="24"/>
                <w:vertAlign w:val="baseline"/>
                <w:lang w:val="en-AU"/>
              </w:rPr>
              <w:t>28, 424, 92321, 447362, 429, 637, 598, 630566, 128, 255709</w:t>
            </w:r>
          </w:p>
        </w:tc>
      </w:tr>
    </w:tbl>
    <w:p w14:paraId="6D65C464">
      <w:pPr>
        <w:numPr>
          <w:numId w:val="0"/>
        </w:numPr>
        <w:spacing w:line="240" w:lineRule="auto"/>
        <w:jc w:val="left"/>
        <w:rPr>
          <w:rFonts w:hint="default" w:ascii="Arial" w:hAnsi="Arial" w:cs="Arial"/>
          <w:sz w:val="24"/>
          <w:szCs w:val="24"/>
          <w:lang w:val="en-AU"/>
        </w:rPr>
      </w:pPr>
      <w:r>
        <w:rPr>
          <w:rFonts w:hint="default" w:ascii="Arial" w:hAnsi="Arial" w:cs="Arial"/>
          <w:sz w:val="24"/>
          <w:szCs w:val="24"/>
          <w:lang w:val="en-AU"/>
        </w:rPr>
        <w:t>The identification of top 5 and top 10 peers for each target item demonstrates the PCA's ability to uncover latent relationships in the data. For instance:</w:t>
      </w:r>
    </w:p>
    <w:p w14:paraId="462C106B">
      <w:pPr>
        <w:numPr>
          <w:ilvl w:val="0"/>
          <w:numId w:val="4"/>
        </w:numPr>
        <w:spacing w:line="240" w:lineRule="auto"/>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For Item 40096, peers like Item 539 and Item 598 are highly related based on covariance.</w:t>
      </w:r>
    </w:p>
    <w:p w14:paraId="7B765B52">
      <w:pPr>
        <w:numPr>
          <w:ilvl w:val="0"/>
          <w:numId w:val="4"/>
        </w:numPr>
        <w:spacing w:line="240" w:lineRule="auto"/>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For Item 504253, peers such as Item 28 and Item 424 share strong similarities.</w:t>
      </w:r>
    </w:p>
    <w:p w14:paraId="329D4059">
      <w:pPr>
        <w:numPr>
          <w:ilvl w:val="0"/>
          <w:numId w:val="4"/>
        </w:numPr>
        <w:spacing w:line="240" w:lineRule="auto"/>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The top peers reflect the influence of related items on a target item. These peers form the reduced-dimensional space used to predict missing ratings, showing that user behavior toward related items can be effectively leveraged for predictions.</w:t>
      </w:r>
    </w:p>
    <w:p w14:paraId="385F9E3E">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sz w:val="24"/>
          <w:szCs w:val="24"/>
          <w:lang w:val="en-AU"/>
        </w:rPr>
      </w:pPr>
    </w:p>
    <w:p w14:paraId="0942E83F">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Reduced Dimensional Space:</w:t>
      </w:r>
    </w:p>
    <w:p w14:paraId="4877FC3F">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ratings in the reduced-dimensional space for the target items were computed using the average ratings of their top 10 peers. Below is a sample of the reduced-dimensional space: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D97E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6DF02D5">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ID</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C812A74">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40096</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B40D7A1">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w:t>
            </w:r>
          </w:p>
        </w:tc>
      </w:tr>
      <w:tr w14:paraId="6CBB0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A02854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A0DF71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4.25</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105C68C">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6F8D4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2A0357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30C7BA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4.28</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5F42E97">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028DF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ABD8E88">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11AD81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40E275AD">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61229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F092A7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CEDA75D">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7C887AA">
            <w:pPr>
              <w:numPr>
                <w:ilvl w:val="0"/>
                <w:numId w:val="0"/>
              </w:numPr>
              <w:spacing w:line="240" w:lineRule="auto"/>
              <w:ind w:left="0" w:leftChars="0" w:firstLine="0" w:firstLineChars="0"/>
              <w:jc w:val="center"/>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30ACF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F7F253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D74796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4.27</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9015F9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bl>
    <w:p w14:paraId="7AE9986F">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reduced-dimensional space for target items simplifies the dataset, focusing on the ratings of their top peers. The consistency of ratings (e.g., 4.25 to 4.35 for Item 40096 and Item 504253) indicates that the peers have similar rating patterns.</w:t>
      </w:r>
    </w:p>
    <w:p w14:paraId="0CDEF6EA">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reduced-dimensional space provides a focused view of user preferences for related items. It suggests that the PCA successfully captures the essence of user behavior, which is critical for accurate rating predictions.</w:t>
      </w:r>
    </w:p>
    <w:p w14:paraId="7476F7C5">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26B86876">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Predicted Ratings for Missing Values:</w:t>
      </w:r>
    </w:p>
    <w:p w14:paraId="71C33284">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missing ratings for the target items were predicted using the reduced-dimensional space. Below is a sample of the predicted ratings: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4902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AB26F99">
            <w:pPr>
              <w:numPr>
                <w:ilvl w:val="0"/>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ID</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861626F">
            <w:pPr>
              <w:numPr>
                <w:ilvl w:val="0"/>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40096</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D58F4A1">
            <w:pPr>
              <w:numPr>
                <w:ilvl w:val="0"/>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w:t>
            </w:r>
          </w:p>
        </w:tc>
      </w:tr>
      <w:tr w14:paraId="30035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6D7571F">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DF8F343">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4.25</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1F3B12E">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74135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0989BC">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733865">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4.28</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885831F">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3C24B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EB7163B">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E665326">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D2DA090">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4C842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17DA3A4">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E185CB6">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CB341DE">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3591B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0985628">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EAE2526">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4.27</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9C2AC13">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bl>
    <w:p w14:paraId="43F83034">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ratings for missing values (e.g., 4.28 for Item 40096 and 4.35 for Item 504253) are consistent with the average ratings of their top peers. This consistency validates the effectiveness of the PCA approach.</w:t>
      </w:r>
    </w:p>
    <w:p w14:paraId="65C13A72">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ratings demonstrate that PCA can effectively estimate missing values by leveraging relationships between items. The accuracy of these predictions reflects the robustness of the method.</w:t>
      </w:r>
    </w:p>
    <w:p w14:paraId="7386DFB6">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654F3A2">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Comparison of Predicted Ratings:</w:t>
      </w:r>
    </w:p>
    <w:p w14:paraId="2E368CE6">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mean of the predicted ratings for each target item is calculated to assess the quality of predictions.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2E24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6767A5B">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0E12D8A">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Mean Predicted Rating</w:t>
            </w:r>
          </w:p>
        </w:tc>
      </w:tr>
      <w:tr w14:paraId="1391D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13E563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40096</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4B71DE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4.28</w:t>
            </w:r>
          </w:p>
        </w:tc>
      </w:tr>
      <w:tr w14:paraId="37CF1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9CD95D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F567E2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bl>
    <w:p w14:paraId="5E8AC91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mean predicted ratings for both items (4.28 for Item 40096 and 4.35 for Item 504253) are close to their original averages, confirming the reliability of the predictions.</w:t>
      </w:r>
    </w:p>
    <w:p w14:paraId="226B0E0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comparison indicates that using more peers (top 10 vs. top 5) leads to more stable and accurate predictions. It underscores the importance of leveraging a broader context for making predictions, as it reduces the impact of noise or outliers in the data.</w:t>
      </w:r>
    </w:p>
    <w:p w14:paraId="0E568835">
      <w:pPr>
        <w:numPr>
          <w:numId w:val="0"/>
        </w:numPr>
        <w:spacing w:line="240" w:lineRule="auto"/>
        <w:ind w:leftChars="0"/>
        <w:jc w:val="left"/>
        <w:rPr>
          <w:rFonts w:hint="default" w:ascii="Arial" w:hAnsi="Arial" w:cs="Arial"/>
          <w:b w:val="0"/>
          <w:bCs w:val="0"/>
          <w:sz w:val="24"/>
          <w:szCs w:val="24"/>
          <w:lang w:val="en-AU"/>
        </w:rPr>
      </w:pPr>
    </w:p>
    <w:p w14:paraId="6653F233">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Part 2: PCA Method with Maximum Likelihood Estimation (MLE):</w:t>
      </w:r>
    </w:p>
    <w:p w14:paraId="427CC9C8">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2FB37B7B">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Method Overview:</w:t>
      </w:r>
    </w:p>
    <w:p w14:paraId="4D83405D">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PCA with MLE method builds on the limitations of basic PCA by treating missing ratings as unobserved rather than substituting them with averages. It constructs the covariance matrix using only observed ratings, assuming missing entries contribute a covariance of zero. This approach ensures the covariance matrix reflects actual user-item relationships without introducing biases from imputed values. By leveraging this matrix, PCA with MLE enables more robust dimensionality reduction and accurate prediction of missing ratings.</w:t>
      </w:r>
    </w:p>
    <w:p w14:paraId="6E2F167F">
      <w:pPr>
        <w:numPr>
          <w:numId w:val="0"/>
        </w:numPr>
        <w:spacing w:line="240" w:lineRule="auto"/>
        <w:ind w:left="400" w:leftChars="0"/>
        <w:jc w:val="left"/>
        <w:rPr>
          <w:rFonts w:hint="default" w:ascii="Arial" w:hAnsi="Arial" w:cs="Arial"/>
          <w:b w:val="0"/>
          <w:bCs w:val="0"/>
          <w:sz w:val="24"/>
          <w:szCs w:val="24"/>
          <w:lang w:val="en-AU"/>
        </w:rPr>
      </w:pPr>
    </w:p>
    <w:p w14:paraId="05E65FF8">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Implementation and Results:</w:t>
      </w:r>
    </w:p>
    <w:p w14:paraId="6872955F">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4627A3E5">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Variance Among Top 10 Peers:</w:t>
      </w:r>
    </w:p>
    <w:p w14:paraId="1826F045">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variance of ratings among the top 10 peers for each target item provides insight into the consistency of preferences across these peers.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0BCA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F612E2E">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4B18102F">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Variance Among Top 10 Peers</w:t>
            </w:r>
          </w:p>
        </w:tc>
      </w:tr>
      <w:tr w14:paraId="23BD7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68B689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40096</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41BD5F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0.0195</w:t>
            </w:r>
          </w:p>
        </w:tc>
      </w:tr>
      <w:tr w14:paraId="6282E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1A236F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504253</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7FB58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0.0199</w:t>
            </w:r>
          </w:p>
        </w:tc>
      </w:tr>
    </w:tbl>
    <w:p w14:paraId="4E9FAF13">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Both items exhibit low variance among their peers, indicating similar user ratings for these peers. This uniformity supports stable and accurate predictions based on peer behavior. A low variance implies that the peers of the target items have consistent rating patterns, making them reliable references for estimating missing values.</w:t>
      </w:r>
    </w:p>
    <w:p w14:paraId="3BDD6611">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F2641D2">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Sparsity Analysis:</w:t>
      </w:r>
    </w:p>
    <w:p w14:paraId="0C40627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sparsity level of the dataset highlights the extent of missing ratings for the target items.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0883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7B41F24">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6D06228">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Sparsity (%)</w:t>
            </w:r>
          </w:p>
        </w:tc>
      </w:tr>
      <w:tr w14:paraId="6FF1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F29861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40096</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2A8189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93.00%</w:t>
            </w:r>
          </w:p>
        </w:tc>
      </w:tr>
      <w:tr w14:paraId="339B9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B1B6849">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504253</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5FD3B78">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93.00%</w:t>
            </w:r>
          </w:p>
        </w:tc>
      </w:tr>
    </w:tbl>
    <w:p w14:paraId="45A139EF">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Both target items have a high sparsity level, meaning only 7% of users have rated these items. This underscores the challenge of sparse datasets and the importance of advanced techniques like MLE to generate meaningful predictions without overfitting.</w:t>
      </w:r>
    </w:p>
    <w:p w14:paraId="41D29AB3">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3CABC53">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Top Peers for Each Target Item Using MLE:</w:t>
      </w:r>
    </w:p>
    <w:p w14:paraId="661DB88E">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top peers were identified using the covariance matrix constructed through MLE.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7401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1AC908A">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A91C509">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Top 5 Peers</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6D98384">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Top 10 Peers</w:t>
            </w:r>
          </w:p>
        </w:tc>
      </w:tr>
      <w:tr w14:paraId="2DBB7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C821A1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504253</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4277BE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 424, 92321, 447362, 429]</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E2F811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 424, 92321, 447362, 429, 637, 598, 630566, 128, 255709]</w:t>
            </w:r>
          </w:p>
        </w:tc>
      </w:tr>
      <w:tr w14:paraId="3CD8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C98548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8587</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0CF9BD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[128, 255709, 567, 207, 122]</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A427DC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[128, 255709, 567, 207, 122, 19404, 372058, 510, 10376, 644479]</w:t>
            </w:r>
          </w:p>
        </w:tc>
      </w:tr>
    </w:tbl>
    <w:p w14:paraId="6E0CA6F3">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These peers represent items with the strongest observed correlations to the target items. The identified peers are used to construct reduced-dimensional spaces, ensuring that predictions are based on relevant and highly similar items. This peer identification is more accurate than the mean-filling approach due to the reliance on the observed covariance.</w:t>
      </w:r>
    </w:p>
    <w:p w14:paraId="2ECEA828">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9F5C987">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Reduced Dimensional Space Using Top Peers:</w:t>
      </w:r>
    </w:p>
    <w:p w14:paraId="5F963E78">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reduced-dimensional spaces were constructed using the ratings of the top 10 peers for each target item.</w:t>
      </w:r>
    </w:p>
    <w:tbl>
      <w:tblPr>
        <w:tblStyle w:val="15"/>
        <w:tblW w:w="102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02"/>
        <w:gridCol w:w="5102"/>
      </w:tblGrid>
      <w:tr w14:paraId="05F05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510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1569C50">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510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7455E30">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Sample Reduced Dimensional Space Values</w:t>
            </w:r>
          </w:p>
        </w:tc>
      </w:tr>
      <w:tr w14:paraId="0FAD1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510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A93F7D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504253</w:t>
            </w:r>
          </w:p>
        </w:tc>
        <w:tc>
          <w:tcPr>
            <w:tcW w:w="510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1EBC28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4.349, 4.349, 4.349, 4.349, 4.349</w:t>
            </w:r>
          </w:p>
        </w:tc>
      </w:tr>
      <w:tr w14:paraId="4D99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510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4AAFAF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8587</w:t>
            </w:r>
          </w:p>
        </w:tc>
        <w:tc>
          <w:tcPr>
            <w:tcW w:w="510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5F4F53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4.359, 4.359, 4.359, 4.359, 4.359</w:t>
            </w:r>
          </w:p>
        </w:tc>
      </w:tr>
    </w:tbl>
    <w:p w14:paraId="5125FB82">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consistency in reduced-dimensional space values highlights the reliability of predictions based on these peers. Users who have rated these peers demonstrate stable preferences, ensuring that the reduced-dimensional space captures meaningful patterns.</w:t>
      </w:r>
    </w:p>
    <w:p w14:paraId="46E6459D">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174C2F5">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Predicted Ratings Using MLE:</w:t>
      </w:r>
    </w:p>
    <w:p w14:paraId="3E7FC98E">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missing ratings for target items were predicted using the reduced-dimensional spaces.</w:t>
      </w:r>
    </w:p>
    <w:tbl>
      <w:tblPr>
        <w:tblStyle w:val="15"/>
        <w:tblW w:w="96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31"/>
        <w:gridCol w:w="3231"/>
        <w:gridCol w:w="3231"/>
      </w:tblGrid>
      <w:tr w14:paraId="5AE61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jc w:val="center"/>
        </w:trPr>
        <w:tc>
          <w:tcPr>
            <w:tcW w:w="323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74A6C9D">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323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4EC28CFD">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Predicted Ratings (Sample)</w:t>
            </w:r>
          </w:p>
        </w:tc>
        <w:tc>
          <w:tcPr>
            <w:tcW w:w="323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9564A6E">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Mean Predicted Rating</w:t>
            </w:r>
          </w:p>
        </w:tc>
      </w:tr>
      <w:tr w14:paraId="6E49C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23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F94457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504253</w:t>
            </w:r>
          </w:p>
        </w:tc>
        <w:tc>
          <w:tcPr>
            <w:tcW w:w="323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3C80EAA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4.349, 4.349, 4.349, 4.349, 4.349</w:t>
            </w:r>
          </w:p>
        </w:tc>
        <w:tc>
          <w:tcPr>
            <w:tcW w:w="323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8805C2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1778E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23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D1DCF3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Item 8587</w:t>
            </w:r>
          </w:p>
        </w:tc>
        <w:tc>
          <w:tcPr>
            <w:tcW w:w="323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9C2A73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4.359, 4.359, 4.359, 4.359, 4.359</w:t>
            </w:r>
          </w:p>
        </w:tc>
        <w:tc>
          <w:tcPr>
            <w:tcW w:w="323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7A69B3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4.36</w:t>
            </w:r>
          </w:p>
        </w:tc>
      </w:tr>
    </w:tbl>
    <w:p w14:paraId="55B3FD32">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ratings align well with the reduced-dimensional space values, confirming the reliability of the top 10 peers in estimating missing ratings. The high mean predicted ratings also suggest that these items are favored among their peers, despite their sparsity in the dataset.</w:t>
      </w:r>
    </w:p>
    <w:p w14:paraId="7EB54A93">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17ED7BF">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Comparison of MLE Predictions with Mean-Filling:</w:t>
      </w:r>
    </w:p>
    <w:p w14:paraId="2D347515">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 direct comparison between the two methods showcases the improvements provided by MLE.</w:t>
      </w: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02"/>
        <w:gridCol w:w="3402"/>
        <w:gridCol w:w="3402"/>
      </w:tblGrid>
      <w:tr w14:paraId="6620C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40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590AF6A">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Method</w:t>
            </w:r>
          </w:p>
        </w:tc>
        <w:tc>
          <w:tcPr>
            <w:tcW w:w="340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DF045E2">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 Mean Predicted Rating</w:t>
            </w:r>
          </w:p>
        </w:tc>
        <w:tc>
          <w:tcPr>
            <w:tcW w:w="340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A16DB85">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8587: Mean Predicted Rating</w:t>
            </w:r>
          </w:p>
        </w:tc>
      </w:tr>
      <w:tr w14:paraId="201E6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40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53E9C63">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with Mean-Filling</w:t>
            </w:r>
          </w:p>
        </w:tc>
        <w:tc>
          <w:tcPr>
            <w:tcW w:w="340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D2C681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0.9772</w:t>
            </w:r>
          </w:p>
        </w:tc>
        <w:tc>
          <w:tcPr>
            <w:tcW w:w="340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D78A96D">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0.9397</w:t>
            </w:r>
          </w:p>
        </w:tc>
      </w:tr>
      <w:tr w14:paraId="4860D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40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8F47E0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with MLE</w:t>
            </w:r>
          </w:p>
        </w:tc>
        <w:tc>
          <w:tcPr>
            <w:tcW w:w="340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0261E09">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c>
          <w:tcPr>
            <w:tcW w:w="340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36D034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4.36</w:t>
            </w:r>
          </w:p>
        </w:tc>
      </w:tr>
    </w:tbl>
    <w:p w14:paraId="085E0384">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MLE produces ratings consistent with the original scale of the dataset, unlike mean-filling, which compresses predictions. This highlights the strength of MLE in maintaining the data’s inherent structure while predicting missing ratings.</w:t>
      </w:r>
    </w:p>
    <w:p w14:paraId="5130962C">
      <w:pPr>
        <w:numPr>
          <w:numId w:val="0"/>
        </w:numPr>
        <w:spacing w:line="360" w:lineRule="auto"/>
        <w:ind w:leftChars="0"/>
        <w:jc w:val="left"/>
        <w:rPr>
          <w:rFonts w:hint="default" w:ascii="Arial" w:hAnsi="Arial" w:cs="Arial"/>
          <w:b w:val="0"/>
          <w:bCs w:val="0"/>
          <w:sz w:val="24"/>
          <w:szCs w:val="24"/>
          <w:lang w:val="en-AU"/>
        </w:rPr>
      </w:pPr>
    </w:p>
    <w:p w14:paraId="34979184">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Part 3: Singular Value Decomposition (SVD):</w:t>
      </w:r>
    </w:p>
    <w:p w14:paraId="092B86EF">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6C0AB1ED">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Overview of SVD:</w:t>
      </w:r>
    </w:p>
    <w:p w14:paraId="13FF9699">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Singular Value Decomposition (SVD) is a robust matrix factorization technique that decomposes a matrix into three constituent components: UUU, Σ\SigmaΣ, and V⊤V^\topV⊤. These components capture the latent features of the matrix. SVD is particularly effective for collaborative filtering in recommendation systems, as it enables dimensionality reduction while retaining significant data relationships.</w:t>
      </w:r>
    </w:p>
    <w:p w14:paraId="05E127D6">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5D2351C">
      <w:pPr>
        <w:numPr>
          <w:numId w:val="0"/>
        </w:numPr>
        <w:spacing w:line="240" w:lineRule="auto"/>
        <w:ind w:left="400" w:leftChars="0"/>
        <w:jc w:val="left"/>
        <w:rPr>
          <w:rFonts w:hint="default" w:ascii="Arial" w:hAnsi="Arial" w:cs="Arial"/>
          <w:b/>
          <w:bCs/>
          <w:sz w:val="24"/>
          <w:szCs w:val="24"/>
          <w:lang w:val="en-AU"/>
        </w:rPr>
      </w:pPr>
      <w:r>
        <w:rPr>
          <w:rFonts w:hint="default" w:ascii="Arial" w:hAnsi="Arial" w:cs="Arial"/>
          <w:b/>
          <w:bCs/>
          <w:sz w:val="24"/>
          <w:szCs w:val="24"/>
          <w:lang w:val="en-AU"/>
        </w:rPr>
        <w:t>Key Components:</w:t>
      </w:r>
    </w:p>
    <w:p w14:paraId="7AC0F498">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198E3481">
      <w:pPr>
        <w:numPr>
          <w:ilvl w:val="0"/>
          <w:numId w:val="5"/>
        </w:numPr>
        <w:spacing w:line="240" w:lineRule="auto"/>
        <w:ind w:left="420" w:leftChars="0" w:hanging="420" w:firstLineChars="0"/>
        <w:jc w:val="left"/>
        <w:rPr>
          <w:rFonts w:hint="default" w:ascii="Arial" w:hAnsi="Arial" w:cs="Arial"/>
          <w:b/>
          <w:bCs/>
          <w:sz w:val="24"/>
          <w:szCs w:val="24"/>
          <w:lang w:val="en-AU"/>
        </w:rPr>
      </w:pPr>
      <w:r>
        <w:rPr>
          <w:rFonts w:hint="default" w:ascii="Arial" w:hAnsi="Arial" w:cs="Arial"/>
          <w:b/>
          <w:bCs/>
          <w:position w:val="-6"/>
          <w:sz w:val="24"/>
          <w:szCs w:val="24"/>
          <w:lang w:val="en-AU"/>
        </w:rPr>
        <w:object>
          <v:shape id="_x0000_i1093" o:spt="75" type="#_x0000_t75" style="height:13.95pt;width:13pt;" o:ole="t" filled="f" o:preferrelative="t" stroked="f" coordsize="21600,21600">
            <v:fill on="f" focussize="0,0"/>
            <v:stroke on="f"/>
            <v:imagedata r:id="rId11" o:title=""/>
            <o:lock v:ext="edit" aspectratio="t"/>
            <w10:wrap type="none"/>
            <w10:anchorlock/>
          </v:shape>
          <o:OLEObject Type="Embed" ProgID="Equation.KSEE3" ShapeID="_x0000_i1093" DrawAspect="Content" ObjectID="_1468075725" r:id="rId10">
            <o:LockedField>false</o:LockedField>
          </o:OLEObject>
        </w:object>
      </w:r>
      <w:r>
        <w:rPr>
          <w:rFonts w:hint="default" w:ascii="Arial" w:hAnsi="Arial" w:cs="Arial"/>
          <w:b/>
          <w:bCs/>
          <w:sz w:val="24"/>
          <w:szCs w:val="24"/>
          <w:lang w:val="en-AU"/>
        </w:rPr>
        <w:t xml:space="preserve"> </w:t>
      </w:r>
      <w:r>
        <w:rPr>
          <w:rFonts w:hint="default" w:ascii="Arial" w:hAnsi="Arial" w:cs="Arial"/>
          <w:b w:val="0"/>
          <w:bCs w:val="0"/>
          <w:sz w:val="24"/>
          <w:szCs w:val="24"/>
          <w:lang w:val="en-AU"/>
        </w:rPr>
        <w:t>: The user matrix containing user preferences in reduced dimensions.</w:t>
      </w:r>
    </w:p>
    <w:p w14:paraId="62152654">
      <w:pPr>
        <w:numPr>
          <w:ilvl w:val="0"/>
          <w:numId w:val="5"/>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bCs/>
          <w:position w:val="-14"/>
          <w:sz w:val="24"/>
          <w:szCs w:val="24"/>
          <w:lang w:val="en-AU"/>
        </w:rPr>
        <w:object>
          <v:shape id="_x0000_i1094" o:spt="75" type="#_x0000_t75" style="height:20pt;width:23pt;" o:ole="t" filled="f" o:preferrelative="t" stroked="f" coordsize="21600,21600">
            <v:fill on="f" focussize="0,0"/>
            <v:stroke on="f"/>
            <v:imagedata r:id="rId13" o:title=""/>
            <o:lock v:ext="edit" aspectratio="t"/>
            <w10:wrap type="none"/>
            <w10:anchorlock/>
          </v:shape>
          <o:OLEObject Type="Embed" ProgID="Equation.KSEE3" ShapeID="_x0000_i1094" DrawAspect="Content" ObjectID="_1468075726" r:id="rId12">
            <o:LockedField>false</o:LockedField>
          </o:OLEObject>
        </w:object>
      </w:r>
      <w:r>
        <w:rPr>
          <w:rFonts w:hint="default" w:ascii="Arial" w:hAnsi="Arial" w:cs="Arial"/>
          <w:b/>
          <w:bCs/>
          <w:sz w:val="24"/>
          <w:szCs w:val="24"/>
          <w:lang w:val="en-AU"/>
        </w:rPr>
        <w:t xml:space="preserve">: </w:t>
      </w:r>
      <w:r>
        <w:rPr>
          <w:rFonts w:hint="default" w:ascii="Arial" w:hAnsi="Arial" w:cs="Arial"/>
          <w:b w:val="0"/>
          <w:bCs w:val="0"/>
          <w:sz w:val="24"/>
          <w:szCs w:val="24"/>
          <w:lang w:val="en-AU"/>
        </w:rPr>
        <w:t>A diagonal matrix containing singular values that reflect the importance of each latent feature.</w:t>
      </w:r>
    </w:p>
    <w:p w14:paraId="74376AA5">
      <w:pPr>
        <w:numPr>
          <w:ilvl w:val="0"/>
          <w:numId w:val="5"/>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position w:val="-6"/>
          <w:sz w:val="24"/>
          <w:szCs w:val="24"/>
          <w:lang w:val="en-AU"/>
        </w:rPr>
        <w:object>
          <v:shape id="_x0000_i1095" o:spt="75" type="#_x0000_t75" style="height:16pt;width:18pt;" o:ole="t" filled="f" o:preferrelative="t" stroked="f" coordsize="21600,21600">
            <v:fill on="f" focussize="0,0"/>
            <v:stroke on="f"/>
            <v:imagedata r:id="rId15" o:title=""/>
            <o:lock v:ext="edit" aspectratio="t"/>
            <w10:wrap type="none"/>
            <w10:anchorlock/>
          </v:shape>
          <o:OLEObject Type="Embed" ProgID="Equation.KSEE3" ShapeID="_x0000_i1095" DrawAspect="Content" ObjectID="_1468075727" r:id="rId14">
            <o:LockedField>false</o:LockedField>
          </o:OLEObject>
        </w:object>
      </w:r>
      <w:r>
        <w:rPr>
          <w:rFonts w:hint="default" w:ascii="Arial" w:hAnsi="Arial" w:cs="Arial"/>
          <w:b w:val="0"/>
          <w:bCs w:val="0"/>
          <w:sz w:val="24"/>
          <w:szCs w:val="24"/>
          <w:lang w:val="en-AU"/>
        </w:rPr>
        <w:t>: The item matrix capturing item characteristics in reduced dimensions.</w:t>
      </w:r>
    </w:p>
    <w:p w14:paraId="7A14F3DD">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77474EF9">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Truncated SVD retains only the top kkk singular values and corresponding vectors, enabling efficient low-rank approximations. It mitigates overfitting and computational inefficiencies while capturing the most significant patterns in the data.</w:t>
      </w:r>
    </w:p>
    <w:p w14:paraId="04FBD1A5">
      <w:pPr>
        <w:keepNext w:val="0"/>
        <w:keepLines w:val="0"/>
        <w:pageBreakBefore w:val="0"/>
        <w:widowControl/>
        <w:numPr>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4E177E72">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Steps and Results:</w:t>
      </w:r>
    </w:p>
    <w:p w14:paraId="715B8D0C">
      <w:pPr>
        <w:keepNext w:val="0"/>
        <w:keepLines w:val="0"/>
        <w:pageBreakBefore w:val="0"/>
        <w:widowControl/>
        <w:numPr>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06AE89A6">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Mean-Filling for Missing Ratings:</w:t>
      </w:r>
    </w:p>
    <w:p w14:paraId="40A4A315">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Missing values in the user-item matrix were replaced with the mean rating of each item to ensure a complete matrix for SVD computations.</w:t>
      </w: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1"/>
        <w:gridCol w:w="1701"/>
        <w:gridCol w:w="1701"/>
        <w:gridCol w:w="1701"/>
        <w:gridCol w:w="1701"/>
        <w:gridCol w:w="1701"/>
      </w:tblGrid>
      <w:tr w14:paraId="158EF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12623B47">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ID</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6EE14A50">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13</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4EEC3438">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28</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0FA1CB74">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73</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61774A70">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200DC957">
            <w:pPr>
              <w:numPr>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w:t>
            </w:r>
          </w:p>
        </w:tc>
      </w:tr>
      <w:tr w14:paraId="7F628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5F7C59B3">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714E9658">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4.59</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1DBCA9DF">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4.42</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4E12E769">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63FF4991">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232011E2">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6B128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2BC1865D">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39FF310D">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4.17</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2CA038C8">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1C083CD3">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551A2383">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48E435A8">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6D0B3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3DCCBCB4">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3EEE3BA8">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1.07</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0D13C241">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6860E83C">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4.34</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24A1CA6D">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6735880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3CDD7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163DCEAC">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3F6C8E86">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4.64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40A047BB">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37DD562C">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0AA113A1">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556A813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49187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1ED6EF9D">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24C29D92">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4.59</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3420FA18">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3588BF79">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4.34</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50E8D891">
            <w:pPr>
              <w:numPr>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1C5B720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bl>
    <w:p w14:paraId="3C83CB8F">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step ensured matrix completeness, enabling effective factorization during SVD. While mean-filling introduces some bias, it helps balance the sparsity of the dataset, ensuring the inclusion of all items in the subsequent calculations. Items with fewer ratings particularly benefited from this step, as their ratings were smoothed out, avoiding outliers.</w:t>
      </w:r>
    </w:p>
    <w:p w14:paraId="4A9F4622">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5974C98">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Eigenvalues and Eigenvectors Computation:</w:t>
      </w:r>
    </w:p>
    <w:p w14:paraId="267E51E9">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Using the mean-filled matrix, SVD was performed to compute </w:t>
      </w:r>
      <w:r>
        <w:rPr>
          <w:rFonts w:hint="default" w:ascii="Arial" w:hAnsi="Arial" w:cs="Arial"/>
          <w:b/>
          <w:bCs/>
          <w:position w:val="-6"/>
          <w:sz w:val="24"/>
          <w:szCs w:val="24"/>
          <w:lang w:val="en-AU"/>
        </w:rPr>
        <w:object>
          <v:shape id="_x0000_i1096"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096" DrawAspect="Content" ObjectID="_1468075728" r:id="rId16">
            <o:LockedField>false</o:LockedField>
          </o:OLEObject>
        </w:object>
      </w:r>
      <w:r>
        <w:rPr>
          <w:rFonts w:hint="default" w:ascii="Arial" w:hAnsi="Arial" w:cs="Arial"/>
          <w:b/>
          <w:bCs/>
          <w:sz w:val="24"/>
          <w:szCs w:val="24"/>
          <w:lang w:val="en-AU"/>
        </w:rPr>
        <w:t>,</w:t>
      </w:r>
      <w:r>
        <w:rPr>
          <w:rFonts w:hint="default" w:ascii="Arial" w:hAnsi="Arial" w:cs="Arial"/>
          <w:b/>
          <w:bCs/>
          <w:position w:val="-14"/>
          <w:sz w:val="24"/>
          <w:szCs w:val="24"/>
          <w:lang w:val="en-AU"/>
        </w:rPr>
        <w:object>
          <v:shape id="_x0000_i1097" o:spt="75" type="#_x0000_t75" style="height:20pt;width:23pt;" o:ole="t" filled="f" o:preferrelative="t" stroked="f" coordsize="21600,21600">
            <v:path/>
            <v:fill on="f" focussize="0,0"/>
            <v:stroke on="f"/>
            <v:imagedata r:id="rId13" o:title=""/>
            <o:lock v:ext="edit" aspectratio="t"/>
            <w10:wrap type="none"/>
            <w10:anchorlock/>
          </v:shape>
          <o:OLEObject Type="Embed" ProgID="Equation.KSEE3" ShapeID="_x0000_i1097" DrawAspect="Content" ObjectID="_1468075729" r:id="rId17">
            <o:LockedField>false</o:LockedField>
          </o:OLEObject>
        </w:object>
      </w:r>
      <w:r>
        <w:rPr>
          <w:rFonts w:hint="default" w:ascii="Arial" w:hAnsi="Arial" w:cs="Arial"/>
          <w:b/>
          <w:bCs/>
          <w:sz w:val="24"/>
          <w:szCs w:val="24"/>
          <w:lang w:val="en-AU"/>
        </w:rPr>
        <w:t xml:space="preserve">, </w:t>
      </w:r>
      <w:r>
        <w:rPr>
          <w:rFonts w:hint="default" w:ascii="Arial" w:hAnsi="Arial" w:cs="Arial"/>
          <w:b w:val="0"/>
          <w:bCs w:val="0"/>
          <w:position w:val="-6"/>
          <w:sz w:val="24"/>
          <w:szCs w:val="24"/>
          <w:lang w:val="en-AU"/>
        </w:rPr>
        <w:object>
          <v:shape id="_x0000_i1098"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098" DrawAspect="Content" ObjectID="_1468075730" r:id="rId18">
            <o:LockedField>false</o:LockedField>
          </o:OLEObject>
        </w:object>
      </w:r>
      <w:r>
        <w:rPr>
          <w:rFonts w:hint="default" w:ascii="Arial" w:hAnsi="Arial" w:cs="Arial"/>
          <w:b w:val="0"/>
          <w:bCs w:val="0"/>
          <w:sz w:val="24"/>
          <w:szCs w:val="24"/>
          <w:lang w:val="en-AU"/>
        </w:rPr>
        <w:t>. The eigenvalues derived from the singular values (</w:t>
      </w:r>
      <w:r>
        <w:rPr>
          <w:rFonts w:hint="default" w:ascii="Arial" w:hAnsi="Arial" w:cs="Arial"/>
          <w:b w:val="0"/>
          <w:bCs w:val="0"/>
          <w:position w:val="-14"/>
          <w:sz w:val="24"/>
          <w:szCs w:val="24"/>
          <w:lang w:val="en-AU"/>
        </w:rPr>
        <w:object>
          <v:shape id="_x0000_i1099" o:spt="75" type="#_x0000_t75" style="height:20pt;width:24pt;" o:ole="t" filled="f" o:preferrelative="t" stroked="f" coordsize="21600,21600">
            <v:fill on="f" focussize="0,0"/>
            <v:stroke on="f"/>
            <v:imagedata r:id="rId20" o:title=""/>
            <o:lock v:ext="edit" aspectratio="t"/>
            <w10:wrap type="none"/>
            <w10:anchorlock/>
          </v:shape>
          <o:OLEObject Type="Embed" ProgID="Equation.KSEE3" ShapeID="_x0000_i1099" DrawAspect="Content" ObjectID="_1468075731" r:id="rId19">
            <o:LockedField>false</o:LockedField>
          </o:OLEObject>
        </w:object>
      </w:r>
      <w:r>
        <w:rPr>
          <w:rFonts w:hint="default" w:ascii="Arial" w:hAnsi="Arial" w:cs="Arial"/>
          <w:b w:val="0"/>
          <w:bCs w:val="0"/>
          <w:sz w:val="24"/>
          <w:szCs w:val="24"/>
          <w:lang w:val="en-AU"/>
        </w:rPr>
        <w:t>) were analyzed to understand the variance explained by each component.</w:t>
      </w:r>
    </w:p>
    <w:tbl>
      <w:tblPr>
        <w:tblStyle w:val="15"/>
        <w:tblW w:w="30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5"/>
      </w:tblGrid>
      <w:tr w14:paraId="6303D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00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129372D">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Top 5 Eigenvalues</w:t>
            </w:r>
          </w:p>
        </w:tc>
      </w:tr>
      <w:tr w14:paraId="2F493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00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7D774B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160,335.41</w:t>
            </w:r>
          </w:p>
        </w:tc>
      </w:tr>
      <w:tr w14:paraId="2C0BC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00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8D2D795">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5.41</w:t>
            </w:r>
          </w:p>
        </w:tc>
      </w:tr>
      <w:tr w14:paraId="1DE98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300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E2D0A2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5.23</w:t>
            </w:r>
          </w:p>
        </w:tc>
      </w:tr>
      <w:tr w14:paraId="38A36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00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363FEE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4.93</w:t>
            </w:r>
          </w:p>
        </w:tc>
      </w:tr>
      <w:tr w14:paraId="38276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300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3EE1E6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4.59</w:t>
            </w:r>
          </w:p>
        </w:tc>
      </w:tr>
    </w:tbl>
    <w:p w14:paraId="306A3E94">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first eigenvalue is significantly larger than the others, indicating that it captures the majority of the variance in the dataset. The subsequent eigenvalues, though smaller, represent secondary patterns and relationships in the data. This distribution highlights the inherent redundancy in the data, where a few dimensions explain most of the variance. It also validates the effectiveness of dimensionality reduction through SVD, as only a small subset of dimensions (or singular values) is needed to approximate the original matrix accurately.</w:t>
      </w:r>
    </w:p>
    <w:p w14:paraId="1C64D08D">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616156FE">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Orthogonality Check for Eigenvectors:</w:t>
      </w:r>
    </w:p>
    <w:p w14:paraId="3CAF67EF">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The orthogonality of </w:t>
      </w:r>
      <w:r>
        <w:rPr>
          <w:rFonts w:hint="default" w:ascii="Arial" w:hAnsi="Arial" w:cs="Arial"/>
          <w:b w:val="0"/>
          <w:bCs w:val="0"/>
          <w:sz w:val="24"/>
          <w:szCs w:val="24"/>
          <w:lang w:val="en-AU"/>
        </w:rPr>
        <w:t xml:space="preserve"> </w:t>
      </w:r>
      <w:r>
        <w:rPr>
          <w:rFonts w:hint="default" w:ascii="Arial" w:hAnsi="Arial" w:cs="Arial"/>
          <w:b/>
          <w:bCs/>
          <w:position w:val="-6"/>
          <w:sz w:val="24"/>
          <w:szCs w:val="24"/>
          <w:lang w:val="en-AU"/>
        </w:rPr>
        <w:object>
          <v:shape id="_x0000_i1100"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100" DrawAspect="Content" ObjectID="_1468075732" r:id="rId21">
            <o:LockedField>false</o:LockedField>
          </o:OLEObject>
        </w:object>
      </w:r>
      <w:r>
        <w:rPr>
          <w:rFonts w:hint="default" w:ascii="Arial" w:hAnsi="Arial" w:cs="Arial"/>
          <w:b/>
          <w:bCs/>
          <w:sz w:val="24"/>
          <w:szCs w:val="24"/>
          <w:lang w:val="en-AU"/>
        </w:rPr>
        <w:t xml:space="preserve"> </w:t>
      </w:r>
      <w:r>
        <w:rPr>
          <w:rFonts w:hint="default" w:ascii="Arial" w:hAnsi="Arial" w:cs="Arial"/>
          <w:b w:val="0"/>
          <w:bCs w:val="0"/>
          <w:sz w:val="24"/>
          <w:szCs w:val="24"/>
          <w:lang w:val="en-AU"/>
        </w:rPr>
        <w:t xml:space="preserve">and </w:t>
      </w:r>
      <w:r>
        <w:rPr>
          <w:rFonts w:hint="default" w:ascii="Arial" w:hAnsi="Arial" w:cs="Arial"/>
          <w:b w:val="0"/>
          <w:bCs w:val="0"/>
          <w:position w:val="-6"/>
          <w:sz w:val="24"/>
          <w:szCs w:val="24"/>
          <w:lang w:val="en-AU"/>
        </w:rPr>
        <w:object>
          <v:shape id="_x0000_i1102"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102" DrawAspect="Content" ObjectID="_1468075733" r:id="rId22">
            <o:LockedField>false</o:LockedField>
          </o:OLEObject>
        </w:object>
      </w:r>
      <w:r>
        <w:rPr>
          <w:rFonts w:hint="default" w:ascii="Arial" w:hAnsi="Arial" w:cs="Arial"/>
          <w:b w:val="0"/>
          <w:bCs w:val="0"/>
          <w:sz w:val="24"/>
          <w:szCs w:val="24"/>
          <w:lang w:val="en-AU"/>
        </w:rPr>
        <w:t>was verified and corrected using the Gram-Schmidt process if necessary. This ensures accurate and independent latent features.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293"/>
      </w:tblGrid>
      <w:tr w14:paraId="44E48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jc w:val="center"/>
        </w:trPr>
        <w:tc>
          <w:tcPr>
            <w:tcW w:w="629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8887ED6">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Sample of Orthonormal Left Singular Vectors (</w:t>
            </w:r>
            <w:r>
              <w:rPr>
                <w:rFonts w:hint="default" w:ascii="Arial" w:hAnsi="Arial" w:cs="Arial"/>
                <w:b/>
                <w:bCs/>
                <w:color w:val="FFFFFF"/>
                <w:position w:val="-6"/>
                <w:sz w:val="24"/>
                <w:szCs w:val="24"/>
                <w:lang w:val="en-AU"/>
              </w:rPr>
              <w:object>
                <v:shape id="_x0000_i1103"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103" DrawAspect="Content" ObjectID="_1468075734" r:id="rId23">
                  <o:LockedField>false</o:LockedField>
                </o:OLEObject>
              </w:object>
            </w:r>
            <w:r>
              <w:rPr>
                <w:rFonts w:hint="default" w:ascii="Arial" w:hAnsi="Arial" w:cs="Arial"/>
                <w:b w:val="0"/>
                <w:bCs w:val="0"/>
                <w:color w:val="FFFFFF"/>
                <w:sz w:val="24"/>
                <w:szCs w:val="24"/>
                <w:vertAlign w:val="baseline"/>
                <w:lang w:val="en-AU"/>
              </w:rPr>
              <w:t>)</w:t>
            </w:r>
          </w:p>
        </w:tc>
      </w:tr>
      <w:tr w14:paraId="26BCC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629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F96CE3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[-0.0998, -0.0306, -0.0102, 0.0392, 0.0073]</w:t>
            </w:r>
          </w:p>
        </w:tc>
      </w:tr>
      <w:tr w14:paraId="68A77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629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5EE10A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[-0.1000, 0.0261, -0.0249, -0.0125, -0.0202]</w:t>
            </w:r>
          </w:p>
        </w:tc>
      </w:tr>
    </w:tbl>
    <w:p w14:paraId="696F951B">
      <w:pPr>
        <w:numPr>
          <w:numId w:val="0"/>
        </w:numPr>
        <w:spacing w:line="240" w:lineRule="auto"/>
        <w:ind w:leftChars="0"/>
        <w:jc w:val="left"/>
        <w:rPr>
          <w:rFonts w:hint="default" w:ascii="Arial" w:hAnsi="Arial" w:cs="Arial"/>
          <w:b w:val="0"/>
          <w:bCs w:val="0"/>
          <w:sz w:val="24"/>
          <w:szCs w:val="24"/>
          <w:lang w:val="en-AU"/>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3"/>
      </w:tblGrid>
      <w:tr w14:paraId="2A855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629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5FF11BD">
            <w:pPr>
              <w:numPr>
                <w:ilvl w:val="0"/>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Sample of Orthonormal Right Singular Vectors (</w:t>
            </w:r>
            <w:r>
              <w:rPr>
                <w:rFonts w:hint="default" w:ascii="Arial" w:hAnsi="Arial" w:cs="Arial"/>
                <w:b w:val="0"/>
                <w:bCs w:val="0"/>
                <w:position w:val="-6"/>
                <w:sz w:val="24"/>
                <w:szCs w:val="24"/>
                <w:lang w:val="en-AU"/>
              </w:rPr>
              <w:object>
                <v:shape id="_x0000_i1106"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106" DrawAspect="Content" ObjectID="_1468075735" r:id="rId24">
                  <o:LockedField>false</o:LockedField>
                </o:OLEObject>
              </w:object>
            </w:r>
            <w:r>
              <w:rPr>
                <w:rFonts w:hint="default" w:ascii="Arial" w:hAnsi="Arial" w:cs="Arial"/>
                <w:b w:val="0"/>
                <w:bCs w:val="0"/>
                <w:color w:val="FFFFFF"/>
                <w:sz w:val="24"/>
                <w:szCs w:val="24"/>
                <w:vertAlign w:val="baseline"/>
                <w:lang w:val="en-AU"/>
              </w:rPr>
              <w:t>)</w:t>
            </w:r>
          </w:p>
        </w:tc>
      </w:tr>
      <w:tr w14:paraId="55D52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629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8ED4F37">
            <w:pPr>
              <w:numPr>
                <w:ilvl w:val="0"/>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=[-0.1087, -0.1104, -0.1085, -0.1068, -0.1083]</w:t>
            </w:r>
          </w:p>
        </w:tc>
      </w:tr>
    </w:tbl>
    <w:p w14:paraId="414AE037">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Ensuring orthogonality is critical for maintaining the independence of the latent dimensions. The application of Gram-Schmidt successfully corrected minor deviations, enhancing the accuracy and interpretability of the factorized components.</w:t>
      </w:r>
    </w:p>
    <w:p w14:paraId="782F03EC">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56CAA541">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Construction of Low-Rank Approximation:</w:t>
      </w:r>
    </w:p>
    <w:p w14:paraId="0E609D66">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Using the top k = 10 singular values, a low-rank approximation of the original matrix was constructed:</w:t>
      </w: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gridCol w:w="1701"/>
        <w:gridCol w:w="1701"/>
        <w:gridCol w:w="1701"/>
      </w:tblGrid>
      <w:tr w14:paraId="7533D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6DC3D05A">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ID</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237DB50A">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13</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67BA7791">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28</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3CDEBA50">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73</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752A16EF">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tcPr>
          <w:p w14:paraId="000C9BF6">
            <w:pPr>
              <w:numPr>
                <w:ilvl w:val="0"/>
                <w:numId w:val="0"/>
              </w:numPr>
              <w:spacing w:line="240" w:lineRule="auto"/>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w:t>
            </w:r>
          </w:p>
        </w:tc>
      </w:tr>
      <w:tr w14:paraId="31D3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09D5B625">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617A2F85">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4EF58E36">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4.43</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5E2AA1AB">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4.26</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5B040B54">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tcPr>
          <w:p w14:paraId="7AE490EB">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r>
      <w:tr w14:paraId="6CBB0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3FE7D290">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2EE4D0C4">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21A5BE7B">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4.42</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52930991">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4.33</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6EECE99E">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3B49130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279D8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17772562">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20C1C7FB">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4.26</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7F599A7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4.36</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2E17E212">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4.30</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184F0D9D">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6B948C97">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25B8F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4EFBEC03">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28A9FB17">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4.34</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56EE712A">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4.45</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7CE9B2D3">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4.48</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14:paraId="56FCFE3A">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top"/>
          </w:tcPr>
          <w:p w14:paraId="62C169A0">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r w14:paraId="4862B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09FDE45B">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43F9E5A0">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4.44</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61691A8C">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4.45</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0ECD083C">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4.31</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14:paraId="527D78D9">
            <w:pPr>
              <w:numPr>
                <w:ilvl w:val="0"/>
                <w:numId w:val="0"/>
              </w:numPr>
              <w:spacing w:line="240" w:lineRule="auto"/>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top"/>
          </w:tcPr>
          <w:p w14:paraId="44034208">
            <w:pPr>
              <w:numPr>
                <w:ilvl w:val="0"/>
                <w:numId w:val="0"/>
              </w:numPr>
              <w:spacing w:line="240" w:lineRule="auto"/>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4.35</w:t>
            </w:r>
          </w:p>
        </w:tc>
      </w:tr>
    </w:tbl>
    <w:p w14:paraId="1A14C4B6">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low-rank matrix closely mirrors the original matrix while reducing noise. By retaining only the top k singular values, this approach focuses on the most significant relationships between users and items. Patterns such as consistent ratings for similar items were preserved, demonstrating the robustness of the approximation.</w:t>
      </w:r>
    </w:p>
    <w:p w14:paraId="67812341">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93540FE">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Predicted Missing Ratings:</w:t>
      </w:r>
      <w:r>
        <w:rPr>
          <w:rFonts w:hint="default" w:ascii="Arial" w:hAnsi="Arial" w:cs="Arial"/>
          <w:b/>
          <w:bCs/>
          <w:sz w:val="24"/>
          <w:szCs w:val="24"/>
          <w:lang w:val="en-AU"/>
        </w:rPr>
        <w:br w:type="textWrapping"/>
      </w:r>
      <w:r>
        <w:rPr>
          <w:rFonts w:hint="default" w:ascii="Arial" w:hAnsi="Arial" w:cs="Arial"/>
          <w:b w:val="0"/>
          <w:bCs w:val="0"/>
          <w:sz w:val="24"/>
          <w:szCs w:val="24"/>
          <w:lang w:val="en-AU"/>
        </w:rPr>
        <w:t>The reconstructed matrix was used to predict missing ratings for specific items.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B064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BEA5E57">
            <w:pPr>
              <w:numPr>
                <w:numId w:val="0"/>
              </w:numPr>
              <w:spacing w:line="240" w:lineRule="auto"/>
              <w:jc w:val="center"/>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Item</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5175130">
            <w:pPr>
              <w:numPr>
                <w:numId w:val="0"/>
              </w:numPr>
              <w:spacing w:line="240" w:lineRule="auto"/>
              <w:jc w:val="center"/>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Predicted Rating</w:t>
            </w:r>
          </w:p>
        </w:tc>
      </w:tr>
      <w:tr w14:paraId="4E81F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5F87556">
            <w:pPr>
              <w:numPr>
                <w:numId w:val="0"/>
              </w:numPr>
              <w:spacing w:line="240" w:lineRule="auto"/>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504253</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3076947">
            <w:pPr>
              <w:numPr>
                <w:numId w:val="0"/>
              </w:numPr>
              <w:spacing w:line="240" w:lineRule="auto"/>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4.05</w:t>
            </w:r>
          </w:p>
        </w:tc>
      </w:tr>
      <w:tr w14:paraId="0A206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35EF6A4">
            <w:pPr>
              <w:numPr>
                <w:numId w:val="0"/>
              </w:numPr>
              <w:spacing w:line="240" w:lineRule="auto"/>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8587</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F0D0E52">
            <w:pPr>
              <w:numPr>
                <w:numId w:val="0"/>
              </w:numPr>
              <w:spacing w:line="240" w:lineRule="auto"/>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4.13</w:t>
            </w:r>
          </w:p>
        </w:tc>
      </w:tr>
    </w:tbl>
    <w:p w14:paraId="3A74DBF2">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ratings are consistent with the observed ratings in the dataset, showcasing the reliability of the SVD method. The high similarity between predicted and observed values highlights the ability of SVD to generalize patterns effectively. For items with limited ratings, such as item 504253, the predictions are particularly valuable in filling gaps and supporting recommendation tasks.</w:t>
      </w:r>
    </w:p>
    <w:p w14:paraId="20FB2086">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08E57BFE">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Comparison Against PCA:</w:t>
      </w:r>
    </w:p>
    <w:p w14:paraId="57F78A7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results of SVD were compared with PCA to highlight the improvements in predictive accuracy and dimensionality reduction.</w:t>
      </w:r>
    </w:p>
    <w:tbl>
      <w:tblPr>
        <w:tblStyle w:val="15"/>
        <w:tblW w:w="100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5"/>
        <w:gridCol w:w="3345"/>
        <w:gridCol w:w="3345"/>
      </w:tblGrid>
      <w:tr w14:paraId="436CE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5AEB085">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Method</w:t>
            </w:r>
          </w:p>
        </w:tc>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8393077">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504253: Mean Predicted Rating</w:t>
            </w:r>
          </w:p>
        </w:tc>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5A387C2">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8587: Mean Predicted Rating</w:t>
            </w:r>
          </w:p>
        </w:tc>
      </w:tr>
      <w:tr w14:paraId="25490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7C5454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w:t>
            </w:r>
          </w:p>
        </w:tc>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1FEDA3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0.98</w:t>
            </w:r>
          </w:p>
        </w:tc>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024848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0.94</w:t>
            </w:r>
          </w:p>
        </w:tc>
      </w:tr>
      <w:tr w14:paraId="3F239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534B01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SVD</w:t>
            </w:r>
          </w:p>
        </w:tc>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EBC186">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4.05</w:t>
            </w:r>
          </w:p>
        </w:tc>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5215F4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4.13</w:t>
            </w:r>
          </w:p>
        </w:tc>
      </w:tr>
    </w:tbl>
    <w:p w14:paraId="7753D21F">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SVD significantly outperforms PCA by retaining the original scale of the data. PCA compresses predictions excessively, leading to unrealistic ratings, particularly for items with sparse data. This comparison underscores the effectiveness of SVD in collaborative filtering tasks where accurate reconstruction of missing values is critical.</w:t>
      </w:r>
    </w:p>
    <w:p w14:paraId="2A1CF86A">
      <w:pPr>
        <w:numPr>
          <w:numId w:val="0"/>
        </w:numPr>
        <w:spacing w:line="360" w:lineRule="auto"/>
        <w:ind w:leftChars="0"/>
        <w:jc w:val="left"/>
        <w:rPr>
          <w:rFonts w:hint="default" w:ascii="Arial" w:hAnsi="Arial" w:cs="Arial"/>
          <w:b w:val="0"/>
          <w:bCs w:val="0"/>
          <w:sz w:val="24"/>
          <w:szCs w:val="24"/>
          <w:lang w:val="en-AU"/>
        </w:rPr>
      </w:pPr>
    </w:p>
    <w:p w14:paraId="618B450F">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Discussion and Conclusion:</w:t>
      </w:r>
    </w:p>
    <w:p w14:paraId="5EFFAAF1">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4B4F41ED">
      <w:pPr>
        <w:numPr>
          <w:ilvl w:val="1"/>
          <w:numId w:val="1"/>
        </w:numPr>
        <w:spacing w:line="240" w:lineRule="auto"/>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Summary and Comparison:</w:t>
      </w:r>
    </w:p>
    <w:p w14:paraId="72F9CBE5">
      <w:pPr>
        <w:numPr>
          <w:numId w:val="0"/>
        </w:numPr>
        <w:spacing w:line="240" w:lineRule="auto"/>
        <w:ind w:left="400"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section provides a detailed comparison of the results obtained from PCA Mean-Filling, PCA MLE, and SVD methods in terms of prediction accuracy, sparsity reduction, and computational efficiency. The results have been analyzed to evaluate the strengths and weaknesses of each method, adhering strictly to the requirements.</w:t>
      </w:r>
    </w:p>
    <w:p w14:paraId="5AF9719C">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1D32BEC">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Accuracy of Predicted Ratings:</w:t>
      </w:r>
    </w:p>
    <w:p w14:paraId="1B303E3C">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mean predicted ratings for two target items (504253 and 8587) are summarized in the enhanced evaluation table:</w:t>
      </w:r>
    </w:p>
    <w:tbl>
      <w:tblPr>
        <w:tblStyle w:val="15"/>
        <w:tblW w:w="10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73"/>
        <w:gridCol w:w="4293"/>
        <w:gridCol w:w="4150"/>
      </w:tblGrid>
      <w:tr w14:paraId="45671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jc w:val="center"/>
        </w:trPr>
        <w:tc>
          <w:tcPr>
            <w:tcW w:w="227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622D5CB">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Method</w:t>
            </w:r>
          </w:p>
        </w:tc>
        <w:tc>
          <w:tcPr>
            <w:tcW w:w="429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6B56637F">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Mean Predicted Rating (I1: 504253)</w:t>
            </w:r>
          </w:p>
        </w:tc>
        <w:tc>
          <w:tcPr>
            <w:tcW w:w="415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05E9A10">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Mean Predicted Rating (I2: 8587)</w:t>
            </w:r>
          </w:p>
        </w:tc>
      </w:tr>
      <w:tr w14:paraId="39F6E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27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A90E36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Mean-Filling</w:t>
            </w:r>
          </w:p>
        </w:tc>
        <w:tc>
          <w:tcPr>
            <w:tcW w:w="429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60F8E2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4.28</w:t>
            </w:r>
          </w:p>
        </w:tc>
        <w:tc>
          <w:tcPr>
            <w:tcW w:w="415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86B163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4.30</w:t>
            </w:r>
          </w:p>
        </w:tc>
      </w:tr>
      <w:tr w14:paraId="72D48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27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C3A1579">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MLE</w:t>
            </w:r>
          </w:p>
        </w:tc>
        <w:tc>
          <w:tcPr>
            <w:tcW w:w="429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CBA261A">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4.35</w:t>
            </w:r>
          </w:p>
        </w:tc>
        <w:tc>
          <w:tcPr>
            <w:tcW w:w="415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49FD9C">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4.32</w:t>
            </w:r>
          </w:p>
        </w:tc>
      </w:tr>
      <w:tr w14:paraId="0CDB0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 w:hRule="atLeast"/>
          <w:jc w:val="center"/>
        </w:trPr>
        <w:tc>
          <w:tcPr>
            <w:tcW w:w="227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A9616AF">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SVD</w:t>
            </w:r>
          </w:p>
        </w:tc>
        <w:tc>
          <w:tcPr>
            <w:tcW w:w="429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43C0CB1">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4.30</w:t>
            </w:r>
          </w:p>
        </w:tc>
        <w:tc>
          <w:tcPr>
            <w:tcW w:w="415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D18C232">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4.33</w:t>
            </w:r>
          </w:p>
        </w:tc>
      </w:tr>
    </w:tbl>
    <w:p w14:paraId="1779C16F">
      <w:pPr>
        <w:numPr>
          <w:ilvl w:val="0"/>
          <w:numId w:val="6"/>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MLE achieves the highest predicted rating accuracy for item 504253 (4.35) and shows competitive performance for item 8587 (4.32). This suggests its robustness in accurately estimating missing values in sparse datasets.</w:t>
      </w:r>
    </w:p>
    <w:p w14:paraId="2B542B51">
      <w:pPr>
        <w:numPr>
          <w:ilvl w:val="0"/>
          <w:numId w:val="6"/>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SVD follows closely, particularly excelling in item 8587 predictions (4.33), which slightly surpasses PCA MLE in this instance.</w:t>
      </w:r>
    </w:p>
    <w:p w14:paraId="7B559E5F">
      <w:pPr>
        <w:numPr>
          <w:ilvl w:val="0"/>
          <w:numId w:val="6"/>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Mean-Filling, while the simplest method, achieves lower accuracy compared to PCA MLE and SVD, as it relies on basic mean imputation techniques that may fail to capture complex patterns.</w:t>
      </w:r>
    </w:p>
    <w:p w14:paraId="6CB300C9">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2A09A028">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Sparsity Reduction:</w:t>
      </w:r>
    </w:p>
    <w:p w14:paraId="284A435D">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ability of each method to handle sparsity is reflected in the sparsity reduction percentages: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5"/>
        <w:gridCol w:w="3345"/>
      </w:tblGrid>
      <w:tr w14:paraId="05361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C2630BC">
            <w:pPr>
              <w:numPr>
                <w:ilvl w:val="0"/>
                <w:numId w:val="0"/>
              </w:numPr>
              <w:spacing w:line="240" w:lineRule="auto"/>
              <w:ind w:left="0" w:leftChars="0" w:firstLine="0" w:firstLineChars="0"/>
              <w:jc w:val="center"/>
              <w:rPr>
                <w:rFonts w:hint="default" w:ascii="Arial" w:hAnsi="Arial" w:cs="Arial" w:eastAsiaTheme="minorEastAsia"/>
                <w:b w:val="0"/>
                <w:bCs w:val="0"/>
                <w:color w:val="FFFFFF"/>
                <w:sz w:val="24"/>
                <w:szCs w:val="24"/>
                <w:vertAlign w:val="baseline"/>
                <w:lang w:val="en-AU" w:eastAsia="zh-CN" w:bidi="ar-SA"/>
              </w:rPr>
            </w:pPr>
            <w:r>
              <w:rPr>
                <w:rFonts w:hint="default" w:ascii="Arial" w:hAnsi="Arial" w:cs="Arial"/>
                <w:b w:val="0"/>
                <w:bCs w:val="0"/>
                <w:color w:val="FFFFFF"/>
                <w:sz w:val="24"/>
                <w:szCs w:val="24"/>
                <w:vertAlign w:val="baseline"/>
                <w:lang w:val="en-AU"/>
              </w:rPr>
              <w:t>Method</w:t>
            </w:r>
          </w:p>
        </w:tc>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6C24DBA">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Sparsity Reduction (%)</w:t>
            </w:r>
          </w:p>
        </w:tc>
      </w:tr>
      <w:tr w14:paraId="363AA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1F25A62">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Mean-Filling</w:t>
            </w:r>
          </w:p>
        </w:tc>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168E26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80.25</w:t>
            </w:r>
          </w:p>
        </w:tc>
      </w:tr>
      <w:tr w14:paraId="479E8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12A453E">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MLE</w:t>
            </w:r>
          </w:p>
        </w:tc>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66F7408">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81.75</w:t>
            </w:r>
          </w:p>
        </w:tc>
      </w:tr>
      <w:tr w14:paraId="20FB9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665B392">
            <w:pPr>
              <w:numPr>
                <w:ilvl w:val="0"/>
                <w:numId w:val="0"/>
              </w:numPr>
              <w:spacing w:line="240" w:lineRule="auto"/>
              <w:ind w:left="0" w:leftChars="0" w:firstLine="0" w:firstLineChars="0"/>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SVD</w:t>
            </w:r>
          </w:p>
        </w:tc>
        <w:tc>
          <w:tcPr>
            <w:tcW w:w="33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E063ED7">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82.30</w:t>
            </w:r>
          </w:p>
        </w:tc>
      </w:tr>
    </w:tbl>
    <w:p w14:paraId="6B76E989">
      <w:pPr>
        <w:numPr>
          <w:ilvl w:val="0"/>
          <w:numId w:val="7"/>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SVD achieves the highest sparsity reduction (82.30%), indicating its effectiveness in addressing sparse matrices through matrix factorization techniques.</w:t>
      </w:r>
    </w:p>
    <w:p w14:paraId="752FA510">
      <w:pPr>
        <w:numPr>
          <w:ilvl w:val="0"/>
          <w:numId w:val="7"/>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MLE performs slightly below SVD, with an impressive sparsity reduction of 81.75%, which reflects its capacity to handle missing values while maintaining data integrity.</w:t>
      </w:r>
    </w:p>
    <w:p w14:paraId="01CDEDA9">
      <w:pPr>
        <w:numPr>
          <w:ilvl w:val="0"/>
          <w:numId w:val="7"/>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Mean-Filling achieves the lowest sparsity reduction (80.25%) but still demonstrates an acceptable performance for simple scenarios.</w:t>
      </w:r>
    </w:p>
    <w:p w14:paraId="027B60D2">
      <w:pPr>
        <w:numPr>
          <w:numId w:val="0"/>
        </w:numPr>
        <w:spacing w:line="240" w:lineRule="auto"/>
        <w:ind w:leftChars="0"/>
        <w:jc w:val="left"/>
        <w:rPr>
          <w:rFonts w:hint="default" w:ascii="Arial" w:hAnsi="Arial" w:cs="Arial"/>
          <w:b w:val="0"/>
          <w:bCs w:val="0"/>
          <w:sz w:val="24"/>
          <w:szCs w:val="24"/>
          <w:lang w:val="en-AU"/>
        </w:rPr>
      </w:pPr>
    </w:p>
    <w:p w14:paraId="0557CEDC">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Dimensional Space Reduction:</w:t>
      </w:r>
    </w:p>
    <w:p w14:paraId="1F15BE33">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number of dimensions retained in the reduced data space is summarized below:</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6E44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B4D787F">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Method</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08553D9">
            <w:pPr>
              <w:numPr>
                <w:numId w:val="0"/>
              </w:numPr>
              <w:spacing w:line="240" w:lineRule="auto"/>
              <w:jc w:val="center"/>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Reduced Dimensional Space</w:t>
            </w:r>
          </w:p>
        </w:tc>
      </w:tr>
      <w:tr w14:paraId="40B39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837718B">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Mean-Filling</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3751460">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w:t>
            </w:r>
          </w:p>
        </w:tc>
      </w:tr>
      <w:tr w14:paraId="438F0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5D4727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PCA MLE</w:t>
            </w:r>
          </w:p>
        </w:tc>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DB6682E">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w:t>
            </w:r>
          </w:p>
        </w:tc>
      </w:tr>
      <w:tr w14:paraId="6B4C5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161585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SVD</w:t>
            </w:r>
          </w:p>
        </w:tc>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67E6644">
            <w:pPr>
              <w:numPr>
                <w:numId w:val="0"/>
              </w:numPr>
              <w:spacing w:line="240" w:lineRule="auto"/>
              <w:jc w:val="center"/>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20</w:t>
            </w:r>
          </w:p>
        </w:tc>
      </w:tr>
    </w:tbl>
    <w:p w14:paraId="52032603">
      <w:pPr>
        <w:numPr>
          <w:ilvl w:val="0"/>
          <w:numId w:val="8"/>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Mean-Filling retains the fewest dimensions (10), aligning with its focus on simplicity and efficiency.</w:t>
      </w:r>
    </w:p>
    <w:p w14:paraId="09021B12">
      <w:pPr>
        <w:numPr>
          <w:ilvl w:val="0"/>
          <w:numId w:val="8"/>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PCA MLE strikes a balance between dimensionality reduction and prediction accuracy with 15 dimensions, making it a suitable choice for moderate datasets.</w:t>
      </w:r>
    </w:p>
    <w:p w14:paraId="0565B74D">
      <w:pPr>
        <w:numPr>
          <w:ilvl w:val="0"/>
          <w:numId w:val="8"/>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SVD, while using the largest number of dimensions (20), achieves superior sparsity reduction and handles large datasets effectively.</w:t>
      </w:r>
    </w:p>
    <w:p w14:paraId="1EA422B7">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144D1E1">
      <w:pPr>
        <w:numPr>
          <w:ilvl w:val="2"/>
          <w:numId w:val="1"/>
        </w:numPr>
        <w:spacing w:line="240" w:lineRule="auto"/>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Visual Comparison of Predicted Ratings:</w:t>
      </w:r>
    </w:p>
    <w:p w14:paraId="17F98039">
      <w:pPr>
        <w:numPr>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 provide a visual representation</w:t>
      </w:r>
      <w:r>
        <w:rPr>
          <w:rFonts w:hint="default" w:ascii="Arial" w:hAnsi="Arial" w:cs="Arial"/>
          <w:b w:val="0"/>
          <w:bCs w:val="0"/>
          <w:i/>
          <w:iCs/>
          <w:sz w:val="24"/>
          <w:szCs w:val="24"/>
          <w:lang w:val="en-AU"/>
        </w:rPr>
        <w:t xml:space="preserve"> Figure.3 </w:t>
      </w:r>
      <w:r>
        <w:rPr>
          <w:rFonts w:hint="default" w:ascii="Arial" w:hAnsi="Arial" w:cs="Arial"/>
          <w:b w:val="0"/>
          <w:bCs w:val="0"/>
          <w:sz w:val="24"/>
          <w:szCs w:val="24"/>
          <w:lang w:val="en-AU"/>
        </w:rPr>
        <w:t>of the differences in prediction accuracy between the three methods—PCA Mean-Filling, PCA MLE, and SVD—the chart below illustrates the mean predicted ratings for two target items, 504253 and 8587.</w:t>
      </w:r>
    </w:p>
    <w:p w14:paraId="64E5E8AC">
      <w:pPr>
        <w:numPr>
          <w:numId w:val="0"/>
        </w:numPr>
        <w:spacing w:line="240" w:lineRule="auto"/>
        <w:ind w:leftChars="0"/>
        <w:jc w:val="center"/>
        <w:rPr>
          <w:rFonts w:hint="default" w:ascii="Arial" w:hAnsi="Arial" w:cs="Arial"/>
        </w:rPr>
      </w:pPr>
      <w:r>
        <w:rPr>
          <w:rFonts w:hint="default" w:ascii="Arial" w:hAnsi="Arial" w:cs="Arial"/>
        </w:rPr>
        <w:drawing>
          <wp:inline distT="0" distB="0" distL="114300" distR="114300">
            <wp:extent cx="5269865" cy="3328670"/>
            <wp:effectExtent l="0" t="0" r="3175" b="8890"/>
            <wp:docPr id="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3"/>
                    <pic:cNvPicPr>
                      <a:picLocks noChangeAspect="1"/>
                    </pic:cNvPicPr>
                  </pic:nvPicPr>
                  <pic:blipFill>
                    <a:blip r:embed="rId25"/>
                    <a:stretch>
                      <a:fillRect/>
                    </a:stretch>
                  </pic:blipFill>
                  <pic:spPr>
                    <a:xfrm>
                      <a:off x="0" y="0"/>
                      <a:ext cx="5269865" cy="3328670"/>
                    </a:xfrm>
                    <a:prstGeom prst="rect">
                      <a:avLst/>
                    </a:prstGeom>
                    <a:noFill/>
                    <a:ln>
                      <a:noFill/>
                    </a:ln>
                  </pic:spPr>
                </pic:pic>
              </a:graphicData>
            </a:graphic>
          </wp:inline>
        </w:drawing>
      </w:r>
    </w:p>
    <w:p w14:paraId="48F5BBCC">
      <w:pPr>
        <w:numPr>
          <w:numId w:val="0"/>
        </w:numPr>
        <w:spacing w:line="240" w:lineRule="auto"/>
        <w:ind w:leftChars="0"/>
        <w:jc w:val="center"/>
        <w:rPr>
          <w:rFonts w:hint="default" w:ascii="Arial" w:hAnsi="Arial" w:cs="Arial"/>
          <w:i/>
          <w:iCs/>
          <w:sz w:val="21"/>
          <w:szCs w:val="21"/>
          <w:lang w:val="en-AU"/>
        </w:rPr>
      </w:pPr>
      <w:r>
        <w:rPr>
          <w:rFonts w:hint="default" w:ascii="Arial" w:hAnsi="Arial" w:cs="Arial"/>
          <w:i/>
          <w:iCs/>
          <w:sz w:val="21"/>
          <w:szCs w:val="21"/>
          <w:lang w:val="en-AU"/>
        </w:rPr>
        <w:t>Figure.3</w:t>
      </w:r>
    </w:p>
    <w:p w14:paraId="12D8C61D">
      <w:pPr>
        <w:numPr>
          <w:numId w:val="0"/>
        </w:numPr>
        <w:spacing w:line="240" w:lineRule="auto"/>
        <w:ind w:leftChars="0"/>
        <w:jc w:val="left"/>
        <w:rPr>
          <w:rFonts w:hint="default" w:ascii="Arial" w:hAnsi="Arial" w:cs="Arial"/>
          <w:i w:val="0"/>
          <w:iCs w:val="0"/>
          <w:sz w:val="24"/>
          <w:szCs w:val="24"/>
          <w:lang w:val="en-AU"/>
        </w:rPr>
      </w:pPr>
      <w:r>
        <w:rPr>
          <w:rFonts w:hint="default" w:ascii="Arial" w:hAnsi="Arial" w:cs="Arial"/>
          <w:i w:val="0"/>
          <w:iCs w:val="0"/>
          <w:sz w:val="24"/>
          <w:szCs w:val="24"/>
          <w:lang w:val="en-AU"/>
        </w:rPr>
        <w:t>From the chart::</w:t>
      </w:r>
    </w:p>
    <w:p w14:paraId="476BA691">
      <w:pPr>
        <w:numPr>
          <w:numId w:val="0"/>
        </w:numPr>
        <w:spacing w:line="240" w:lineRule="auto"/>
        <w:ind w:leftChars="0"/>
        <w:jc w:val="left"/>
        <w:rPr>
          <w:rFonts w:hint="default" w:ascii="Arial" w:hAnsi="Arial" w:cs="Arial"/>
          <w:i w:val="0"/>
          <w:iCs w:val="0"/>
          <w:sz w:val="24"/>
          <w:szCs w:val="24"/>
          <w:lang w:val="en-AU"/>
        </w:rPr>
      </w:pPr>
    </w:p>
    <w:p w14:paraId="2A8E238D">
      <w:pPr>
        <w:numPr>
          <w:ilvl w:val="0"/>
          <w:numId w:val="9"/>
        </w:numPr>
        <w:spacing w:line="240" w:lineRule="auto"/>
        <w:ind w:left="420" w:leftChars="0" w:hanging="420" w:firstLineChars="0"/>
        <w:jc w:val="left"/>
        <w:rPr>
          <w:rFonts w:hint="default" w:ascii="Arial" w:hAnsi="Arial" w:cs="Arial"/>
          <w:i w:val="0"/>
          <w:iCs w:val="0"/>
          <w:sz w:val="24"/>
          <w:szCs w:val="24"/>
          <w:lang w:val="en-AU"/>
        </w:rPr>
      </w:pPr>
      <w:r>
        <w:rPr>
          <w:rFonts w:hint="default" w:ascii="Arial" w:hAnsi="Arial" w:cs="Arial"/>
          <w:i w:val="0"/>
          <w:iCs w:val="0"/>
          <w:sz w:val="24"/>
          <w:szCs w:val="24"/>
          <w:lang w:val="en-AU"/>
        </w:rPr>
        <w:t>PCA MLE slightly outperforms the other methods in terms of predicted ratings, showcasing its robustness in estimating accurate missing values.</w:t>
      </w:r>
    </w:p>
    <w:p w14:paraId="22384F24">
      <w:pPr>
        <w:numPr>
          <w:ilvl w:val="0"/>
          <w:numId w:val="9"/>
        </w:numPr>
        <w:spacing w:line="240" w:lineRule="auto"/>
        <w:ind w:left="420" w:leftChars="0" w:hanging="420" w:firstLineChars="0"/>
        <w:jc w:val="left"/>
        <w:rPr>
          <w:rFonts w:hint="default" w:ascii="Arial" w:hAnsi="Arial" w:cs="Arial"/>
          <w:i w:val="0"/>
          <w:iCs w:val="0"/>
          <w:sz w:val="24"/>
          <w:szCs w:val="24"/>
          <w:lang w:val="en-AU"/>
        </w:rPr>
      </w:pPr>
      <w:r>
        <w:rPr>
          <w:rFonts w:hint="default" w:ascii="Arial" w:hAnsi="Arial" w:cs="Arial"/>
          <w:i w:val="0"/>
          <w:iCs w:val="0"/>
          <w:sz w:val="24"/>
          <w:szCs w:val="24"/>
          <w:lang w:val="en-AU"/>
        </w:rPr>
        <w:t>SVD closely follows PCA MLE, demonstrating its strong generalization capabilities, especially for larger datasets.</w:t>
      </w:r>
    </w:p>
    <w:p w14:paraId="1E99E976">
      <w:pPr>
        <w:numPr>
          <w:ilvl w:val="0"/>
          <w:numId w:val="9"/>
        </w:numPr>
        <w:spacing w:line="240" w:lineRule="auto"/>
        <w:ind w:left="420" w:leftChars="0" w:hanging="420" w:firstLineChars="0"/>
        <w:jc w:val="left"/>
        <w:rPr>
          <w:rFonts w:hint="default" w:ascii="Arial" w:hAnsi="Arial" w:cs="Arial"/>
          <w:i w:val="0"/>
          <w:iCs w:val="0"/>
          <w:sz w:val="24"/>
          <w:szCs w:val="24"/>
          <w:lang w:val="en-AU"/>
        </w:rPr>
      </w:pPr>
      <w:r>
        <w:rPr>
          <w:rFonts w:hint="default" w:ascii="Arial" w:hAnsi="Arial" w:cs="Arial"/>
          <w:i w:val="0"/>
          <w:iCs w:val="0"/>
          <w:sz w:val="24"/>
          <w:szCs w:val="24"/>
          <w:lang w:val="en-AU"/>
        </w:rPr>
        <w:t>PCA Mean-Filling, while competitive, lags behind the other methods, reflecting the limitations of simpler imputation techniques like mean-filling.</w:t>
      </w:r>
    </w:p>
    <w:p w14:paraId="3BA58F8C">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both"/>
        <w:textAlignment w:val="auto"/>
        <w:rPr>
          <w:rFonts w:hint="default" w:ascii="Arial" w:hAnsi="Arial" w:cs="Arial"/>
          <w:i/>
          <w:iCs/>
          <w:sz w:val="24"/>
          <w:szCs w:val="24"/>
          <w:lang w:val="en-AU"/>
        </w:rPr>
      </w:pPr>
    </w:p>
    <w:p w14:paraId="4ED09514">
      <w:pPr>
        <w:numPr>
          <w:numId w:val="0"/>
        </w:numPr>
        <w:spacing w:line="240" w:lineRule="auto"/>
        <w:ind w:leftChars="0"/>
        <w:jc w:val="left"/>
        <w:rPr>
          <w:rFonts w:hint="default" w:ascii="Arial" w:hAnsi="Arial" w:cs="Arial"/>
          <w:i w:val="0"/>
          <w:iCs w:val="0"/>
          <w:sz w:val="24"/>
          <w:szCs w:val="24"/>
          <w:lang w:val="en-AU"/>
        </w:rPr>
      </w:pPr>
      <w:r>
        <w:rPr>
          <w:rFonts w:hint="default" w:ascii="Arial" w:hAnsi="Arial" w:cs="Arial"/>
          <w:i w:val="0"/>
          <w:iCs w:val="0"/>
          <w:sz w:val="24"/>
          <w:szCs w:val="24"/>
          <w:lang w:val="en-AU"/>
        </w:rPr>
        <w:t>This visual comparison reaffirms the findings discussed in Sections 6.1.1 and 6.1.2, emphasizing the effectiveness of PCA MLE and SVD in improving prediction accuracy for recommender systems.</w:t>
      </w:r>
    </w:p>
    <w:p w14:paraId="001AFF4B">
      <w:pPr>
        <w:numPr>
          <w:numId w:val="0"/>
        </w:numPr>
        <w:spacing w:line="240" w:lineRule="auto"/>
        <w:ind w:leftChars="0"/>
        <w:jc w:val="left"/>
        <w:rPr>
          <w:rFonts w:hint="default" w:ascii="Arial" w:hAnsi="Arial" w:cs="Arial"/>
          <w:i w:val="0"/>
          <w:iCs w:val="0"/>
          <w:sz w:val="24"/>
          <w:szCs w:val="24"/>
          <w:lang w:val="en-AU"/>
        </w:rPr>
      </w:pPr>
    </w:p>
    <w:p w14:paraId="1356005C">
      <w:pPr>
        <w:numPr>
          <w:ilvl w:val="2"/>
          <w:numId w:val="1"/>
        </w:numPr>
        <w:spacing w:line="240" w:lineRule="auto"/>
        <w:ind w:left="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Strengths and Weaknesses:</w:t>
      </w:r>
    </w:p>
    <w:tbl>
      <w:tblPr>
        <w:tblStyle w:val="15"/>
        <w:tblW w:w="100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5"/>
        <w:gridCol w:w="3345"/>
        <w:gridCol w:w="3345"/>
      </w:tblGrid>
      <w:tr w14:paraId="42BFA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BB2D01F">
            <w:pPr>
              <w:numPr>
                <w:numId w:val="0"/>
              </w:numPr>
              <w:spacing w:line="240" w:lineRule="auto"/>
              <w:jc w:val="both"/>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Method</w:t>
            </w:r>
          </w:p>
        </w:tc>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78AAE69">
            <w:pPr>
              <w:numPr>
                <w:numId w:val="0"/>
              </w:numPr>
              <w:spacing w:line="240" w:lineRule="auto"/>
              <w:jc w:val="both"/>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Strengths</w:t>
            </w:r>
          </w:p>
        </w:tc>
        <w:tc>
          <w:tcPr>
            <w:tcW w:w="33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BFECD9A">
            <w:pPr>
              <w:numPr>
                <w:numId w:val="0"/>
              </w:numPr>
              <w:spacing w:line="240" w:lineRule="auto"/>
              <w:jc w:val="both"/>
              <w:rPr>
                <w:rFonts w:hint="default" w:ascii="Arial" w:hAnsi="Arial" w:cs="Arial"/>
                <w:b w:val="0"/>
                <w:bCs w:val="0"/>
                <w:i w:val="0"/>
                <w:iCs w:val="0"/>
                <w:color w:val="FFFFFF"/>
                <w:sz w:val="24"/>
                <w:szCs w:val="24"/>
                <w:vertAlign w:val="baseline"/>
                <w:lang w:val="en-AU"/>
              </w:rPr>
            </w:pPr>
            <w:r>
              <w:rPr>
                <w:rFonts w:hint="default" w:ascii="Arial" w:hAnsi="Arial" w:cs="Arial"/>
                <w:b w:val="0"/>
                <w:bCs w:val="0"/>
                <w:i w:val="0"/>
                <w:iCs w:val="0"/>
                <w:color w:val="FFFFFF"/>
                <w:sz w:val="24"/>
                <w:szCs w:val="24"/>
                <w:vertAlign w:val="baseline"/>
                <w:lang w:val="en-AU"/>
              </w:rPr>
              <w:t>Weaknesses</w:t>
            </w:r>
          </w:p>
        </w:tc>
      </w:tr>
      <w:tr w14:paraId="6352E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BE873AA">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PCA Mean-Filling</w:t>
            </w:r>
          </w:p>
        </w:tc>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0A9599F">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Simple to implement and computationally fast.</w:t>
            </w:r>
          </w:p>
        </w:tc>
        <w:tc>
          <w:tcPr>
            <w:tcW w:w="33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1B2767C">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Relies on mean imputation, which may introduce bias and fail to handle complex data patterns.</w:t>
            </w:r>
          </w:p>
        </w:tc>
      </w:tr>
      <w:tr w14:paraId="7E16F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B7C7055">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PCA MLE</w:t>
            </w:r>
          </w:p>
        </w:tc>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6B38D59">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Balances sparsity reduction and high accuracy in predictions.</w:t>
            </w:r>
          </w:p>
        </w:tc>
        <w:tc>
          <w:tcPr>
            <w:tcW w:w="33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DB0786">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Increased computational complexity; sensitive to parameter tuning.</w:t>
            </w:r>
          </w:p>
        </w:tc>
      </w:tr>
      <w:tr w14:paraId="25323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33299A4">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SVD</w:t>
            </w:r>
          </w:p>
        </w:tc>
        <w:tc>
          <w:tcPr>
            <w:tcW w:w="33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28A315C">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Excellent sparsity reduction and effective for large-scale data.</w:t>
            </w:r>
          </w:p>
        </w:tc>
        <w:tc>
          <w:tcPr>
            <w:tcW w:w="33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40AEB5B">
            <w:pPr>
              <w:numPr>
                <w:numId w:val="0"/>
              </w:numPr>
              <w:spacing w:line="240" w:lineRule="auto"/>
              <w:jc w:val="both"/>
              <w:rPr>
                <w:rFonts w:hint="default" w:ascii="Arial" w:hAnsi="Arial" w:cs="Arial"/>
                <w:b w:val="0"/>
                <w:bCs w:val="0"/>
                <w:i w:val="0"/>
                <w:iCs w:val="0"/>
                <w:color w:val="000000"/>
                <w:sz w:val="24"/>
                <w:szCs w:val="24"/>
                <w:vertAlign w:val="baseline"/>
                <w:lang w:val="en-AU"/>
              </w:rPr>
            </w:pPr>
            <w:r>
              <w:rPr>
                <w:rFonts w:hint="default" w:ascii="Arial" w:hAnsi="Arial" w:cs="Arial"/>
                <w:b w:val="0"/>
                <w:bCs w:val="0"/>
                <w:i w:val="0"/>
                <w:iCs w:val="0"/>
                <w:color w:val="000000"/>
                <w:sz w:val="24"/>
                <w:szCs w:val="24"/>
                <w:vertAlign w:val="baseline"/>
                <w:lang w:val="en-AU"/>
              </w:rPr>
              <w:t>Computationally expensive; may struggle with highly non-linear relationships in the dataset.</w:t>
            </w:r>
          </w:p>
        </w:tc>
      </w:tr>
    </w:tbl>
    <w:p w14:paraId="32AC01AC">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i w:val="0"/>
          <w:iCs w:val="0"/>
          <w:sz w:val="24"/>
          <w:szCs w:val="24"/>
          <w:lang w:val="en-AU"/>
        </w:rPr>
      </w:pPr>
    </w:p>
    <w:p w14:paraId="3B178EB3">
      <w:pPr>
        <w:numPr>
          <w:ilvl w:val="1"/>
          <w:numId w:val="1"/>
        </w:numPr>
        <w:spacing w:line="240" w:lineRule="auto"/>
        <w:ind w:left="40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Conclusion:</w:t>
      </w:r>
    </w:p>
    <w:p w14:paraId="07A90775">
      <w:pPr>
        <w:numPr>
          <w:numId w:val="0"/>
        </w:numPr>
        <w:spacing w:line="240" w:lineRule="auto"/>
        <w:ind w:left="400"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This section reflects on the impact of matrix factorization methods and their role in improving predictions and handling sparsity in recommender systems.</w:t>
      </w:r>
    </w:p>
    <w:p w14:paraId="5D96E584">
      <w:pPr>
        <w:keepNext w:val="0"/>
        <w:keepLines w:val="0"/>
        <w:pageBreakBefore w:val="0"/>
        <w:widowControl/>
        <w:numPr>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i w:val="0"/>
          <w:iCs w:val="0"/>
          <w:sz w:val="24"/>
          <w:szCs w:val="24"/>
          <w:lang w:val="en-AU"/>
        </w:rPr>
      </w:pPr>
    </w:p>
    <w:p w14:paraId="05A236B7">
      <w:pPr>
        <w:numPr>
          <w:ilvl w:val="2"/>
          <w:numId w:val="1"/>
        </w:numPr>
        <w:spacing w:line="240" w:lineRule="auto"/>
        <w:ind w:left="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Impact on Handling Sparsity:</w:t>
      </w:r>
    </w:p>
    <w:p w14:paraId="1AF7C408">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All three methods demonstrated their ability to mitigate sparsity in the dataset:</w:t>
      </w:r>
    </w:p>
    <w:p w14:paraId="790CB99B">
      <w:pPr>
        <w:numPr>
          <w:ilvl w:val="0"/>
          <w:numId w:val="10"/>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SVD proved most effective, achieving the highest sparsity reduction while retaining meaningful latent features.</w:t>
      </w:r>
    </w:p>
    <w:p w14:paraId="1DFF67FA">
      <w:pPr>
        <w:numPr>
          <w:ilvl w:val="0"/>
          <w:numId w:val="10"/>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PCA MLE offered a practical alternative with a slightly lower reduction but high prediction accuracy, making it a balanced approach.</w:t>
      </w:r>
    </w:p>
    <w:p w14:paraId="4EA6C883">
      <w:pPr>
        <w:numPr>
          <w:ilvl w:val="0"/>
          <w:numId w:val="10"/>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PCA Mean-Filling, while less effective in sparsity reduction, remains a viable choice for simpler datasets or scenarios where computational efficiency is prioritized.</w:t>
      </w:r>
    </w:p>
    <w:p w14:paraId="356420F8">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i w:val="0"/>
          <w:iCs w:val="0"/>
          <w:sz w:val="24"/>
          <w:szCs w:val="24"/>
          <w:lang w:val="en-AU"/>
        </w:rPr>
      </w:pPr>
    </w:p>
    <w:p w14:paraId="1843A8A4">
      <w:pPr>
        <w:numPr>
          <w:ilvl w:val="2"/>
          <w:numId w:val="1"/>
        </w:numPr>
        <w:spacing w:line="240" w:lineRule="auto"/>
        <w:ind w:left="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Impact on Prediction Accuracy:</w:t>
      </w:r>
    </w:p>
    <w:p w14:paraId="4CCCE7FE">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Dimensionality reduction significantly improved prediction accuracy by capturing latent features in the data:</w:t>
      </w:r>
    </w:p>
    <w:p w14:paraId="58BF5F7F">
      <w:pPr>
        <w:numPr>
          <w:ilvl w:val="0"/>
          <w:numId w:val="11"/>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PCA MLE emerged as the most accurate method, effectively estimating missing values without overfitting.</w:t>
      </w:r>
    </w:p>
    <w:p w14:paraId="7E5551E4">
      <w:pPr>
        <w:numPr>
          <w:ilvl w:val="0"/>
          <w:numId w:val="11"/>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SVD, while slightly less accurate, excelled in its ability to generalize across larger datasets due to its robust matrix decomposition techniques.</w:t>
      </w:r>
    </w:p>
    <w:p w14:paraId="4F85DAE6">
      <w:pPr>
        <w:numPr>
          <w:ilvl w:val="0"/>
          <w:numId w:val="11"/>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PCA Mean-Filling delivered the lowest accuracy, reflecting the limitations of mean imputation for complex, sparse datasets.</w:t>
      </w:r>
    </w:p>
    <w:p w14:paraId="39C85F06">
      <w:pPr>
        <w:numPr>
          <w:numId w:val="0"/>
        </w:numPr>
        <w:spacing w:line="240" w:lineRule="auto"/>
        <w:jc w:val="left"/>
        <w:rPr>
          <w:rFonts w:hint="default" w:ascii="Arial" w:hAnsi="Arial" w:cs="Arial"/>
          <w:b w:val="0"/>
          <w:bCs w:val="0"/>
          <w:i w:val="0"/>
          <w:iCs w:val="0"/>
          <w:sz w:val="24"/>
          <w:szCs w:val="24"/>
          <w:lang w:val="en-AU"/>
        </w:rPr>
      </w:pPr>
    </w:p>
    <w:p w14:paraId="5AE804B0">
      <w:pPr>
        <w:numPr>
          <w:ilvl w:val="2"/>
          <w:numId w:val="1"/>
        </w:numPr>
        <w:spacing w:line="240" w:lineRule="auto"/>
        <w:ind w:left="0" w:leftChars="0" w:firstLine="0"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Final Comments:</w:t>
      </w:r>
    </w:p>
    <w:p w14:paraId="69CEDDEE">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Matrix factorization methods, particularly PCA MLE and SVD, showcased their ability to enhance recommender system performance by addressing sparsity and improving predictions. PCA Mean-Filling serves as a baseline method that, while computationally efficient, may not be suitable for datasets requiring more nuanced imputation techniques.</w:t>
      </w:r>
    </w:p>
    <w:p w14:paraId="7D417734">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Future research could focus on hybrid approaches that combine the strengths of these methods, leveraging PCA MLE's accuracy and SVD's scalability to create more robust and efficient recommendation systems.</w:t>
      </w:r>
    </w:p>
    <w:p w14:paraId="1D945C11">
      <w:pPr>
        <w:numPr>
          <w:numId w:val="0"/>
        </w:numPr>
        <w:spacing w:line="360" w:lineRule="auto"/>
        <w:ind w:leftChars="0"/>
        <w:jc w:val="left"/>
        <w:rPr>
          <w:rFonts w:hint="default" w:ascii="Arial" w:hAnsi="Arial" w:cs="Arial"/>
          <w:b w:val="0"/>
          <w:bCs w:val="0"/>
          <w:i w:val="0"/>
          <w:iCs w:val="0"/>
          <w:sz w:val="24"/>
          <w:szCs w:val="24"/>
          <w:lang w:val="en-AU"/>
        </w:rPr>
      </w:pPr>
    </w:p>
    <w:p w14:paraId="576670B7">
      <w:pPr>
        <w:numPr>
          <w:ilvl w:val="0"/>
          <w:numId w:val="1"/>
        </w:numPr>
        <w:spacing w:line="240" w:lineRule="auto"/>
        <w:ind w:left="425" w:leftChars="0" w:hanging="425"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Plagiarism Report:</w:t>
      </w:r>
    </w:p>
    <w:p w14:paraId="16B110DC">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As per the academic requirements, a plagiarism report was generated for this submission to ensure compliance with integrity and originality guidelines. Below is a summary of the findings:</w:t>
      </w:r>
    </w:p>
    <w:p w14:paraId="31319BBF">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i w:val="0"/>
          <w:iCs w:val="0"/>
          <w:sz w:val="24"/>
          <w:szCs w:val="24"/>
          <w:lang w:val="en-AU"/>
        </w:rPr>
      </w:pPr>
    </w:p>
    <w:p w14:paraId="291278E0">
      <w:pPr>
        <w:numPr>
          <w:ilvl w:val="0"/>
          <w:numId w:val="12"/>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Similarity Index:</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The plagiarism check for this report indicates a similarity index of 14%, which is significantly below the threshold of 30%, demonstrating a high level of originality in the submitted work.</w:t>
      </w:r>
    </w:p>
    <w:p w14:paraId="52605B37">
      <w:pPr>
        <w:numPr>
          <w:ilvl w:val="0"/>
          <w:numId w:val="12"/>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Matched Sources:</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Minimal matches were identified, primarily involving standard definitions and descriptions of dimensionality reduction techniques such as PCA and SVD. These matches are appropriately cited in the report and do not constitute plagiarism.</w:t>
      </w:r>
    </w:p>
    <w:p w14:paraId="138E20CB">
      <w:pPr>
        <w:numPr>
          <w:ilvl w:val="0"/>
          <w:numId w:val="12"/>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References and Citations:</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All external references, including code, methodologies, and theoretical descriptions, have been properly credited and cited according to academic standards.</w:t>
      </w:r>
    </w:p>
    <w:p w14:paraId="538E0691">
      <w:pPr>
        <w:numPr>
          <w:ilvl w:val="0"/>
          <w:numId w:val="12"/>
        </w:numPr>
        <w:spacing w:line="240" w:lineRule="auto"/>
        <w:ind w:left="420" w:leftChars="0" w:hanging="420"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Compliance:</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This report adheres to the course's plagiarism and academic honesty policy by ensuring that all content, including visualizations, interpretations, and analyses, has been independently created and developed by the student.</w:t>
      </w:r>
    </w:p>
    <w:p w14:paraId="55030D34">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i w:val="0"/>
          <w:iCs w:val="0"/>
          <w:sz w:val="24"/>
          <w:szCs w:val="24"/>
          <w:lang w:val="en-AU"/>
        </w:rPr>
      </w:pPr>
    </w:p>
    <w:p w14:paraId="79739E55">
      <w:pPr>
        <w:numPr>
          <w:numId w:val="0"/>
        </w:numPr>
        <w:spacing w:line="240" w:lineRule="auto"/>
        <w:ind w:left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This section demonstrates the commitment to maintaining academic integrity and the originality of work submitted for this assignment.</w:t>
      </w:r>
    </w:p>
    <w:p w14:paraId="406C1541">
      <w:pPr>
        <w:numPr>
          <w:numId w:val="0"/>
        </w:numPr>
        <w:spacing w:line="360" w:lineRule="auto"/>
        <w:ind w:leftChars="0"/>
        <w:jc w:val="left"/>
        <w:rPr>
          <w:rFonts w:hint="default" w:ascii="Arial" w:hAnsi="Arial" w:cs="Arial"/>
          <w:b/>
          <w:bCs/>
          <w:i w:val="0"/>
          <w:iCs w:val="0"/>
          <w:sz w:val="24"/>
          <w:szCs w:val="24"/>
          <w:lang w:val="en-AU"/>
        </w:rPr>
      </w:pPr>
    </w:p>
    <w:p w14:paraId="5C847CF7">
      <w:pPr>
        <w:numPr>
          <w:ilvl w:val="0"/>
          <w:numId w:val="1"/>
        </w:numPr>
        <w:spacing w:line="240" w:lineRule="auto"/>
        <w:ind w:left="425" w:leftChars="0" w:hanging="425" w:firstLine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References:</w:t>
      </w:r>
    </w:p>
    <w:p w14:paraId="10049AE2">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Bishop, C. M. (2006). Pattern Recognition and Machine Learning. Springer.</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Used for understanding the theoretical foundations of Principal Component Analysis (PCA) and Singular Value Decomposition (SVD).</w:t>
      </w:r>
    </w:p>
    <w:p w14:paraId="78D5A587">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Koren, Y., Bell, R., &amp; Volinsky, C. (2009). Matrix Factorization Techniques for Recommender Systems. IEEE Computer Society.</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Provided insights into the application of matrix factorization in recommendation systems.</w:t>
      </w:r>
    </w:p>
    <w:p w14:paraId="28FDDB79">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The Movie Database (TMDb). API Documentation. Retrieved from https://www.themoviedb.org/documentation/api.</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Data source used for collecting the movie dataset.</w:t>
      </w:r>
    </w:p>
    <w:p w14:paraId="659D72C2">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 xml:space="preserve"> Pedregosa, F., Varoquaux, G., Gramfort, A., Michel, V., Thirion, B., Grisel, O., … Duchesnay, E. (2011). Scikit-learn: Machine Learning in Python. Journal of Machine Learning Research, 12, 2825–2830. Retrieved from https://scikit-learn.org/stable/modules/decomposition.html.</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Used for implementing PCA and SVD methods.</w:t>
      </w:r>
    </w:p>
    <w:p w14:paraId="5293B62C">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 xml:space="preserve"> Matplotlib Development Team. (2023). Matplotlib: Visualization with Python. Retrieved from </w:t>
      </w:r>
      <w:r>
        <w:rPr>
          <w:rFonts w:hint="default" w:ascii="Arial" w:hAnsi="Arial" w:cs="Arial"/>
          <w:b w:val="0"/>
          <w:bCs w:val="0"/>
          <w:i w:val="0"/>
          <w:iCs w:val="0"/>
          <w:sz w:val="24"/>
          <w:szCs w:val="24"/>
          <w:lang w:val="en-AU"/>
        </w:rPr>
        <w:fldChar w:fldCharType="begin"/>
      </w:r>
      <w:r>
        <w:rPr>
          <w:rFonts w:hint="default" w:ascii="Arial" w:hAnsi="Arial" w:cs="Arial"/>
          <w:b w:val="0"/>
          <w:bCs w:val="0"/>
          <w:i w:val="0"/>
          <w:iCs w:val="0"/>
          <w:sz w:val="24"/>
          <w:szCs w:val="24"/>
          <w:lang w:val="en-AU"/>
        </w:rPr>
        <w:instrText xml:space="preserve"> HYPERLINK "https://matplotlib.org/" \t "_new" </w:instrText>
      </w:r>
      <w:r>
        <w:rPr>
          <w:rFonts w:hint="default" w:ascii="Arial" w:hAnsi="Arial" w:cs="Arial"/>
          <w:b w:val="0"/>
          <w:bCs w:val="0"/>
          <w:i w:val="0"/>
          <w:iCs w:val="0"/>
          <w:sz w:val="24"/>
          <w:szCs w:val="24"/>
          <w:lang w:val="en-AU"/>
        </w:rPr>
        <w:fldChar w:fldCharType="separate"/>
      </w:r>
      <w:r>
        <w:rPr>
          <w:rFonts w:hint="default" w:ascii="Arial" w:hAnsi="Arial" w:cs="Arial"/>
          <w:b w:val="0"/>
          <w:bCs w:val="0"/>
          <w:i w:val="0"/>
          <w:iCs w:val="0"/>
          <w:sz w:val="24"/>
          <w:szCs w:val="24"/>
          <w:lang w:val="en-AU"/>
        </w:rPr>
        <w:t>https://matplotlib.org/</w:t>
      </w:r>
      <w:r>
        <w:rPr>
          <w:rFonts w:hint="default" w:ascii="Arial" w:hAnsi="Arial" w:cs="Arial"/>
          <w:b w:val="0"/>
          <w:bCs w:val="0"/>
          <w:i w:val="0"/>
          <w:iCs w:val="0"/>
          <w:sz w:val="24"/>
          <w:szCs w:val="24"/>
          <w:lang w:val="en-AU"/>
        </w:rPr>
        <w:fldChar w:fldCharType="end"/>
      </w:r>
      <w:r>
        <w:rPr>
          <w:rFonts w:hint="default" w:ascii="Arial" w:hAnsi="Arial" w:cs="Arial"/>
          <w:b w:val="0"/>
          <w:bCs w:val="0"/>
          <w:i w:val="0"/>
          <w:iCs w:val="0"/>
          <w:sz w:val="24"/>
          <w:szCs w:val="24"/>
          <w:lang w:val="en-AU"/>
        </w:rPr>
        <w:t>.</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Used for generating all visualizations and plots in the report.</w:t>
      </w:r>
    </w:p>
    <w:p w14:paraId="6AF6F531">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 xml:space="preserve"> Stack Overflow. (2024). Python Troubleshooting and Optimization for Dimensionality Reduction Techniques. Retrieved from </w:t>
      </w:r>
      <w:r>
        <w:rPr>
          <w:rFonts w:hint="default" w:ascii="Arial" w:hAnsi="Arial" w:cs="Arial"/>
          <w:b w:val="0"/>
          <w:bCs w:val="0"/>
          <w:i w:val="0"/>
          <w:iCs w:val="0"/>
          <w:sz w:val="24"/>
          <w:szCs w:val="24"/>
          <w:lang w:val="en-AU"/>
        </w:rPr>
        <w:fldChar w:fldCharType="begin"/>
      </w:r>
      <w:r>
        <w:rPr>
          <w:rFonts w:hint="default" w:ascii="Arial" w:hAnsi="Arial" w:cs="Arial"/>
          <w:b w:val="0"/>
          <w:bCs w:val="0"/>
          <w:i w:val="0"/>
          <w:iCs w:val="0"/>
          <w:sz w:val="24"/>
          <w:szCs w:val="24"/>
          <w:lang w:val="en-AU"/>
        </w:rPr>
        <w:instrText xml:space="preserve"> HYPERLINK "https://stackoverflow.com/" \t "_new" </w:instrText>
      </w:r>
      <w:r>
        <w:rPr>
          <w:rFonts w:hint="default" w:ascii="Arial" w:hAnsi="Arial" w:cs="Arial"/>
          <w:b w:val="0"/>
          <w:bCs w:val="0"/>
          <w:i w:val="0"/>
          <w:iCs w:val="0"/>
          <w:sz w:val="24"/>
          <w:szCs w:val="24"/>
          <w:lang w:val="en-AU"/>
        </w:rPr>
        <w:fldChar w:fldCharType="separate"/>
      </w:r>
      <w:r>
        <w:rPr>
          <w:rFonts w:hint="default" w:ascii="Arial" w:hAnsi="Arial" w:cs="Arial"/>
          <w:b w:val="0"/>
          <w:bCs w:val="0"/>
          <w:i w:val="0"/>
          <w:iCs w:val="0"/>
          <w:sz w:val="24"/>
          <w:szCs w:val="24"/>
          <w:lang w:val="en-AU"/>
        </w:rPr>
        <w:t>https://stackoverflow.com/</w:t>
      </w:r>
      <w:r>
        <w:rPr>
          <w:rFonts w:hint="default" w:ascii="Arial" w:hAnsi="Arial" w:cs="Arial"/>
          <w:b w:val="0"/>
          <w:bCs w:val="0"/>
          <w:i w:val="0"/>
          <w:iCs w:val="0"/>
          <w:sz w:val="24"/>
          <w:szCs w:val="24"/>
          <w:lang w:val="en-AU"/>
        </w:rPr>
        <w:fldChar w:fldCharType="end"/>
      </w:r>
      <w:r>
        <w:rPr>
          <w:rFonts w:hint="default" w:ascii="Arial" w:hAnsi="Arial" w:cs="Arial"/>
          <w:b w:val="0"/>
          <w:bCs w:val="0"/>
          <w:i w:val="0"/>
          <w:iCs w:val="0"/>
          <w:sz w:val="24"/>
          <w:szCs w:val="24"/>
          <w:lang w:val="en-AU"/>
        </w:rPr>
        <w:t>.</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Resource for resolving coding and implementation issues.</w:t>
      </w:r>
    </w:p>
    <w:p w14:paraId="7D89D32F">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Turnitin. (2024). Academic Integrity and Plagiarism Detection Tool.</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Used for verifying originality and generating the similarity index for this report.</w:t>
      </w:r>
    </w:p>
    <w:p w14:paraId="3901EB1D">
      <w:pPr>
        <w:numPr>
          <w:ilvl w:val="0"/>
          <w:numId w:val="13"/>
        </w:numPr>
        <w:spacing w:line="240" w:lineRule="auto"/>
        <w:ind w:left="625" w:leftChars="0" w:hanging="425" w:firstLineChars="0"/>
        <w:jc w:val="left"/>
        <w:rPr>
          <w:rFonts w:hint="default" w:ascii="Arial" w:hAnsi="Arial" w:cs="Arial"/>
          <w:b w:val="0"/>
          <w:bCs w:val="0"/>
          <w:i w:val="0"/>
          <w:iCs w:val="0"/>
          <w:sz w:val="24"/>
          <w:szCs w:val="24"/>
          <w:lang w:val="en-AU"/>
        </w:rPr>
      </w:pPr>
      <w:r>
        <w:rPr>
          <w:rFonts w:hint="default" w:ascii="Arial" w:hAnsi="Arial" w:cs="Arial"/>
          <w:b w:val="0"/>
          <w:bCs w:val="0"/>
          <w:i w:val="0"/>
          <w:iCs w:val="0"/>
          <w:sz w:val="24"/>
          <w:szCs w:val="24"/>
          <w:lang w:val="en-AU"/>
        </w:rPr>
        <w:t>AIE425 Course Materials (2024). Plagiarism and Academic Honesty Policy.</w:t>
      </w:r>
      <w:r>
        <w:rPr>
          <w:rFonts w:hint="default" w:ascii="Arial" w:hAnsi="Arial" w:cs="Arial"/>
          <w:b w:val="0"/>
          <w:bCs w:val="0"/>
          <w:i w:val="0"/>
          <w:iCs w:val="0"/>
          <w:sz w:val="24"/>
          <w:szCs w:val="24"/>
          <w:lang w:val="en-AU"/>
        </w:rPr>
        <w:br w:type="textWrapping"/>
      </w:r>
      <w:r>
        <w:rPr>
          <w:rFonts w:hint="default" w:ascii="Arial" w:hAnsi="Arial" w:cs="Arial"/>
          <w:b w:val="0"/>
          <w:bCs w:val="0"/>
          <w:i w:val="0"/>
          <w:iCs w:val="0"/>
          <w:sz w:val="24"/>
          <w:szCs w:val="24"/>
          <w:lang w:val="en-AU"/>
        </w:rPr>
        <w:t>Source: Guidelines provided by the teaching staff for the course on Intelligent Recommender Systems.</w:t>
      </w:r>
    </w:p>
    <w:p w14:paraId="2DE90A53">
      <w:pPr>
        <w:numPr>
          <w:numId w:val="0"/>
        </w:numPr>
        <w:spacing w:line="240" w:lineRule="auto"/>
        <w:ind w:leftChars="0"/>
        <w:jc w:val="left"/>
        <w:rPr>
          <w:rFonts w:hint="default" w:ascii="Arial" w:hAnsi="Arial" w:cs="Arial"/>
          <w:b/>
          <w:bCs/>
          <w:i w:val="0"/>
          <w:iCs w:val="0"/>
          <w:sz w:val="24"/>
          <w:szCs w:val="24"/>
          <w:lang w:val="en-AU"/>
        </w:rPr>
      </w:pPr>
      <w:r>
        <w:rPr>
          <w:rFonts w:hint="default" w:ascii="Arial" w:hAnsi="Arial" w:cs="Arial"/>
          <w:b/>
          <w:bCs/>
          <w:i w:val="0"/>
          <w:iCs w:val="0"/>
          <w:sz w:val="24"/>
          <w:szCs w:val="24"/>
          <w:lang w:val="en-AU"/>
        </w:rPr>
        <w:t xml:space="preserve">·  </w:t>
      </w:r>
    </w:p>
    <w:p w14:paraId="602C6D0D">
      <w:pPr>
        <w:numPr>
          <w:numId w:val="0"/>
        </w:numPr>
        <w:spacing w:line="240" w:lineRule="auto"/>
        <w:ind w:leftChars="0"/>
        <w:jc w:val="left"/>
        <w:rPr>
          <w:rFonts w:hint="default" w:ascii="Arial" w:hAnsi="Arial" w:cs="Arial"/>
          <w:b w:val="0"/>
          <w:bCs w:val="0"/>
          <w:i w:val="0"/>
          <w:iCs w:val="0"/>
          <w:sz w:val="24"/>
          <w:szCs w:val="24"/>
          <w:lang w:val="en-AU"/>
        </w:rPr>
      </w:pPr>
    </w:p>
    <w:sectPr>
      <w:footerReference r:id="rId5"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983AF">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54FE0">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A5CEB">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BB114">
                          <w:pPr>
                            <w:pStyle w:val="9"/>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BB114">
                    <w:pPr>
                      <w:pStyle w:val="9"/>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D62EB"/>
    <w:multiLevelType w:val="singleLevel"/>
    <w:tmpl w:val="8A7D6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742321"/>
    <w:multiLevelType w:val="singleLevel"/>
    <w:tmpl w:val="A27423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C333D0"/>
    <w:multiLevelType w:val="singleLevel"/>
    <w:tmpl w:val="B4C333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7F566F"/>
    <w:multiLevelType w:val="singleLevel"/>
    <w:tmpl w:val="CD7F5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FAFDE0D"/>
    <w:multiLevelType w:val="multilevel"/>
    <w:tmpl w:val="CFAFDE0D"/>
    <w:lvl w:ilvl="0" w:tentative="0">
      <w:start w:val="1"/>
      <w:numFmt w:val="decimal"/>
      <w:lvlText w:val="%1."/>
      <w:lvlJc w:val="left"/>
      <w:pPr>
        <w:tabs>
          <w:tab w:val="left" w:pos="425"/>
        </w:tabs>
        <w:ind w:left="425" w:leftChars="0" w:hanging="425" w:firstLineChars="0"/>
      </w:pPr>
      <w:rPr>
        <w:rFonts w:hint="default" w:ascii="Arial" w:hAnsi="Arial" w:cs="Arial"/>
        <w:b/>
        <w:bCs/>
        <w:sz w:val="24"/>
        <w:szCs w:val="24"/>
      </w:rPr>
    </w:lvl>
    <w:lvl w:ilvl="1" w:tentative="0">
      <w:start w:val="1"/>
      <w:numFmt w:val="decimal"/>
      <w:suff w:val="space"/>
      <w:lvlText w:val="%1.%2."/>
      <w:lvlJc w:val="left"/>
      <w:pPr>
        <w:ind w:left="400" w:leftChars="0" w:firstLine="0" w:firstLineChars="0"/>
      </w:pPr>
      <w:rPr>
        <w:rFonts w:hint="default" w:ascii="Arial" w:hAnsi="Arial" w:cs="Arial"/>
        <w:b/>
        <w:bCs/>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350125F"/>
    <w:multiLevelType w:val="singleLevel"/>
    <w:tmpl w:val="D35012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70DEC12"/>
    <w:multiLevelType w:val="singleLevel"/>
    <w:tmpl w:val="E70DEC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996132C"/>
    <w:multiLevelType w:val="singleLevel"/>
    <w:tmpl w:val="F996132C"/>
    <w:lvl w:ilvl="0" w:tentative="0">
      <w:start w:val="1"/>
      <w:numFmt w:val="decimal"/>
      <w:lvlText w:val="%1."/>
      <w:lvlJc w:val="left"/>
      <w:pPr>
        <w:tabs>
          <w:tab w:val="left" w:pos="425"/>
        </w:tabs>
        <w:ind w:left="625" w:leftChars="0" w:hanging="425" w:firstLineChars="0"/>
      </w:pPr>
      <w:rPr>
        <w:rFonts w:hint="default"/>
        <w:b/>
        <w:bCs/>
      </w:rPr>
    </w:lvl>
  </w:abstractNum>
  <w:abstractNum w:abstractNumId="8">
    <w:nsid w:val="18AB4BE8"/>
    <w:multiLevelType w:val="singleLevel"/>
    <w:tmpl w:val="18AB4B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593ECD2"/>
    <w:multiLevelType w:val="singleLevel"/>
    <w:tmpl w:val="6593EC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F02F41E"/>
    <w:multiLevelType w:val="singleLevel"/>
    <w:tmpl w:val="6F02F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AD125EE"/>
    <w:multiLevelType w:val="singleLevel"/>
    <w:tmpl w:val="7AD125EE"/>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2">
    <w:nsid w:val="7D8B88E3"/>
    <w:multiLevelType w:val="multilevel"/>
    <w:tmpl w:val="7D8B88E3"/>
    <w:lvl w:ilvl="0" w:tentative="0">
      <w:start w:val="1"/>
      <w:numFmt w:val="decimal"/>
      <w:lvlText w:val="%1."/>
      <w:lvlJc w:val="left"/>
      <w:pPr>
        <w:tabs>
          <w:tab w:val="left" w:pos="425"/>
        </w:tabs>
        <w:ind w:left="625" w:leftChars="0" w:hanging="425" w:firstLineChars="0"/>
      </w:pPr>
      <w:rPr>
        <w:rFonts w:hint="default" w:ascii="Arial" w:hAnsi="Arial"/>
      </w:rPr>
    </w:lvl>
    <w:lvl w:ilvl="1" w:tentative="0">
      <w:start w:val="1"/>
      <w:numFmt w:val="lowerLetter"/>
      <w:lvlText w:val="%2."/>
      <w:lvlJc w:val="left"/>
      <w:pPr>
        <w:tabs>
          <w:tab w:val="left" w:pos="425"/>
        </w:tabs>
        <w:ind w:left="625" w:leftChars="0" w:hanging="25" w:firstLineChars="0"/>
      </w:pPr>
      <w:rPr>
        <w:rFonts w:hint="default" w:ascii="Arial" w:hAnsi="Arial"/>
      </w:rPr>
    </w:lvl>
    <w:lvl w:ilvl="2" w:tentative="0">
      <w:start w:val="1"/>
      <w:numFmt w:val="lowerRoman"/>
      <w:lvlText w:val="%3."/>
      <w:lvlJc w:val="left"/>
      <w:pPr>
        <w:tabs>
          <w:tab w:val="left" w:pos="425"/>
        </w:tabs>
        <w:ind w:left="625" w:leftChars="0" w:hanging="425" w:firstLineChars="0"/>
      </w:pPr>
      <w:rPr>
        <w:rFonts w:hint="default"/>
      </w:rPr>
    </w:lvl>
    <w:lvl w:ilvl="3" w:tentative="0">
      <w:start w:val="1"/>
      <w:numFmt w:val="decimal"/>
      <w:lvlText w:val="%4."/>
      <w:lvlJc w:val="left"/>
      <w:pPr>
        <w:tabs>
          <w:tab w:val="left" w:pos="425"/>
        </w:tabs>
        <w:ind w:left="625" w:leftChars="0" w:hanging="425" w:firstLineChars="0"/>
      </w:pPr>
      <w:rPr>
        <w:rFonts w:hint="default"/>
      </w:rPr>
    </w:lvl>
    <w:lvl w:ilvl="4" w:tentative="0">
      <w:start w:val="1"/>
      <w:numFmt w:val="lowerLetter"/>
      <w:lvlText w:val="%5."/>
      <w:lvlJc w:val="left"/>
      <w:pPr>
        <w:tabs>
          <w:tab w:val="left" w:pos="425"/>
        </w:tabs>
        <w:ind w:left="625" w:leftChars="0" w:hanging="425" w:firstLineChars="0"/>
      </w:pPr>
      <w:rPr>
        <w:rFonts w:hint="default"/>
      </w:rPr>
    </w:lvl>
    <w:lvl w:ilvl="5" w:tentative="0">
      <w:start w:val="1"/>
      <w:numFmt w:val="lowerRoman"/>
      <w:lvlText w:val="%6."/>
      <w:lvlJc w:val="left"/>
      <w:pPr>
        <w:tabs>
          <w:tab w:val="left" w:pos="425"/>
        </w:tabs>
        <w:ind w:left="625" w:leftChars="0" w:hanging="425" w:firstLineChars="0"/>
      </w:pPr>
      <w:rPr>
        <w:rFonts w:hint="default"/>
      </w:rPr>
    </w:lvl>
    <w:lvl w:ilvl="6" w:tentative="0">
      <w:start w:val="1"/>
      <w:numFmt w:val="decimal"/>
      <w:lvlText w:val="%7."/>
      <w:lvlJc w:val="left"/>
      <w:pPr>
        <w:tabs>
          <w:tab w:val="left" w:pos="425"/>
        </w:tabs>
        <w:ind w:left="625" w:leftChars="0" w:hanging="425" w:firstLineChars="0"/>
      </w:pPr>
      <w:rPr>
        <w:rFonts w:hint="default"/>
      </w:rPr>
    </w:lvl>
    <w:lvl w:ilvl="7" w:tentative="0">
      <w:start w:val="1"/>
      <w:numFmt w:val="lowerLetter"/>
      <w:lvlText w:val="%8."/>
      <w:lvlJc w:val="left"/>
      <w:pPr>
        <w:tabs>
          <w:tab w:val="left" w:pos="425"/>
        </w:tabs>
        <w:ind w:left="625" w:leftChars="0" w:hanging="425" w:firstLineChars="0"/>
      </w:pPr>
      <w:rPr>
        <w:rFonts w:hint="default"/>
      </w:rPr>
    </w:lvl>
    <w:lvl w:ilvl="8" w:tentative="0">
      <w:start w:val="1"/>
      <w:numFmt w:val="lowerRoman"/>
      <w:lvlText w:val="%9."/>
      <w:lvlJc w:val="left"/>
      <w:pPr>
        <w:tabs>
          <w:tab w:val="left" w:pos="425"/>
        </w:tabs>
        <w:ind w:left="625" w:leftChars="0" w:hanging="425" w:firstLineChars="0"/>
      </w:pPr>
      <w:rPr>
        <w:rFonts w:hint="default"/>
      </w:rPr>
    </w:lvl>
  </w:abstractNum>
  <w:num w:numId="1">
    <w:abstractNumId w:val="4"/>
  </w:num>
  <w:num w:numId="2">
    <w:abstractNumId w:val="7"/>
  </w:num>
  <w:num w:numId="3">
    <w:abstractNumId w:val="11"/>
  </w:num>
  <w:num w:numId="4">
    <w:abstractNumId w:val="5"/>
  </w:num>
  <w:num w:numId="5">
    <w:abstractNumId w:val="10"/>
  </w:num>
  <w:num w:numId="6">
    <w:abstractNumId w:val="1"/>
  </w:num>
  <w:num w:numId="7">
    <w:abstractNumId w:val="6"/>
  </w:num>
  <w:num w:numId="8">
    <w:abstractNumId w:val="0"/>
  </w:num>
  <w:num w:numId="9">
    <w:abstractNumId w:val="9"/>
  </w:num>
  <w:num w:numId="10">
    <w:abstractNumId w:val="3"/>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94418"/>
    <w:rsid w:val="0AD94418"/>
    <w:rsid w:val="0DC2795F"/>
    <w:rsid w:val="1C97223F"/>
    <w:rsid w:val="25545638"/>
    <w:rsid w:val="29C572B6"/>
    <w:rsid w:val="2C8F18B5"/>
    <w:rsid w:val="3B3715DA"/>
    <w:rsid w:val="54021060"/>
    <w:rsid w:val="565F4DE4"/>
    <w:rsid w:val="5E2B71D0"/>
    <w:rsid w:val="5ECA03B7"/>
    <w:rsid w:val="66C20905"/>
    <w:rsid w:val="67050F39"/>
    <w:rsid w:val="6B360023"/>
    <w:rsid w:val="72965F02"/>
    <w:rsid w:val="7410735F"/>
    <w:rsid w:val="75592074"/>
    <w:rsid w:val="7A502729"/>
    <w:rsid w:val="7C18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8.png"/><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image" Target="media/image6.wmf"/><Relationship Id="rId14" Type="http://schemas.openxmlformats.org/officeDocument/2006/relationships/oleObject" Target="embeddings/oleObject3.bin"/><Relationship Id="rId13" Type="http://schemas.openxmlformats.org/officeDocument/2006/relationships/image" Target="media/image5.wmf"/><Relationship Id="rId12" Type="http://schemas.openxmlformats.org/officeDocument/2006/relationships/oleObject" Target="embeddings/oleObject2.bin"/><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2024-10-26T09:29:00Z</dcterms:created>
  <dc:creator>medoh</dc:creator>
  <cp:lastModifiedBy>Mohammed Zamzamy</cp:lastModifiedBy>
  <dcterms:modified xsi:type="dcterms:W3CDTF">2024-12-31T07:12:38Z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1E9A514E0D9641C5BB96A26E361CF270_11</vt:lpwstr>
  </property>
</Properties>
</file>