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2C64" w14:textId="77777777" w:rsidR="005B59BD" w:rsidRDefault="005B59BD">
      <w:pPr>
        <w:spacing w:before="80" w:after="80"/>
      </w:pPr>
    </w:p>
    <w:p w14:paraId="6FCABBD6" w14:textId="77777777" w:rsidR="005B59BD" w:rsidRDefault="005B59BD">
      <w:pPr>
        <w:spacing w:before="80" w:after="80"/>
      </w:pPr>
    </w:p>
    <w:p w14:paraId="4F94F3D5" w14:textId="77777777" w:rsidR="005B59BD" w:rsidRDefault="005B59BD">
      <w:pPr>
        <w:spacing w:before="80" w:after="80"/>
      </w:pPr>
    </w:p>
    <w:p w14:paraId="1FFAEBD7" w14:textId="77777777" w:rsidR="00B93AE6" w:rsidRDefault="00B93AE6">
      <w:pPr>
        <w:spacing w:after="200"/>
        <w:jc w:val="center"/>
        <w:rPr>
          <w:b/>
          <w:bCs/>
          <w:color w:val="1E5FA3"/>
          <w:sz w:val="36"/>
          <w:szCs w:val="36"/>
        </w:rPr>
      </w:pPr>
      <w:r>
        <w:rPr>
          <w:b/>
          <w:bCs/>
          <w:noProof/>
          <w:color w:val="1E5FA3"/>
          <w:sz w:val="36"/>
          <w:szCs w:val="36"/>
        </w:rPr>
        <w:drawing>
          <wp:inline distT="0" distB="0" distL="0" distR="0" wp14:anchorId="3EF8B122" wp14:editId="648CA806">
            <wp:extent cx="2857143" cy="2857143"/>
            <wp:effectExtent l="0" t="0" r="635" b="635"/>
            <wp:docPr id="131946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69437" name="Picture 13194694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0C38" w14:textId="0316E279" w:rsidR="005B59BD" w:rsidRDefault="00000000">
      <w:pPr>
        <w:spacing w:after="200"/>
        <w:jc w:val="center"/>
      </w:pPr>
      <w:r>
        <w:rPr>
          <w:b/>
          <w:bCs/>
          <w:color w:val="1E5FA3"/>
          <w:sz w:val="36"/>
          <w:szCs w:val="36"/>
        </w:rPr>
        <w:t>GHULAM ISHAQ KHAN INSTITUTE</w:t>
      </w:r>
    </w:p>
    <w:p w14:paraId="5FF09204" w14:textId="77777777" w:rsidR="005B59BD" w:rsidRDefault="00000000">
      <w:pPr>
        <w:spacing w:after="100"/>
        <w:jc w:val="center"/>
      </w:pPr>
      <w:r>
        <w:rPr>
          <w:color w:val="555555"/>
          <w:sz w:val="26"/>
          <w:szCs w:val="26"/>
        </w:rPr>
        <w:t>of Engineering Sciences and Technology</w:t>
      </w:r>
    </w:p>
    <w:p w14:paraId="2B1E7CD8" w14:textId="77777777" w:rsidR="005B59BD" w:rsidRDefault="00000000">
      <w:pPr>
        <w:spacing w:after="600"/>
        <w:jc w:val="center"/>
      </w:pPr>
      <w:r>
        <w:rPr>
          <w:i/>
          <w:iCs/>
          <w:color w:val="777777"/>
        </w:rPr>
        <w:t>CE 308/408 — Cloud Computing</w:t>
      </w:r>
    </w:p>
    <w:p w14:paraId="4BA838B2" w14:textId="77777777" w:rsidR="005B59BD" w:rsidRDefault="00000000">
      <w:pPr>
        <w:pBdr>
          <w:top w:val="single" w:sz="8" w:space="1" w:color="1E5FA3"/>
          <w:bottom w:val="single" w:sz="8" w:space="1" w:color="1E5FA3"/>
        </w:pBdr>
        <w:spacing w:before="200" w:after="200"/>
        <w:jc w:val="center"/>
      </w:pPr>
      <w:r>
        <w:rPr>
          <w:b/>
          <w:bCs/>
          <w:color w:val="1E5FA3"/>
          <w:sz w:val="44"/>
          <w:szCs w:val="44"/>
        </w:rPr>
        <w:t xml:space="preserve">Cloud Infrastructure for </w:t>
      </w:r>
      <w:proofErr w:type="spellStart"/>
      <w:r>
        <w:rPr>
          <w:b/>
          <w:bCs/>
          <w:color w:val="1E5FA3"/>
          <w:sz w:val="44"/>
          <w:szCs w:val="44"/>
        </w:rPr>
        <w:t>StreamNest</w:t>
      </w:r>
      <w:proofErr w:type="spellEnd"/>
      <w:r>
        <w:rPr>
          <w:b/>
          <w:bCs/>
          <w:color w:val="1E5FA3"/>
          <w:sz w:val="44"/>
          <w:szCs w:val="44"/>
        </w:rPr>
        <w:t xml:space="preserve"> Analytics</w:t>
      </w:r>
    </w:p>
    <w:p w14:paraId="0F93D06B" w14:textId="77777777" w:rsidR="005B59BD" w:rsidRDefault="00000000">
      <w:pPr>
        <w:spacing w:before="200" w:after="100"/>
        <w:jc w:val="center"/>
      </w:pPr>
      <w:r>
        <w:rPr>
          <w:b/>
          <w:bCs/>
          <w:color w:val="2E75B6"/>
          <w:sz w:val="32"/>
          <w:szCs w:val="32"/>
        </w:rPr>
        <w:t>Using Microsoft Azure</w:t>
      </w:r>
    </w:p>
    <w:p w14:paraId="10A4E6CE" w14:textId="77777777" w:rsidR="00B93AE6" w:rsidRDefault="00000000" w:rsidP="00B93AE6">
      <w:pPr>
        <w:spacing w:before="100" w:after="600"/>
        <w:jc w:val="center"/>
        <w:rPr>
          <w:i/>
          <w:iCs/>
          <w:color w:val="555555"/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Assignment 2 — Design Document &amp; Proof of Concept</w:t>
      </w:r>
    </w:p>
    <w:p w14:paraId="64DBA178" w14:textId="340A61AE" w:rsidR="00B93AE6" w:rsidRPr="00B93AE6" w:rsidRDefault="00B93AE6" w:rsidP="00B93AE6">
      <w:pPr>
        <w:spacing w:before="100" w:after="600"/>
        <w:jc w:val="center"/>
        <w:rPr>
          <w:i/>
          <w:iCs/>
          <w:color w:val="555555"/>
          <w:sz w:val="24"/>
          <w:szCs w:val="24"/>
        </w:rPr>
      </w:pPr>
      <w:r w:rsidRPr="00B93AE6">
        <w:rPr>
          <w:i/>
          <w:iCs/>
          <w:color w:val="555555"/>
          <w:sz w:val="24"/>
          <w:szCs w:val="24"/>
        </w:rPr>
        <w:t>NAME:AHMED NAWAZ</w:t>
      </w:r>
    </w:p>
    <w:p w14:paraId="707AD498" w14:textId="3BCDFF94" w:rsidR="00B93AE6" w:rsidRPr="00B93AE6" w:rsidRDefault="00B93AE6" w:rsidP="00B93AE6">
      <w:pPr>
        <w:spacing w:before="100" w:after="600"/>
        <w:jc w:val="center"/>
        <w:rPr>
          <w:i/>
          <w:iCs/>
          <w:color w:val="555555"/>
          <w:sz w:val="24"/>
          <w:szCs w:val="24"/>
        </w:rPr>
      </w:pPr>
      <w:r w:rsidRPr="00B93AE6">
        <w:rPr>
          <w:i/>
          <w:iCs/>
          <w:color w:val="555555"/>
          <w:sz w:val="24"/>
          <w:szCs w:val="24"/>
        </w:rPr>
        <w:t>REGNO:2023085</w:t>
      </w:r>
    </w:p>
    <w:p w14:paraId="73ED1E17" w14:textId="7165D765" w:rsidR="00B93AE6" w:rsidRPr="00B93AE6" w:rsidRDefault="00B93AE6" w:rsidP="00B93AE6">
      <w:pPr>
        <w:spacing w:before="100" w:after="600"/>
        <w:rPr>
          <w:i/>
          <w:iCs/>
          <w:color w:val="555555"/>
          <w:sz w:val="24"/>
          <w:szCs w:val="24"/>
        </w:rPr>
      </w:pPr>
    </w:p>
    <w:p w14:paraId="57D475CE" w14:textId="3CF4A684" w:rsidR="005B59BD" w:rsidRDefault="00000000" w:rsidP="00B93AE6">
      <w:pPr>
        <w:spacing w:before="100" w:after="600"/>
        <w:jc w:val="center"/>
        <w:rPr>
          <w:color w:val="777777"/>
        </w:rPr>
      </w:pPr>
      <w:r>
        <w:rPr>
          <w:color w:val="777777"/>
        </w:rPr>
        <w:t>Date: May 2026</w:t>
      </w:r>
    </w:p>
    <w:p w14:paraId="3E3AFB56" w14:textId="77777777" w:rsidR="00B93AE6" w:rsidRDefault="00B93AE6" w:rsidP="00B93AE6">
      <w:pPr>
        <w:spacing w:before="100" w:after="600"/>
      </w:pPr>
    </w:p>
    <w:p w14:paraId="0CB83F73" w14:textId="77777777" w:rsidR="005B59BD" w:rsidRDefault="005B59BD">
      <w:pPr>
        <w:spacing w:before="80" w:after="80"/>
      </w:pPr>
    </w:p>
    <w:p w14:paraId="1366C990" w14:textId="77777777" w:rsidR="005B59BD" w:rsidRDefault="005B59BD">
      <w:pPr>
        <w:spacing w:before="80" w:after="80"/>
      </w:pPr>
    </w:p>
    <w:p w14:paraId="694F6849" w14:textId="77777777" w:rsidR="005B59BD" w:rsidRDefault="00000000">
      <w:r>
        <w:br w:type="page"/>
      </w:r>
    </w:p>
    <w:p w14:paraId="2660A398" w14:textId="77777777" w:rsidR="005B59BD" w:rsidRDefault="00000000">
      <w:pPr>
        <w:pStyle w:val="Heading1"/>
      </w:pPr>
      <w:r>
        <w:lastRenderedPageBreak/>
        <w:t>1. Executive Summary</w:t>
      </w:r>
    </w:p>
    <w:p w14:paraId="6470C759" w14:textId="77777777" w:rsidR="005B59BD" w:rsidRDefault="00000000">
      <w:pPr>
        <w:spacing w:before="100" w:after="100" w:line="360" w:lineRule="auto"/>
      </w:pPr>
      <w:r>
        <w:t xml:space="preserve">This document presents a professional cloud architecture proposal and working proof-of-concept for </w:t>
      </w:r>
      <w:proofErr w:type="spellStart"/>
      <w:r>
        <w:t>StreamNest</w:t>
      </w:r>
      <w:proofErr w:type="spellEnd"/>
      <w:r>
        <w:t>, a fast-growing video streaming platform serving over 2 million active users across Southeast Asia. The proposal addresses two critical infrastructure challenges: the lack of a unified, scalable deployment platform for backend microservices, and the absence of a structured data platform for analytics and machine learning.</w:t>
      </w:r>
    </w:p>
    <w:p w14:paraId="559C85F6" w14:textId="77777777" w:rsidR="005B59BD" w:rsidRDefault="005B59BD">
      <w:pPr>
        <w:spacing w:before="80" w:after="80"/>
      </w:pPr>
    </w:p>
    <w:p w14:paraId="70CC0608" w14:textId="77777777" w:rsidR="005B59BD" w:rsidRDefault="00000000">
      <w:pPr>
        <w:spacing w:before="100" w:after="100" w:line="360" w:lineRule="auto"/>
      </w:pPr>
      <w:r>
        <w:t xml:space="preserve">Our team has designed and implemented a modern cloud solution on Microsoft Azure that demonstrates end-to-end scalability, reliability, and operational efficiency. The proof-of-concept successfully deploys a containerized microservice on Azure Kubernetes Service (AKS) and constructs a fully functional data </w:t>
      </w:r>
      <w:proofErr w:type="spellStart"/>
      <w:r>
        <w:t>lakehouse</w:t>
      </w:r>
      <w:proofErr w:type="spellEnd"/>
      <w:r>
        <w:t xml:space="preserve"> pipeline using Azure Synapse Analytics and Azure Blob Storage.</w:t>
      </w:r>
    </w:p>
    <w:p w14:paraId="5E104EAD" w14:textId="77777777" w:rsidR="005B59BD" w:rsidRDefault="005B59BD">
      <w:pPr>
        <w:spacing w:before="80" w:after="80"/>
      </w:pPr>
    </w:p>
    <w:p w14:paraId="32A720BC" w14:textId="77777777" w:rsidR="005B59BD" w:rsidRDefault="00000000">
      <w:pPr>
        <w:pStyle w:val="Heading1"/>
      </w:pPr>
      <w:r>
        <w:t>2. Problem Statement</w:t>
      </w:r>
    </w:p>
    <w:p w14:paraId="509F96A0" w14:textId="77777777" w:rsidR="005B59BD" w:rsidRDefault="00000000">
      <w:pPr>
        <w:spacing w:before="100" w:after="100" w:line="360" w:lineRule="auto"/>
      </w:pPr>
      <w:proofErr w:type="spellStart"/>
      <w:r>
        <w:t>StreamNest</w:t>
      </w:r>
      <w:proofErr w:type="spellEnd"/>
      <w:r>
        <w:t xml:space="preserve"> currently faces two simultaneous and interconnected infrastructure crises:</w:t>
      </w:r>
    </w:p>
    <w:p w14:paraId="15625929" w14:textId="77777777" w:rsidR="005B59BD" w:rsidRDefault="005B59BD">
      <w:pPr>
        <w:spacing w:before="80" w:after="80"/>
      </w:pPr>
    </w:p>
    <w:p w14:paraId="790335FC" w14:textId="77777777" w:rsidR="005B59BD" w:rsidRDefault="00000000">
      <w:pPr>
        <w:pStyle w:val="Heading2"/>
      </w:pPr>
      <w:r>
        <w:t>2.1 Microservices Deployment Problem</w:t>
      </w:r>
    </w:p>
    <w:p w14:paraId="0B3AF851" w14:textId="77777777" w:rsidR="005B59BD" w:rsidRDefault="00000000">
      <w:pPr>
        <w:spacing w:before="100" w:after="100" w:line="360" w:lineRule="auto"/>
      </w:pPr>
      <w:proofErr w:type="spellStart"/>
      <w:r>
        <w:t>StreamNest's</w:t>
      </w:r>
      <w:proofErr w:type="spellEnd"/>
      <w:r>
        <w:t xml:space="preserve"> backend consists of independent microservices — user authentication, content recommendation, and billing — all running on bare virtual machines. This approach suffers from:</w:t>
      </w:r>
    </w:p>
    <w:p w14:paraId="7054E0F6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r>
        <w:t>Environment inconsistencies between development and production systems</w:t>
      </w:r>
    </w:p>
    <w:p w14:paraId="03473DA6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r>
        <w:t>Manual, error-prone deployments that take hours to complete</w:t>
      </w:r>
    </w:p>
    <w:p w14:paraId="5F14BB94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r>
        <w:t>No ability to scale individual services independently during peak traffic</w:t>
      </w:r>
    </w:p>
    <w:p w14:paraId="396D1866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r>
        <w:t>Zero fault tolerance — a single VM failure can take down critical services</w:t>
      </w:r>
    </w:p>
    <w:p w14:paraId="294DE6A9" w14:textId="77777777" w:rsidR="005B59BD" w:rsidRDefault="005B59BD">
      <w:pPr>
        <w:spacing w:before="80" w:after="80"/>
      </w:pPr>
    </w:p>
    <w:p w14:paraId="2C96A090" w14:textId="77777777" w:rsidR="005B59BD" w:rsidRDefault="00000000">
      <w:pPr>
        <w:pStyle w:val="Heading2"/>
      </w:pPr>
      <w:r>
        <w:t>2.2 Data Platform Problem</w:t>
      </w:r>
    </w:p>
    <w:p w14:paraId="299A6C83" w14:textId="77777777" w:rsidR="005B59BD" w:rsidRDefault="00000000">
      <w:pPr>
        <w:spacing w:before="100" w:after="100" w:line="360" w:lineRule="auto"/>
      </w:pPr>
      <w:r>
        <w:t xml:space="preserve">The data science team has no unified platform to access clean, structured data. Raw event logs arrive in different formats with no organized system to process or </w:t>
      </w:r>
      <w:proofErr w:type="spellStart"/>
      <w:r>
        <w:t>analyze</w:t>
      </w:r>
      <w:proofErr w:type="spellEnd"/>
      <w:r>
        <w:t xml:space="preserve"> them, resulting in:</w:t>
      </w:r>
    </w:p>
    <w:p w14:paraId="244199E9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r>
        <w:t>Inability to build recommendation models due to lack of clean, accessible data</w:t>
      </w:r>
    </w:p>
    <w:p w14:paraId="03BA3B97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r>
        <w:t>No ability to generate timely business reports for decision-making</w:t>
      </w:r>
    </w:p>
    <w:p w14:paraId="1A8CCF53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r>
        <w:t>Data scattered across on-premises MySQL databases and unorganized flat files</w:t>
      </w:r>
    </w:p>
    <w:p w14:paraId="26FA50DC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r>
        <w:t>No scalable ingestion layer to handle the growing 2M+ user base</w:t>
      </w:r>
    </w:p>
    <w:p w14:paraId="6BFCDA1E" w14:textId="77777777" w:rsidR="005B59BD" w:rsidRDefault="005B59BD">
      <w:pPr>
        <w:spacing w:before="80" w:after="80"/>
      </w:pPr>
    </w:p>
    <w:p w14:paraId="5E4894B4" w14:textId="77777777" w:rsidR="005B59BD" w:rsidRDefault="00000000">
      <w:r>
        <w:br w:type="page"/>
      </w:r>
    </w:p>
    <w:p w14:paraId="217D9522" w14:textId="77777777" w:rsidR="005B59BD" w:rsidRDefault="00000000">
      <w:pPr>
        <w:pStyle w:val="Heading1"/>
      </w:pPr>
      <w:r>
        <w:lastRenderedPageBreak/>
        <w:t>3. Proposed Architecture on Microsoft Azure</w:t>
      </w:r>
    </w:p>
    <w:p w14:paraId="69CF07B9" w14:textId="77777777" w:rsidR="005B59BD" w:rsidRDefault="00000000">
      <w:pPr>
        <w:spacing w:before="100" w:after="100" w:line="360" w:lineRule="auto"/>
      </w:pPr>
      <w:r>
        <w:t xml:space="preserve">Our architecture is divided into two parallel pillars that together form a complete, production-grade cloud infrastructure for </w:t>
      </w:r>
      <w:proofErr w:type="spellStart"/>
      <w:r>
        <w:t>StreamNest</w:t>
      </w:r>
      <w:proofErr w:type="spellEnd"/>
      <w:r>
        <w:t>.</w:t>
      </w:r>
    </w:p>
    <w:p w14:paraId="46684442" w14:textId="77777777" w:rsidR="005B59BD" w:rsidRDefault="005B59BD">
      <w:pPr>
        <w:spacing w:before="80" w:after="80"/>
      </w:pPr>
    </w:p>
    <w:p w14:paraId="290F8214" w14:textId="77777777" w:rsidR="005B59BD" w:rsidRDefault="00000000">
      <w:pPr>
        <w:pStyle w:val="Heading2"/>
      </w:pPr>
      <w:r>
        <w:t>3.1 Architecture Overview</w:t>
      </w:r>
    </w:p>
    <w:p w14:paraId="52FDF488" w14:textId="77777777" w:rsidR="005B59BD" w:rsidRDefault="005B59B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5B59BD" w14:paraId="03FD6611" w14:textId="77777777">
        <w:tc>
          <w:tcPr>
            <w:tcW w:w="2600" w:type="dxa"/>
            <w:tcBorders>
              <w:top w:val="single" w:sz="1" w:space="0" w:color="1E5FA3"/>
              <w:left w:val="single" w:sz="1" w:space="0" w:color="1E5FA3"/>
              <w:bottom w:val="single" w:sz="1" w:space="0" w:color="1E5FA3"/>
              <w:right w:val="single" w:sz="1" w:space="0" w:color="1E5FA3"/>
            </w:tcBorders>
            <w:shd w:val="clear" w:color="auto" w:fill="1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F93E" w14:textId="77777777" w:rsidR="005B59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1E5FA3"/>
              <w:left w:val="single" w:sz="1" w:space="0" w:color="1E5FA3"/>
              <w:bottom w:val="single" w:sz="1" w:space="0" w:color="1E5FA3"/>
              <w:right w:val="single" w:sz="1" w:space="0" w:color="1E5FA3"/>
            </w:tcBorders>
            <w:shd w:val="clear" w:color="auto" w:fill="1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B8AF" w14:textId="77777777" w:rsidR="005B59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Azure Service</w:t>
            </w:r>
          </w:p>
        </w:tc>
        <w:tc>
          <w:tcPr>
            <w:tcW w:w="3560" w:type="dxa"/>
            <w:tcBorders>
              <w:top w:val="single" w:sz="1" w:space="0" w:color="1E5FA3"/>
              <w:left w:val="single" w:sz="1" w:space="0" w:color="1E5FA3"/>
              <w:bottom w:val="single" w:sz="1" w:space="0" w:color="1E5FA3"/>
              <w:right w:val="single" w:sz="1" w:space="0" w:color="1E5FA3"/>
            </w:tcBorders>
            <w:shd w:val="clear" w:color="auto" w:fill="1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E07A" w14:textId="77777777" w:rsidR="005B59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B59BD" w14:paraId="5DAE95C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4111" w14:textId="77777777" w:rsidR="005B59BD" w:rsidRDefault="00000000">
            <w:r>
              <w:rPr>
                <w:sz w:val="20"/>
                <w:szCs w:val="20"/>
              </w:rPr>
              <w:t>Container Registry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E712" w14:textId="77777777" w:rsidR="005B59BD" w:rsidRDefault="00000000">
            <w:r>
              <w:rPr>
                <w:sz w:val="20"/>
                <w:szCs w:val="20"/>
              </w:rPr>
              <w:t>Azure Container Registry (ACR)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525D" w14:textId="77777777" w:rsidR="005B59BD" w:rsidRDefault="00000000">
            <w:r>
              <w:rPr>
                <w:sz w:val="20"/>
                <w:szCs w:val="20"/>
              </w:rPr>
              <w:t>Store and version Docker images for all microservices</w:t>
            </w:r>
          </w:p>
        </w:tc>
      </w:tr>
      <w:tr w:rsidR="005B59BD" w14:paraId="5614890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9A84" w14:textId="77777777" w:rsidR="005B59BD" w:rsidRDefault="00000000">
            <w:r>
              <w:rPr>
                <w:sz w:val="20"/>
                <w:szCs w:val="20"/>
              </w:rPr>
              <w:t>Container Orchestration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608B" w14:textId="77777777" w:rsidR="005B59BD" w:rsidRDefault="00000000">
            <w:r>
              <w:rPr>
                <w:sz w:val="20"/>
                <w:szCs w:val="20"/>
              </w:rPr>
              <w:t>Azure Kubernetes Service (AKS)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7CE2" w14:textId="77777777" w:rsidR="005B59BD" w:rsidRDefault="00000000">
            <w:r>
              <w:rPr>
                <w:sz w:val="20"/>
                <w:szCs w:val="20"/>
              </w:rPr>
              <w:t>Deploy, scale, and manage containerized microservices</w:t>
            </w:r>
          </w:p>
        </w:tc>
      </w:tr>
      <w:tr w:rsidR="005B59BD" w14:paraId="355FB99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6BDF" w14:textId="77777777" w:rsidR="005B59BD" w:rsidRDefault="00000000">
            <w:r>
              <w:rPr>
                <w:sz w:val="20"/>
                <w:szCs w:val="20"/>
              </w:rPr>
              <w:t>Raw Data Storage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4B0B" w14:textId="77777777" w:rsidR="005B59BD" w:rsidRDefault="00000000">
            <w:r>
              <w:rPr>
                <w:sz w:val="20"/>
                <w:szCs w:val="20"/>
              </w:rPr>
              <w:t>Azure Blob Storage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9061" w14:textId="77777777" w:rsidR="005B59BD" w:rsidRDefault="00000000">
            <w:r>
              <w:rPr>
                <w:sz w:val="20"/>
                <w:szCs w:val="20"/>
              </w:rPr>
              <w:t>Data lake layer for raw ingestion of event logs and batch dumps</w:t>
            </w:r>
          </w:p>
        </w:tc>
      </w:tr>
      <w:tr w:rsidR="005B59BD" w14:paraId="48445F8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ECD6" w14:textId="77777777" w:rsidR="005B59BD" w:rsidRDefault="00000000">
            <w:r>
              <w:rPr>
                <w:sz w:val="20"/>
                <w:szCs w:val="20"/>
              </w:rPr>
              <w:t>Analytics Engine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A7CE" w14:textId="77777777" w:rsidR="005B59BD" w:rsidRDefault="00000000">
            <w:r>
              <w:rPr>
                <w:sz w:val="20"/>
                <w:szCs w:val="20"/>
              </w:rPr>
              <w:t>Azure Synapse Analytics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706A" w14:textId="77777777" w:rsidR="005B59BD" w:rsidRDefault="00000000">
            <w:r>
              <w:rPr>
                <w:sz w:val="20"/>
                <w:szCs w:val="20"/>
              </w:rPr>
              <w:t>SQL-based querying, external tables, and aggregated reporting</w:t>
            </w:r>
          </w:p>
        </w:tc>
      </w:tr>
      <w:tr w:rsidR="005B59BD" w14:paraId="49F8CD4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DA1F" w14:textId="77777777" w:rsidR="005B59BD" w:rsidRDefault="00000000">
            <w:r>
              <w:rPr>
                <w:sz w:val="20"/>
                <w:szCs w:val="20"/>
              </w:rPr>
              <w:t>Resource Management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9874" w14:textId="77777777" w:rsidR="005B59BD" w:rsidRDefault="00000000">
            <w:r>
              <w:rPr>
                <w:sz w:val="20"/>
                <w:szCs w:val="20"/>
              </w:rPr>
              <w:t>Azure Resource Groups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4EAA" w14:textId="77777777" w:rsidR="005B59BD" w:rsidRDefault="00000000">
            <w:r>
              <w:rPr>
                <w:sz w:val="20"/>
                <w:szCs w:val="20"/>
              </w:rPr>
              <w:t xml:space="preserve">Logical grouping of all </w:t>
            </w:r>
            <w:proofErr w:type="spellStart"/>
            <w:r>
              <w:rPr>
                <w:sz w:val="20"/>
                <w:szCs w:val="20"/>
              </w:rPr>
              <w:t>StreamNest</w:t>
            </w:r>
            <w:proofErr w:type="spellEnd"/>
            <w:r>
              <w:rPr>
                <w:sz w:val="20"/>
                <w:szCs w:val="20"/>
              </w:rPr>
              <w:t xml:space="preserve"> cloud resources</w:t>
            </w:r>
          </w:p>
        </w:tc>
      </w:tr>
    </w:tbl>
    <w:p w14:paraId="68E738C3" w14:textId="77777777" w:rsidR="005B59BD" w:rsidRDefault="005B59BD">
      <w:pPr>
        <w:spacing w:before="80" w:after="80"/>
      </w:pPr>
    </w:p>
    <w:p w14:paraId="09797E3D" w14:textId="77777777" w:rsidR="005B59BD" w:rsidRDefault="00000000">
      <w:pPr>
        <w:pStyle w:val="Heading2"/>
      </w:pPr>
      <w:r>
        <w:t>3.2 Containerization &amp; Microservices Pillar (AKS)</w:t>
      </w:r>
    </w:p>
    <w:p w14:paraId="14ECA522" w14:textId="77777777" w:rsidR="005B59BD" w:rsidRDefault="00000000">
      <w:pPr>
        <w:spacing w:before="100" w:after="100" w:line="360" w:lineRule="auto"/>
      </w:pPr>
      <w:r>
        <w:t xml:space="preserve">The containerization strategy addresses </w:t>
      </w:r>
      <w:proofErr w:type="spellStart"/>
      <w:r>
        <w:t>StreamNest's</w:t>
      </w:r>
      <w:proofErr w:type="spellEnd"/>
      <w:r>
        <w:t xml:space="preserve"> deployment inconsistency problem by packaging each microservice into a Docker container. Containers guarantee that the service runs identically in development, staging, and production environments, eliminating environment drift entirely.</w:t>
      </w:r>
    </w:p>
    <w:p w14:paraId="5587BAF4" w14:textId="77777777" w:rsidR="005B59BD" w:rsidRDefault="005B59BD">
      <w:pPr>
        <w:spacing w:before="80" w:after="80"/>
      </w:pPr>
    </w:p>
    <w:p w14:paraId="531C05EB" w14:textId="77777777" w:rsidR="005B59BD" w:rsidRDefault="00000000">
      <w:pPr>
        <w:spacing w:before="100" w:after="100" w:line="360" w:lineRule="auto"/>
      </w:pPr>
      <w:r>
        <w:t>Docker images are stored in Azure Container Registry (ACR), which provides private, geo-replicated image storage with role-based access control. The AKS cluster pulls images from ACR and manages the deployment lifecycle — including rolling updates, health checks, and automatic restarts — without any manual intervention.</w:t>
      </w:r>
    </w:p>
    <w:p w14:paraId="751BFC0F" w14:textId="77777777" w:rsidR="005B59BD" w:rsidRDefault="005B59BD">
      <w:pPr>
        <w:spacing w:before="80" w:after="80"/>
      </w:pPr>
    </w:p>
    <w:p w14:paraId="4DA1B6AC" w14:textId="77777777" w:rsidR="005B59BD" w:rsidRDefault="00000000">
      <w:pPr>
        <w:spacing w:before="200" w:after="100"/>
      </w:pPr>
      <w:r>
        <w:rPr>
          <w:b/>
          <w:bCs/>
          <w:color w:val="333333"/>
        </w:rPr>
        <w:t>Key Design Decisions:</w:t>
      </w:r>
    </w:p>
    <w:p w14:paraId="4FE9BBA0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r>
        <w:t>Docker containerization: Packages the microservice with all its dependencies, eliminating environment inconsistency issues</w:t>
      </w:r>
    </w:p>
    <w:p w14:paraId="54CFCC7B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Azure Container Registry: Private registry integrated natively with AKS, avoiding reliance on public </w:t>
      </w:r>
      <w:proofErr w:type="spellStart"/>
      <w:r>
        <w:t>DockerHub</w:t>
      </w:r>
      <w:proofErr w:type="spellEnd"/>
    </w:p>
    <w:p w14:paraId="42E45EFA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Azure Kubernetes Service: Managed Kubernetes that handles control plane operations, OS patching, and node scaling automatically</w:t>
      </w:r>
    </w:p>
    <w:p w14:paraId="4E1C83EC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LoadBalancer</w:t>
      </w:r>
      <w:proofErr w:type="spellEnd"/>
      <w:r>
        <w:t xml:space="preserve"> Service type: Automatically provisions a public IP and Azure Load Balancer for global accessibility</w:t>
      </w:r>
    </w:p>
    <w:p w14:paraId="36FDCC2D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r>
        <w:t>Rolling update strategy: Kubernetes replaces pods one at a time, ensuring zero-downtime deployments</w:t>
      </w:r>
    </w:p>
    <w:p w14:paraId="418EB336" w14:textId="77777777" w:rsidR="005B59BD" w:rsidRDefault="005B59BD">
      <w:pPr>
        <w:spacing w:before="80" w:after="80"/>
      </w:pPr>
    </w:p>
    <w:p w14:paraId="1A7E08CB" w14:textId="77777777" w:rsidR="005B59BD" w:rsidRDefault="00000000">
      <w:pPr>
        <w:pStyle w:val="Heading2"/>
      </w:pPr>
      <w:r>
        <w:t>3.3 Data Lakehouse Pillar (Synapse + Blob Storage)</w:t>
      </w:r>
    </w:p>
    <w:p w14:paraId="702415FB" w14:textId="77777777" w:rsidR="005B59BD" w:rsidRDefault="00000000">
      <w:pPr>
        <w:spacing w:before="100" w:after="100" w:line="360" w:lineRule="auto"/>
      </w:pPr>
      <w:r>
        <w:t xml:space="preserve">The data </w:t>
      </w:r>
      <w:proofErr w:type="spellStart"/>
      <w:r>
        <w:t>lakehouse</w:t>
      </w:r>
      <w:proofErr w:type="spellEnd"/>
      <w:r>
        <w:t xml:space="preserve"> architecture separates storage from compute — a critical design choice for </w:t>
      </w:r>
      <w:proofErr w:type="spellStart"/>
      <w:r>
        <w:t>StreamNest's</w:t>
      </w:r>
      <w:proofErr w:type="spellEnd"/>
      <w:r>
        <w:t xml:space="preserve"> mixed workload of real-time bursts and nightly batch dumps. Raw data lands in Azure Blob Storage as-is, preserving the original records indefinitely. Azure Synapse Analytics then queries this data in-place using external tables, without copying or moving it.</w:t>
      </w:r>
    </w:p>
    <w:p w14:paraId="336C2DE7" w14:textId="77777777" w:rsidR="005B59BD" w:rsidRDefault="005B59BD">
      <w:pPr>
        <w:spacing w:before="80" w:after="80"/>
      </w:pPr>
    </w:p>
    <w:p w14:paraId="5829CA2A" w14:textId="77777777" w:rsidR="005B59BD" w:rsidRDefault="00000000">
      <w:pPr>
        <w:spacing w:before="200" w:after="100"/>
      </w:pPr>
      <w:r>
        <w:rPr>
          <w:b/>
          <w:bCs/>
          <w:color w:val="333333"/>
        </w:rPr>
        <w:t>Key Design Decisions:</w:t>
      </w:r>
    </w:p>
    <w:p w14:paraId="563D7F87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r>
        <w:t>Azure Blob Storage as raw ingestion layer: Infinitely scalable, cost-effective object storage that accepts data in any format</w:t>
      </w:r>
    </w:p>
    <w:p w14:paraId="105248D2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r>
        <w:t>External tables in Synapse: Data stays in Blob Storage; Synapse reads it on-demand, avoiding expensive ETL pipelines</w:t>
      </w:r>
    </w:p>
    <w:p w14:paraId="3FC04D8C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r>
        <w:t>Dedicated database (</w:t>
      </w:r>
      <w:proofErr w:type="spellStart"/>
      <w:r>
        <w:t>streamnest_db</w:t>
      </w:r>
      <w:proofErr w:type="spellEnd"/>
      <w:r>
        <w:t xml:space="preserve">): Isolates </w:t>
      </w:r>
      <w:proofErr w:type="spellStart"/>
      <w:r>
        <w:t>StreamNest's</w:t>
      </w:r>
      <w:proofErr w:type="spellEnd"/>
      <w:r>
        <w:t xml:space="preserve"> analytics schema from system databases for security</w:t>
      </w:r>
    </w:p>
    <w:p w14:paraId="4F6BC29C" w14:textId="77777777" w:rsidR="005B59BD" w:rsidRDefault="00000000">
      <w:pPr>
        <w:pStyle w:val="ListParagraph"/>
        <w:numPr>
          <w:ilvl w:val="0"/>
          <w:numId w:val="2"/>
        </w:numPr>
        <w:spacing w:before="60" w:after="60"/>
      </w:pPr>
      <w:r>
        <w:t>Aggregated analytics queries: Pre-computed business metrics answer specific CTO-level questions about content performance</w:t>
      </w:r>
    </w:p>
    <w:p w14:paraId="7415B0D6" w14:textId="77777777" w:rsidR="005B59BD" w:rsidRDefault="005B59BD">
      <w:pPr>
        <w:spacing w:before="80" w:after="80"/>
      </w:pPr>
    </w:p>
    <w:p w14:paraId="7F2DFD98" w14:textId="77777777" w:rsidR="005B59BD" w:rsidRDefault="00000000">
      <w:r>
        <w:br w:type="page"/>
      </w:r>
    </w:p>
    <w:p w14:paraId="2266BA2A" w14:textId="77777777" w:rsidR="005B59BD" w:rsidRDefault="00000000">
      <w:pPr>
        <w:pStyle w:val="Heading1"/>
      </w:pPr>
      <w:r>
        <w:lastRenderedPageBreak/>
        <w:t>4. Proof of Concept Implementation</w:t>
      </w:r>
    </w:p>
    <w:p w14:paraId="5A00A02B" w14:textId="77777777" w:rsidR="005B59BD" w:rsidRDefault="00000000">
      <w:pPr>
        <w:spacing w:before="100" w:after="100" w:line="360" w:lineRule="auto"/>
      </w:pPr>
      <w:r>
        <w:t>The following section documents the working implementation of our proposed architecture, with screenshots demonstrating each component running live on Microsoft Azure.</w:t>
      </w:r>
    </w:p>
    <w:p w14:paraId="650D7353" w14:textId="77777777" w:rsidR="005B59BD" w:rsidRDefault="005B59BD">
      <w:pPr>
        <w:spacing w:before="80" w:after="80"/>
      </w:pPr>
    </w:p>
    <w:p w14:paraId="500E31F6" w14:textId="77777777" w:rsidR="005B59BD" w:rsidRDefault="00000000">
      <w:pPr>
        <w:pStyle w:val="Heading2"/>
      </w:pPr>
      <w:r>
        <w:t>4.1 Azure Resource Group</w:t>
      </w:r>
    </w:p>
    <w:p w14:paraId="4B9F790B" w14:textId="77777777" w:rsidR="005B59BD" w:rsidRDefault="00000000">
      <w:pPr>
        <w:spacing w:before="100" w:after="100" w:line="360" w:lineRule="auto"/>
      </w:pPr>
      <w:r>
        <w:t xml:space="preserve">All </w:t>
      </w:r>
      <w:proofErr w:type="spellStart"/>
      <w:r>
        <w:t>StreamNest</w:t>
      </w:r>
      <w:proofErr w:type="spellEnd"/>
      <w:r>
        <w:t xml:space="preserve"> cloud resources are organized under a dedicated resource group (</w:t>
      </w:r>
      <w:proofErr w:type="spellStart"/>
      <w:r>
        <w:t>streamnest-rg</w:t>
      </w:r>
      <w:proofErr w:type="spellEnd"/>
      <w:r>
        <w:t>) in the Central US region, enabling unified billing, access control, and lifecycle management.</w:t>
      </w:r>
    </w:p>
    <w:p w14:paraId="6090742B" w14:textId="77777777" w:rsidR="005B59BD" w:rsidRDefault="00000000">
      <w:pPr>
        <w:pStyle w:val="Heading2"/>
      </w:pPr>
      <w:r>
        <w:t>4.2 Azure Blob Storage — Raw Data Ingestion Layer</w:t>
      </w:r>
    </w:p>
    <w:p w14:paraId="20C5754F" w14:textId="77777777" w:rsidR="005B59BD" w:rsidRDefault="00000000">
      <w:pPr>
        <w:spacing w:before="100" w:after="100" w:line="360" w:lineRule="auto"/>
      </w:pPr>
      <w:r>
        <w:t xml:space="preserve">A dedicated storage account (sneststore2023466) was provisioned with a container named 'raw-events' serving as the data lake's raw ingestion zone. The sample dataset watch_events.csv contains 10 simulated </w:t>
      </w:r>
      <w:proofErr w:type="spellStart"/>
      <w:r>
        <w:t>StreamNest</w:t>
      </w:r>
      <w:proofErr w:type="spellEnd"/>
      <w:r>
        <w:t xml:space="preserve"> user watch events with fields including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content_id</w:t>
      </w:r>
      <w:proofErr w:type="spellEnd"/>
      <w:r>
        <w:t xml:space="preserve">, </w:t>
      </w:r>
      <w:proofErr w:type="spellStart"/>
      <w:r>
        <w:t>watch_duration</w:t>
      </w:r>
      <w:proofErr w:type="spellEnd"/>
      <w:r>
        <w:t xml:space="preserve">, </w:t>
      </w:r>
      <w:proofErr w:type="spellStart"/>
      <w:r>
        <w:t>device_type</w:t>
      </w:r>
      <w:proofErr w:type="spellEnd"/>
      <w:r>
        <w:t>, timestamp, and region.</w:t>
      </w:r>
    </w:p>
    <w:p w14:paraId="52320973" w14:textId="77777777" w:rsidR="005B59BD" w:rsidRDefault="005B59BD">
      <w:pPr>
        <w:spacing w:before="80" w:after="80"/>
      </w:pPr>
    </w:p>
    <w:p w14:paraId="795B2FF2" w14:textId="77777777" w:rsidR="005B59BD" w:rsidRDefault="005B59BD">
      <w:pPr>
        <w:spacing w:before="80" w:after="80"/>
      </w:pPr>
    </w:p>
    <w:p w14:paraId="3A4B56D1" w14:textId="77777777" w:rsidR="005B59BD" w:rsidRDefault="00000000">
      <w:pPr>
        <w:pStyle w:val="Heading2"/>
      </w:pPr>
      <w:r>
        <w:t>4.3 Azure Synapse Analytics Workspace</w:t>
      </w:r>
    </w:p>
    <w:p w14:paraId="774E6C29" w14:textId="77777777" w:rsidR="005B59BD" w:rsidRDefault="00000000">
      <w:pPr>
        <w:spacing w:before="100" w:after="100" w:line="360" w:lineRule="auto"/>
      </w:pPr>
      <w:r>
        <w:t>A Synapse Analytics workspace (</w:t>
      </w:r>
      <w:proofErr w:type="spellStart"/>
      <w:r>
        <w:t>streamnest</w:t>
      </w:r>
      <w:proofErr w:type="spellEnd"/>
      <w:r>
        <w:t>-synapse) was provisioned and connected to the Blob Storage account. A dedicated database (</w:t>
      </w:r>
      <w:proofErr w:type="spellStart"/>
      <w:r>
        <w:t>streamnest_db</w:t>
      </w:r>
      <w:proofErr w:type="spellEnd"/>
      <w:r>
        <w:t>) was created, along with an external data source and an external table (</w:t>
      </w:r>
      <w:proofErr w:type="spellStart"/>
      <w:r>
        <w:t>dbo.watch_events</w:t>
      </w:r>
      <w:proofErr w:type="spellEnd"/>
      <w:r>
        <w:t>) that maps the CSV schema directly.</w:t>
      </w:r>
    </w:p>
    <w:p w14:paraId="169851BD" w14:textId="77777777" w:rsidR="005B59BD" w:rsidRDefault="005B59BD">
      <w:pPr>
        <w:spacing w:before="80" w:after="80"/>
      </w:pPr>
    </w:p>
    <w:p w14:paraId="213E8C9D" w14:textId="77777777" w:rsidR="005B59BD" w:rsidRDefault="005B59BD">
      <w:pPr>
        <w:spacing w:before="80" w:after="80"/>
      </w:pPr>
    </w:p>
    <w:p w14:paraId="77A523D8" w14:textId="77777777" w:rsidR="005B59BD" w:rsidRDefault="00000000">
      <w:pPr>
        <w:pStyle w:val="Heading2"/>
      </w:pPr>
      <w:r>
        <w:t>4.4 Analytics Query 1 — Content Watch Time</w:t>
      </w:r>
    </w:p>
    <w:p w14:paraId="155D1A3F" w14:textId="77777777" w:rsidR="005B59BD" w:rsidRDefault="00000000">
      <w:pPr>
        <w:spacing w:before="100" w:after="100" w:line="360" w:lineRule="auto"/>
      </w:pPr>
      <w:r>
        <w:t xml:space="preserve">The following query answers a core </w:t>
      </w:r>
      <w:proofErr w:type="spellStart"/>
      <w:r>
        <w:t>StreamNest</w:t>
      </w:r>
      <w:proofErr w:type="spellEnd"/>
      <w:r>
        <w:t xml:space="preserve"> business question: Which content received the most total watch time? This directly powers the recommendation engine by identifying top-performing content.</w:t>
      </w:r>
    </w:p>
    <w:p w14:paraId="2FC49145" w14:textId="77777777" w:rsidR="005B59BD" w:rsidRDefault="005B59BD">
      <w:pPr>
        <w:spacing w:before="80" w:after="80"/>
      </w:pPr>
    </w:p>
    <w:p w14:paraId="27B94689" w14:textId="77777777" w:rsidR="005B59BD" w:rsidRDefault="005B59BD">
      <w:pPr>
        <w:spacing w:before="80" w:after="80"/>
      </w:pPr>
    </w:p>
    <w:p w14:paraId="09D3AF78" w14:textId="77777777" w:rsidR="005B59BD" w:rsidRDefault="00000000">
      <w:pPr>
        <w:pStyle w:val="Heading2"/>
      </w:pPr>
      <w:r>
        <w:t>4.5 Analytics Query 2 — Device Type by Region</w:t>
      </w:r>
    </w:p>
    <w:p w14:paraId="18FF3CD4" w14:textId="77777777" w:rsidR="005B59BD" w:rsidRDefault="00000000">
      <w:pPr>
        <w:spacing w:before="100" w:after="100" w:line="360" w:lineRule="auto"/>
      </w:pPr>
      <w:r>
        <w:lastRenderedPageBreak/>
        <w:t xml:space="preserve">The second query answers: Which device type is most popular in each region? This insight drives </w:t>
      </w:r>
      <w:proofErr w:type="spellStart"/>
      <w:r>
        <w:t>StreamNest's</w:t>
      </w:r>
      <w:proofErr w:type="spellEnd"/>
      <w:r>
        <w:t xml:space="preserve"> content encoding strategy — for example, mobile-heavy regions may benefit from lower bitrate streams.</w:t>
      </w:r>
    </w:p>
    <w:p w14:paraId="24770C38" w14:textId="77777777" w:rsidR="005B59BD" w:rsidRDefault="005B59BD">
      <w:pPr>
        <w:spacing w:before="80" w:after="80"/>
      </w:pPr>
    </w:p>
    <w:p w14:paraId="061C9132" w14:textId="77777777" w:rsidR="005B59BD" w:rsidRDefault="00000000">
      <w:pPr>
        <w:pStyle w:val="Heading2"/>
      </w:pPr>
      <w:r>
        <w:t>4.6 AKS Deployment — Running Kubernetes Cluster</w:t>
      </w:r>
    </w:p>
    <w:p w14:paraId="10FADE45" w14:textId="77777777" w:rsidR="005B59BD" w:rsidRDefault="00000000">
      <w:pPr>
        <w:spacing w:before="100" w:after="100" w:line="360" w:lineRule="auto"/>
      </w:pPr>
      <w:r>
        <w:t>The Docker image was pushed to Azure Container Registry and deployed to an AKS cluster (</w:t>
      </w:r>
      <w:proofErr w:type="spellStart"/>
      <w:r>
        <w:t>streamnest-aks</w:t>
      </w:r>
      <w:proofErr w:type="spellEnd"/>
      <w:r>
        <w:t xml:space="preserve">). A Kubernetes </w:t>
      </w:r>
      <w:proofErr w:type="spellStart"/>
      <w:r>
        <w:t>LoadBalancer</w:t>
      </w:r>
      <w:proofErr w:type="spellEnd"/>
      <w:r>
        <w:t xml:space="preserve"> service was created, which automatically provisioned public IP address 57.162.161.124, making the API accessible globally.</w:t>
      </w:r>
    </w:p>
    <w:p w14:paraId="62075095" w14:textId="77777777" w:rsidR="005B59BD" w:rsidRDefault="005B59BD">
      <w:pPr>
        <w:spacing w:before="80" w:after="80"/>
      </w:pPr>
    </w:p>
    <w:p w14:paraId="4DAB60BC" w14:textId="77777777" w:rsidR="005B59BD" w:rsidRDefault="00000000">
      <w:pPr>
        <w:pStyle w:val="Heading2"/>
      </w:pPr>
      <w:r>
        <w:t>4.7 Public API Response — Root Endpoint</w:t>
      </w:r>
    </w:p>
    <w:p w14:paraId="42AAE8C2" w14:textId="77777777" w:rsidR="005B59BD" w:rsidRDefault="00000000">
      <w:pPr>
        <w:spacing w:before="100" w:after="100" w:line="360" w:lineRule="auto"/>
      </w:pPr>
      <w:r>
        <w:t xml:space="preserve">The Content </w:t>
      </w:r>
      <w:proofErr w:type="spellStart"/>
      <w:r>
        <w:t>Catalog</w:t>
      </w:r>
      <w:proofErr w:type="spellEnd"/>
      <w:r>
        <w:t xml:space="preserve"> API is live at http://57.162.161.124. The root endpoint returns the service identity, operational status, and version — critical for health monitoring in a microservices architecture.</w:t>
      </w:r>
    </w:p>
    <w:p w14:paraId="4B59DD48" w14:textId="77777777" w:rsidR="005B59BD" w:rsidRDefault="005B59BD">
      <w:pPr>
        <w:spacing w:before="80" w:after="80"/>
      </w:pPr>
    </w:p>
    <w:p w14:paraId="518AF6CF" w14:textId="77777777" w:rsidR="005B59BD" w:rsidRDefault="00000000">
      <w:pPr>
        <w:pStyle w:val="Heading2"/>
      </w:pPr>
      <w:r>
        <w:t xml:space="preserve">4.8 Public API Response — </w:t>
      </w:r>
      <w:proofErr w:type="spellStart"/>
      <w:r>
        <w:t>Catalog</w:t>
      </w:r>
      <w:proofErr w:type="spellEnd"/>
      <w:r>
        <w:t xml:space="preserve"> Endpoint</w:t>
      </w:r>
    </w:p>
    <w:p w14:paraId="5B2B535E" w14:textId="77777777" w:rsidR="005B59BD" w:rsidRDefault="00000000">
      <w:pPr>
        <w:spacing w:before="100" w:after="100" w:line="360" w:lineRule="auto"/>
      </w:pPr>
      <w:r>
        <w:t>The /</w:t>
      </w:r>
      <w:proofErr w:type="spellStart"/>
      <w:r>
        <w:t>catalog</w:t>
      </w:r>
      <w:proofErr w:type="spellEnd"/>
      <w:r>
        <w:t xml:space="preserve"> endpoint returns the full content </w:t>
      </w:r>
      <w:proofErr w:type="spellStart"/>
      <w:r>
        <w:t>catalog</w:t>
      </w:r>
      <w:proofErr w:type="spellEnd"/>
      <w:r>
        <w:t xml:space="preserve"> in structured JSON format, demonstrating that the containerized service correctly handles requests. In production, this endpoint would be backed by </w:t>
      </w:r>
      <w:proofErr w:type="spellStart"/>
      <w:r>
        <w:t>StreamNest's</w:t>
      </w:r>
      <w:proofErr w:type="spellEnd"/>
      <w:r>
        <w:t xml:space="preserve"> content database and serve millions of requests per day.</w:t>
      </w:r>
    </w:p>
    <w:p w14:paraId="282A13C4" w14:textId="77777777" w:rsidR="005B59BD" w:rsidRDefault="005B59BD">
      <w:pPr>
        <w:spacing w:before="80" w:after="80"/>
      </w:pPr>
    </w:p>
    <w:p w14:paraId="5312711F" w14:textId="77777777" w:rsidR="005B59BD" w:rsidRDefault="005B59BD">
      <w:pPr>
        <w:spacing w:before="80" w:after="80"/>
      </w:pPr>
    </w:p>
    <w:p w14:paraId="058AA009" w14:textId="77777777" w:rsidR="005B59BD" w:rsidRDefault="00000000">
      <w:r>
        <w:br w:type="page"/>
      </w:r>
    </w:p>
    <w:p w14:paraId="322A30B8" w14:textId="77777777" w:rsidR="005B59BD" w:rsidRDefault="00000000">
      <w:pPr>
        <w:pStyle w:val="Heading1"/>
      </w:pPr>
      <w:r>
        <w:lastRenderedPageBreak/>
        <w:t>5. Scalability of the Approach</w:t>
      </w:r>
    </w:p>
    <w:p w14:paraId="179BC635" w14:textId="77777777" w:rsidR="005B59BD" w:rsidRDefault="00000000">
      <w:pPr>
        <w:spacing w:before="100" w:after="100" w:line="360" w:lineRule="auto"/>
      </w:pPr>
      <w:r>
        <w:t xml:space="preserve">The proof-of-concept architecture is specifically designed to scale from </w:t>
      </w:r>
      <w:proofErr w:type="spellStart"/>
      <w:r>
        <w:t>StreamNest's</w:t>
      </w:r>
      <w:proofErr w:type="spellEnd"/>
      <w:r>
        <w:t xml:space="preserve"> current 2 million users to tens of millions without architectural changes — only configuration changes.</w:t>
      </w:r>
    </w:p>
    <w:p w14:paraId="4E0F9E0B" w14:textId="77777777" w:rsidR="005B59BD" w:rsidRDefault="005B59BD">
      <w:pPr>
        <w:spacing w:before="80" w:after="80"/>
      </w:pPr>
    </w:p>
    <w:p w14:paraId="482EEE14" w14:textId="77777777" w:rsidR="005B59BD" w:rsidRDefault="00000000">
      <w:pPr>
        <w:pStyle w:val="Heading2"/>
      </w:pPr>
      <w:r>
        <w:t>5.1 Microservices Scalability</w:t>
      </w:r>
    </w:p>
    <w:p w14:paraId="4B704630" w14:textId="77777777" w:rsidR="005B59BD" w:rsidRDefault="005B59B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5B59BD" w14:paraId="4AF4A3D4" w14:textId="77777777">
        <w:tc>
          <w:tcPr>
            <w:tcW w:w="2500" w:type="dxa"/>
            <w:tcBorders>
              <w:top w:val="single" w:sz="1" w:space="0" w:color="1E5FA3"/>
              <w:left w:val="single" w:sz="1" w:space="0" w:color="1E5FA3"/>
              <w:bottom w:val="single" w:sz="1" w:space="0" w:color="1E5FA3"/>
              <w:right w:val="single" w:sz="1" w:space="0" w:color="1E5FA3"/>
            </w:tcBorders>
            <w:shd w:val="clear" w:color="auto" w:fill="1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7FDF" w14:textId="77777777" w:rsidR="005B59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1E5FA3"/>
              <w:left w:val="single" w:sz="1" w:space="0" w:color="1E5FA3"/>
              <w:bottom w:val="single" w:sz="1" w:space="0" w:color="1E5FA3"/>
              <w:right w:val="single" w:sz="1" w:space="0" w:color="1E5FA3"/>
            </w:tcBorders>
            <w:shd w:val="clear" w:color="auto" w:fill="1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5F16" w14:textId="77777777" w:rsidR="005B59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  <w:tc>
          <w:tcPr>
            <w:tcW w:w="3360" w:type="dxa"/>
            <w:tcBorders>
              <w:top w:val="single" w:sz="1" w:space="0" w:color="1E5FA3"/>
              <w:left w:val="single" w:sz="1" w:space="0" w:color="1E5FA3"/>
              <w:bottom w:val="single" w:sz="1" w:space="0" w:color="1E5FA3"/>
              <w:right w:val="single" w:sz="1" w:space="0" w:color="1E5FA3"/>
            </w:tcBorders>
            <w:shd w:val="clear" w:color="auto" w:fill="1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96FF" w14:textId="77777777" w:rsidR="005B59B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StreamNest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Benefit</w:t>
            </w:r>
          </w:p>
        </w:tc>
      </w:tr>
      <w:tr w:rsidR="005B59BD" w14:paraId="149F7A7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EB23" w14:textId="77777777" w:rsidR="005B59BD" w:rsidRDefault="00000000">
            <w:r>
              <w:rPr>
                <w:sz w:val="20"/>
                <w:szCs w:val="20"/>
              </w:rPr>
              <w:t>Horizontal Pod Autoscaling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5F81" w14:textId="77777777" w:rsidR="005B59BD" w:rsidRDefault="00000000">
            <w:r>
              <w:rPr>
                <w:sz w:val="20"/>
                <w:szCs w:val="20"/>
              </w:rPr>
              <w:t>Kubernetes automatically adds pods when CPU/memory thresholds are exceeded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9DC6" w14:textId="77777777" w:rsidR="005B59BD" w:rsidRDefault="00000000">
            <w:r>
              <w:rPr>
                <w:sz w:val="20"/>
                <w:szCs w:val="20"/>
              </w:rPr>
              <w:t>Handles traffic spikes during peak streaming hours without manual intervention</w:t>
            </w:r>
          </w:p>
        </w:tc>
      </w:tr>
      <w:tr w:rsidR="005B59BD" w14:paraId="57E5239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F049" w14:textId="77777777" w:rsidR="005B59BD" w:rsidRDefault="00000000">
            <w:r>
              <w:rPr>
                <w:sz w:val="20"/>
                <w:szCs w:val="20"/>
              </w:rPr>
              <w:t>Rolling Updates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FE2D" w14:textId="77777777" w:rsidR="005B59BD" w:rsidRDefault="00000000">
            <w:r>
              <w:rPr>
                <w:sz w:val="20"/>
                <w:szCs w:val="20"/>
              </w:rPr>
              <w:t>New image versions replace pods one at a time with zero downtime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067F" w14:textId="77777777" w:rsidR="005B59BD" w:rsidRDefault="00000000">
            <w:r>
              <w:rPr>
                <w:sz w:val="20"/>
                <w:szCs w:val="20"/>
              </w:rPr>
              <w:t>Deployments that previously took hours now complete in minutes with no user impact</w:t>
            </w:r>
          </w:p>
        </w:tc>
      </w:tr>
      <w:tr w:rsidR="005B59BD" w14:paraId="40A05A7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D99D" w14:textId="77777777" w:rsidR="005B59BD" w:rsidRDefault="00000000">
            <w:r>
              <w:rPr>
                <w:sz w:val="20"/>
                <w:szCs w:val="20"/>
              </w:rPr>
              <w:t>Multi-node Clusters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0985" w14:textId="77777777" w:rsidR="005B59BD" w:rsidRDefault="00000000">
            <w:r>
              <w:rPr>
                <w:sz w:val="20"/>
                <w:szCs w:val="20"/>
              </w:rPr>
              <w:t>AKS node pools can scale from 1 to 100+ nodes with one command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F09C" w14:textId="77777777" w:rsidR="005B59BD" w:rsidRDefault="00000000">
            <w:r>
              <w:rPr>
                <w:sz w:val="20"/>
                <w:szCs w:val="20"/>
              </w:rPr>
              <w:t>Capacity scales linearly with user growth</w:t>
            </w:r>
          </w:p>
        </w:tc>
      </w:tr>
      <w:tr w:rsidR="005B59BD" w14:paraId="3D91EFA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D0F0" w14:textId="77777777" w:rsidR="005B59BD" w:rsidRDefault="00000000">
            <w:r>
              <w:rPr>
                <w:sz w:val="20"/>
                <w:szCs w:val="20"/>
              </w:rPr>
              <w:t>Independent Service Scaling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6020" w14:textId="77777777" w:rsidR="005B59BD" w:rsidRDefault="00000000">
            <w:r>
              <w:rPr>
                <w:sz w:val="20"/>
                <w:szCs w:val="20"/>
              </w:rPr>
              <w:t>Each microservice scales independently based on its own load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9CC5" w14:textId="77777777" w:rsidR="005B59BD" w:rsidRDefault="00000000">
            <w:r>
              <w:rPr>
                <w:sz w:val="20"/>
                <w:szCs w:val="20"/>
              </w:rPr>
              <w:t>Cost-efficient — only scale the services that are under load</w:t>
            </w:r>
          </w:p>
        </w:tc>
      </w:tr>
    </w:tbl>
    <w:p w14:paraId="22A4D64E" w14:textId="77777777" w:rsidR="005B59BD" w:rsidRDefault="005B59BD">
      <w:pPr>
        <w:spacing w:before="80" w:after="80"/>
      </w:pPr>
    </w:p>
    <w:p w14:paraId="28BE3DFD" w14:textId="77777777" w:rsidR="005B59BD" w:rsidRDefault="00000000">
      <w:pPr>
        <w:pStyle w:val="Heading2"/>
      </w:pPr>
      <w:r>
        <w:t>5.2 Data Platform Scalability</w:t>
      </w:r>
    </w:p>
    <w:p w14:paraId="255CC99C" w14:textId="77777777" w:rsidR="005B59BD" w:rsidRDefault="005B59B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5B59BD" w14:paraId="57C84763" w14:textId="77777777">
        <w:tc>
          <w:tcPr>
            <w:tcW w:w="2500" w:type="dxa"/>
            <w:tcBorders>
              <w:top w:val="single" w:sz="1" w:space="0" w:color="1E5FA3"/>
              <w:left w:val="single" w:sz="1" w:space="0" w:color="1E5FA3"/>
              <w:bottom w:val="single" w:sz="1" w:space="0" w:color="1E5FA3"/>
              <w:right w:val="single" w:sz="1" w:space="0" w:color="1E5FA3"/>
            </w:tcBorders>
            <w:shd w:val="clear" w:color="auto" w:fill="1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3013" w14:textId="77777777" w:rsidR="005B59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1E5FA3"/>
              <w:left w:val="single" w:sz="1" w:space="0" w:color="1E5FA3"/>
              <w:bottom w:val="single" w:sz="1" w:space="0" w:color="1E5FA3"/>
              <w:right w:val="single" w:sz="1" w:space="0" w:color="1E5FA3"/>
            </w:tcBorders>
            <w:shd w:val="clear" w:color="auto" w:fill="1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30E8" w14:textId="77777777" w:rsidR="005B59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  <w:tc>
          <w:tcPr>
            <w:tcW w:w="3360" w:type="dxa"/>
            <w:tcBorders>
              <w:top w:val="single" w:sz="1" w:space="0" w:color="1E5FA3"/>
              <w:left w:val="single" w:sz="1" w:space="0" w:color="1E5FA3"/>
              <w:bottom w:val="single" w:sz="1" w:space="0" w:color="1E5FA3"/>
              <w:right w:val="single" w:sz="1" w:space="0" w:color="1E5FA3"/>
            </w:tcBorders>
            <w:shd w:val="clear" w:color="auto" w:fill="1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EC41" w14:textId="77777777" w:rsidR="005B59B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StreamNest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Benefit</w:t>
            </w:r>
          </w:p>
        </w:tc>
      </w:tr>
      <w:tr w:rsidR="005B59BD" w14:paraId="41CCA9F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8FA2" w14:textId="77777777" w:rsidR="005B59BD" w:rsidRDefault="00000000">
            <w:r>
              <w:rPr>
                <w:sz w:val="20"/>
                <w:szCs w:val="20"/>
              </w:rPr>
              <w:t>Blob Storage Capacity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1E8E" w14:textId="77777777" w:rsidR="005B59BD" w:rsidRDefault="00000000">
            <w:r>
              <w:rPr>
                <w:sz w:val="20"/>
                <w:szCs w:val="20"/>
              </w:rPr>
              <w:t>No practical size limit; charges per GB stored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0C39" w14:textId="77777777" w:rsidR="005B59BD" w:rsidRDefault="00000000">
            <w:r>
              <w:rPr>
                <w:sz w:val="20"/>
                <w:szCs w:val="20"/>
              </w:rPr>
              <w:t>Can store years of raw event logs without capacity planning</w:t>
            </w:r>
          </w:p>
        </w:tc>
      </w:tr>
      <w:tr w:rsidR="005B59BD" w14:paraId="66589AE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5375" w14:textId="77777777" w:rsidR="005B59BD" w:rsidRDefault="00000000">
            <w:r>
              <w:rPr>
                <w:sz w:val="20"/>
                <w:szCs w:val="20"/>
              </w:rPr>
              <w:t>Serverless SQL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95B4" w14:textId="77777777" w:rsidR="005B59BD" w:rsidRDefault="00000000">
            <w:r>
              <w:rPr>
                <w:sz w:val="20"/>
                <w:szCs w:val="20"/>
              </w:rPr>
              <w:t>Synapse serverless SQL scales compute automatically per query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114C" w14:textId="77777777" w:rsidR="005B59BD" w:rsidRDefault="00000000">
            <w:r>
              <w:rPr>
                <w:sz w:val="20"/>
                <w:szCs w:val="20"/>
              </w:rPr>
              <w:t>No dedicated servers — pay per query executed</w:t>
            </w:r>
          </w:p>
        </w:tc>
      </w:tr>
      <w:tr w:rsidR="005B59BD" w14:paraId="58562B7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5BEC" w14:textId="77777777" w:rsidR="005B59BD" w:rsidRDefault="00000000">
            <w:r>
              <w:rPr>
                <w:sz w:val="20"/>
                <w:szCs w:val="20"/>
              </w:rPr>
              <w:t>External Tables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672B" w14:textId="77777777" w:rsidR="005B59BD" w:rsidRDefault="00000000">
            <w:r>
              <w:rPr>
                <w:sz w:val="20"/>
                <w:szCs w:val="20"/>
              </w:rPr>
              <w:t>Data stays in Blob Storage; compute scales independently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AEF8" w14:textId="77777777" w:rsidR="005B59BD" w:rsidRDefault="00000000">
            <w:r>
              <w:rPr>
                <w:sz w:val="20"/>
                <w:szCs w:val="20"/>
              </w:rPr>
              <w:t>Decoupled storage and compute with separate cost curves</w:t>
            </w:r>
          </w:p>
        </w:tc>
      </w:tr>
      <w:tr w:rsidR="005B59BD" w14:paraId="0E26659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9074" w14:textId="77777777" w:rsidR="005B59BD" w:rsidRDefault="00000000">
            <w:r>
              <w:rPr>
                <w:sz w:val="20"/>
                <w:szCs w:val="20"/>
              </w:rPr>
              <w:t>Future Partitioning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A7A1" w14:textId="77777777" w:rsidR="005B59BD" w:rsidRDefault="00000000">
            <w:r>
              <w:rPr>
                <w:sz w:val="20"/>
                <w:szCs w:val="20"/>
              </w:rPr>
              <w:t>Partition data by date/region in Blob Storage folders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9E22" w14:textId="77777777" w:rsidR="005B59BD" w:rsidRDefault="00000000">
            <w:r>
              <w:rPr>
                <w:sz w:val="20"/>
                <w:szCs w:val="20"/>
              </w:rPr>
              <w:t>Query performance improves as data grows by scanning only relevant partitions</w:t>
            </w:r>
          </w:p>
        </w:tc>
      </w:tr>
    </w:tbl>
    <w:p w14:paraId="7214AA52" w14:textId="77777777" w:rsidR="005B59BD" w:rsidRDefault="005B59BD">
      <w:pPr>
        <w:spacing w:before="80" w:after="80"/>
      </w:pPr>
    </w:p>
    <w:p w14:paraId="1DD702C7" w14:textId="77777777" w:rsidR="005B59BD" w:rsidRDefault="00000000">
      <w:pPr>
        <w:pStyle w:val="Heading1"/>
      </w:pPr>
      <w:r>
        <w:t>6. Conclusion</w:t>
      </w:r>
    </w:p>
    <w:p w14:paraId="5C9250DA" w14:textId="77777777" w:rsidR="005B59BD" w:rsidRDefault="00000000">
      <w:pPr>
        <w:spacing w:before="100" w:after="100" w:line="360" w:lineRule="auto"/>
      </w:pPr>
      <w:r>
        <w:t xml:space="preserve">This proposal and proof-of-concept demonstrates that Microsoft Azure provides all the infrastructure primitives </w:t>
      </w:r>
      <w:proofErr w:type="spellStart"/>
      <w:r>
        <w:t>StreamNest</w:t>
      </w:r>
      <w:proofErr w:type="spellEnd"/>
      <w:r>
        <w:t xml:space="preserve"> needs to solve both its microservices deployment problem and its data platform problem simultaneously.</w:t>
      </w:r>
    </w:p>
    <w:p w14:paraId="74349CC0" w14:textId="77777777" w:rsidR="005B59BD" w:rsidRDefault="005B59BD">
      <w:pPr>
        <w:spacing w:before="80" w:after="80"/>
      </w:pPr>
    </w:p>
    <w:p w14:paraId="216E5E9F" w14:textId="77777777" w:rsidR="005B59BD" w:rsidRDefault="00000000">
      <w:pPr>
        <w:spacing w:before="100" w:after="100" w:line="360" w:lineRule="auto"/>
      </w:pPr>
      <w:r>
        <w:t>The containerization approach using Docker, Azure Container Registry, and Azure Kubernetes Service eliminates environment inconsistencies, reduces deployment time from hours to minutes, and provides automatic scaling and self-healing capabilities that bare virtual machines cannot offer.</w:t>
      </w:r>
    </w:p>
    <w:p w14:paraId="2230D0C1" w14:textId="77777777" w:rsidR="005B59BD" w:rsidRDefault="005B59BD">
      <w:pPr>
        <w:spacing w:before="80" w:after="80"/>
      </w:pPr>
    </w:p>
    <w:p w14:paraId="45C55188" w14:textId="77777777" w:rsidR="005B59BD" w:rsidRDefault="00000000">
      <w:pPr>
        <w:spacing w:before="100" w:after="100" w:line="360" w:lineRule="auto"/>
      </w:pPr>
      <w:r>
        <w:t xml:space="preserve">The data </w:t>
      </w:r>
      <w:proofErr w:type="spellStart"/>
      <w:r>
        <w:t>lakehouse</w:t>
      </w:r>
      <w:proofErr w:type="spellEnd"/>
      <w:r>
        <w:t xml:space="preserve"> approach using Azure Blob Storage and Azure Synapse Analytics creates a unified, scalable platform where the data science team can access clean, </w:t>
      </w:r>
      <w:proofErr w:type="spellStart"/>
      <w:r>
        <w:t>queryable</w:t>
      </w:r>
      <w:proofErr w:type="spellEnd"/>
      <w:r>
        <w:t xml:space="preserve"> data for building recommendation models and generating business reports — directly addressing the requirement for timely, meaningful insights.</w:t>
      </w:r>
    </w:p>
    <w:p w14:paraId="3DD5AAF1" w14:textId="77777777" w:rsidR="005B59BD" w:rsidRDefault="005B59BD">
      <w:pPr>
        <w:spacing w:before="80" w:after="80"/>
      </w:pPr>
    </w:p>
    <w:p w14:paraId="490BC5E7" w14:textId="77777777" w:rsidR="005B59BD" w:rsidRDefault="00000000">
      <w:pPr>
        <w:spacing w:before="100" w:after="100" w:line="360" w:lineRule="auto"/>
      </w:pPr>
      <w:r>
        <w:t xml:space="preserve">Both components of this architecture are production-proven, fully managed Azure services that reduce operational overhead, improve reliability, and scale automatically with </w:t>
      </w:r>
      <w:proofErr w:type="spellStart"/>
      <w:r>
        <w:t>StreamNest's</w:t>
      </w:r>
      <w:proofErr w:type="spellEnd"/>
      <w:r>
        <w:t xml:space="preserve"> growth. We are confident this architecture will support </w:t>
      </w:r>
      <w:proofErr w:type="spellStart"/>
      <w:r>
        <w:t>StreamNest's</w:t>
      </w:r>
      <w:proofErr w:type="spellEnd"/>
      <w:r>
        <w:t xml:space="preserve"> next phase of expansion across Southeast Asia and beyond.</w:t>
      </w:r>
    </w:p>
    <w:p w14:paraId="63B40D67" w14:textId="77777777" w:rsidR="005B59BD" w:rsidRDefault="005B59BD">
      <w:pPr>
        <w:spacing w:before="80" w:after="80"/>
      </w:pPr>
    </w:p>
    <w:p w14:paraId="0D730422" w14:textId="77777777" w:rsidR="005B59BD" w:rsidRDefault="005B59BD">
      <w:pPr>
        <w:spacing w:before="80" w:after="80"/>
      </w:pPr>
    </w:p>
    <w:p w14:paraId="10724C6B" w14:textId="77777777" w:rsidR="005B59BD" w:rsidRDefault="00000000">
      <w:pPr>
        <w:pBdr>
          <w:top w:val="single" w:sz="4" w:space="1" w:color="1E5FA3"/>
        </w:pBdr>
        <w:spacing w:before="300" w:after="100"/>
        <w:jc w:val="center"/>
      </w:pPr>
      <w:r>
        <w:rPr>
          <w:i/>
          <w:iCs/>
          <w:color w:val="888888"/>
          <w:sz w:val="20"/>
          <w:szCs w:val="20"/>
        </w:rPr>
        <w:t>— End of Design Document —</w:t>
      </w:r>
    </w:p>
    <w:sectPr w:rsidR="005B59BD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1A820" w14:textId="77777777" w:rsidR="00047B63" w:rsidRDefault="00047B63">
      <w:r>
        <w:separator/>
      </w:r>
    </w:p>
  </w:endnote>
  <w:endnote w:type="continuationSeparator" w:id="0">
    <w:p w14:paraId="44DE2EEC" w14:textId="77777777" w:rsidR="00047B63" w:rsidRDefault="00047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B9F65" w14:textId="77777777" w:rsidR="005B59BD" w:rsidRDefault="00000000">
    <w:pPr>
      <w:pBdr>
        <w:top w:val="single" w:sz="6" w:space="1" w:color="1E5FA3"/>
      </w:pBdr>
      <w:spacing w:before="200"/>
      <w:jc w:val="center"/>
    </w:pPr>
    <w:r>
      <w:rPr>
        <w:color w:val="888888"/>
        <w:sz w:val="18"/>
        <w:szCs w:val="18"/>
      </w:rPr>
      <w:t xml:space="preserve">Confidential — Prepared for </w:t>
    </w:r>
    <w:proofErr w:type="spellStart"/>
    <w:r>
      <w:rPr>
        <w:color w:val="888888"/>
        <w:sz w:val="18"/>
        <w:szCs w:val="18"/>
      </w:rPr>
      <w:t>StreamNest</w:t>
    </w:r>
    <w:proofErr w:type="spellEnd"/>
    <w:r>
      <w:rPr>
        <w:color w:val="888888"/>
        <w:sz w:val="18"/>
        <w:szCs w:val="18"/>
      </w:rPr>
      <w:t xml:space="preserve"> CTO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93AE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AB76C" w14:textId="77777777" w:rsidR="00047B63" w:rsidRDefault="00047B63">
      <w:r>
        <w:separator/>
      </w:r>
    </w:p>
  </w:footnote>
  <w:footnote w:type="continuationSeparator" w:id="0">
    <w:p w14:paraId="70D2F5B4" w14:textId="77777777" w:rsidR="00047B63" w:rsidRDefault="00047B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1DD2" w14:textId="77777777" w:rsidR="005B59BD" w:rsidRDefault="00000000">
    <w:pPr>
      <w:pBdr>
        <w:bottom w:val="single" w:sz="6" w:space="1" w:color="1E5FA3"/>
      </w:pBdr>
      <w:spacing w:after="200"/>
    </w:pPr>
    <w:proofErr w:type="spellStart"/>
    <w:r>
      <w:rPr>
        <w:b/>
        <w:bCs/>
        <w:color w:val="1E5FA3"/>
        <w:sz w:val="18"/>
        <w:szCs w:val="18"/>
      </w:rPr>
      <w:t>StreamNest</w:t>
    </w:r>
    <w:proofErr w:type="spellEnd"/>
    <w:r>
      <w:rPr>
        <w:b/>
        <w:bCs/>
        <w:color w:val="1E5FA3"/>
        <w:sz w:val="18"/>
        <w:szCs w:val="18"/>
      </w:rPr>
      <w:t xml:space="preserve"> Cloud Infrastructure — Design Proposal  |  CE 308/408 Cloud Computing  |  GIKI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0504"/>
    <w:multiLevelType w:val="hybridMultilevel"/>
    <w:tmpl w:val="4BE62F42"/>
    <w:lvl w:ilvl="0" w:tplc="649AD7DC">
      <w:start w:val="1"/>
      <w:numFmt w:val="bullet"/>
      <w:lvlText w:val="●"/>
      <w:lvlJc w:val="left"/>
      <w:pPr>
        <w:ind w:left="720" w:hanging="360"/>
      </w:pPr>
    </w:lvl>
    <w:lvl w:ilvl="1" w:tplc="D23A9D6A">
      <w:start w:val="1"/>
      <w:numFmt w:val="bullet"/>
      <w:lvlText w:val="○"/>
      <w:lvlJc w:val="left"/>
      <w:pPr>
        <w:ind w:left="1440" w:hanging="360"/>
      </w:pPr>
    </w:lvl>
    <w:lvl w:ilvl="2" w:tplc="77C41DC2">
      <w:start w:val="1"/>
      <w:numFmt w:val="bullet"/>
      <w:lvlText w:val="■"/>
      <w:lvlJc w:val="left"/>
      <w:pPr>
        <w:ind w:left="2160" w:hanging="360"/>
      </w:pPr>
    </w:lvl>
    <w:lvl w:ilvl="3" w:tplc="E2627042">
      <w:start w:val="1"/>
      <w:numFmt w:val="bullet"/>
      <w:lvlText w:val="●"/>
      <w:lvlJc w:val="left"/>
      <w:pPr>
        <w:ind w:left="2880" w:hanging="360"/>
      </w:pPr>
    </w:lvl>
    <w:lvl w:ilvl="4" w:tplc="0A84B328">
      <w:start w:val="1"/>
      <w:numFmt w:val="bullet"/>
      <w:lvlText w:val="○"/>
      <w:lvlJc w:val="left"/>
      <w:pPr>
        <w:ind w:left="3600" w:hanging="360"/>
      </w:pPr>
    </w:lvl>
    <w:lvl w:ilvl="5" w:tplc="95AC7618">
      <w:start w:val="1"/>
      <w:numFmt w:val="bullet"/>
      <w:lvlText w:val="■"/>
      <w:lvlJc w:val="left"/>
      <w:pPr>
        <w:ind w:left="4320" w:hanging="360"/>
      </w:pPr>
    </w:lvl>
    <w:lvl w:ilvl="6" w:tplc="0EB0F79E">
      <w:start w:val="1"/>
      <w:numFmt w:val="bullet"/>
      <w:lvlText w:val="●"/>
      <w:lvlJc w:val="left"/>
      <w:pPr>
        <w:ind w:left="5040" w:hanging="360"/>
      </w:pPr>
    </w:lvl>
    <w:lvl w:ilvl="7" w:tplc="2DE86544">
      <w:start w:val="1"/>
      <w:numFmt w:val="bullet"/>
      <w:lvlText w:val="●"/>
      <w:lvlJc w:val="left"/>
      <w:pPr>
        <w:ind w:left="5760" w:hanging="360"/>
      </w:pPr>
    </w:lvl>
    <w:lvl w:ilvl="8" w:tplc="6B7CDE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F81441"/>
    <w:multiLevelType w:val="hybridMultilevel"/>
    <w:tmpl w:val="596E3E24"/>
    <w:lvl w:ilvl="0" w:tplc="51D2550E">
      <w:start w:val="1"/>
      <w:numFmt w:val="bullet"/>
      <w:lvlText w:val="•"/>
      <w:lvlJc w:val="left"/>
      <w:pPr>
        <w:ind w:left="720" w:hanging="360"/>
      </w:pPr>
    </w:lvl>
    <w:lvl w:ilvl="1" w:tplc="4E660416">
      <w:numFmt w:val="decimal"/>
      <w:lvlText w:val=""/>
      <w:lvlJc w:val="left"/>
    </w:lvl>
    <w:lvl w:ilvl="2" w:tplc="4370949E">
      <w:numFmt w:val="decimal"/>
      <w:lvlText w:val=""/>
      <w:lvlJc w:val="left"/>
    </w:lvl>
    <w:lvl w:ilvl="3" w:tplc="1856F4A2">
      <w:numFmt w:val="decimal"/>
      <w:lvlText w:val=""/>
      <w:lvlJc w:val="left"/>
    </w:lvl>
    <w:lvl w:ilvl="4" w:tplc="8246255C">
      <w:numFmt w:val="decimal"/>
      <w:lvlText w:val=""/>
      <w:lvlJc w:val="left"/>
    </w:lvl>
    <w:lvl w:ilvl="5" w:tplc="8DF21206">
      <w:numFmt w:val="decimal"/>
      <w:lvlText w:val=""/>
      <w:lvlJc w:val="left"/>
    </w:lvl>
    <w:lvl w:ilvl="6" w:tplc="B9A0CCAE">
      <w:numFmt w:val="decimal"/>
      <w:lvlText w:val=""/>
      <w:lvlJc w:val="left"/>
    </w:lvl>
    <w:lvl w:ilvl="7" w:tplc="CC94EC04">
      <w:numFmt w:val="decimal"/>
      <w:lvlText w:val=""/>
      <w:lvlJc w:val="left"/>
    </w:lvl>
    <w:lvl w:ilvl="8" w:tplc="F306EFD2">
      <w:numFmt w:val="decimal"/>
      <w:lvlText w:val=""/>
      <w:lvlJc w:val="left"/>
    </w:lvl>
  </w:abstractNum>
  <w:abstractNum w:abstractNumId="2" w15:restartNumberingAfterBreak="0">
    <w:nsid w:val="7A21041F"/>
    <w:multiLevelType w:val="hybridMultilevel"/>
    <w:tmpl w:val="96828B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054934">
    <w:abstractNumId w:val="0"/>
    <w:lvlOverride w:ilvl="0">
      <w:startOverride w:val="1"/>
    </w:lvlOverride>
  </w:num>
  <w:num w:numId="2" w16cid:durableId="459961233">
    <w:abstractNumId w:val="1"/>
    <w:lvlOverride w:ilvl="0">
      <w:startOverride w:val="1"/>
    </w:lvlOverride>
  </w:num>
  <w:num w:numId="3" w16cid:durableId="1403871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9BD"/>
    <w:rsid w:val="00047B63"/>
    <w:rsid w:val="00071244"/>
    <w:rsid w:val="004D67AD"/>
    <w:rsid w:val="005B59BD"/>
    <w:rsid w:val="007F632D"/>
    <w:rsid w:val="009B3777"/>
    <w:rsid w:val="00B9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EDC4"/>
  <w15:docId w15:val="{F49AB457-4D9F-485D-B871-B372B681F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5FA3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1547</Words>
  <Characters>8820</Characters>
  <Application>Microsoft Office Word</Application>
  <DocSecurity>0</DocSecurity>
  <Lines>73</Lines>
  <Paragraphs>20</Paragraphs>
  <ScaleCrop>false</ScaleCrop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u2023085</cp:lastModifiedBy>
  <cp:revision>3</cp:revision>
  <dcterms:created xsi:type="dcterms:W3CDTF">2026-05-05T10:21:00Z</dcterms:created>
  <dcterms:modified xsi:type="dcterms:W3CDTF">2026-05-05T10:22:00Z</dcterms:modified>
</cp:coreProperties>
</file>