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Software Requirements Specification</w:t>
      </w:r>
    </w:p>
    <w:p>
      <w:pPr>
        <w:spacing w:after="20"/>
      </w:pPr>
      <w:r>
        <w:rPr>
          <w:i/>
          <w:iCs/>
          <w:sz w:val="16"/>
          <w:szCs w:val="16"/>
        </w:rPr>
        <w:t xml:space="preserve">EAIS Scheduling Agent Prototype — EAIS-HR-2159-TA-01 — D1 of the engineering document pack</w:t>
      </w:r>
    </w:p>
    <w:p>
      <w:pPr>
        <w:pStyle w:val="Heading1"/>
        <w:spacing w:after="60" w:before="140"/>
      </w:pPr>
      <w:r>
        <w:t xml:space="preserve">1. Overview</w:t>
      </w:r>
    </w:p>
    <w:p>
      <w:pPr>
        <w:spacing w:after="60"/>
      </w:pPr>
      <w:r>
        <w:t xml:space="preserve">Requirements for a minimal, runnable Scheduling Agent Core, specialised into two sectors (clinic, restaurant) purely through configuration and skill packs, with no sector-specific branching in the core. Functional requirements are restated below as testable statements.</w:t>
      </w:r>
    </w:p>
    <w:p>
      <w:pPr>
        <w:pStyle w:val="Heading1"/>
        <w:spacing w:after="60" w:before="140"/>
      </w:pPr>
      <w:r>
        <w:t xml:space="preserve">2.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Ref</w:t>
            </w:r>
          </w:p>
        </w:tc>
        <w:tc>
          <w:tcPr>
            <w:tcW w:type="dxa" w:w="866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FR1</w:t>
            </w:r>
          </w:p>
        </w:tc>
        <w:tc>
          <w:tcPr>
            <w:tcW w:type="dxa" w:w="8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core module shall contain no sector-specific if-statements, imports, or constants. Verifiable by inspection and an automated test.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FR2</w:t>
            </w:r>
          </w:p>
        </w:tc>
        <w:tc>
          <w:tcPr>
            <w:tcW w:type="dxa" w:w="8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system shall provide two skill packs (clinic, restaurant), each declaring required fields, validation rules, working hours, slot rules, and confirmation template.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FR3</w:t>
            </w:r>
          </w:p>
        </w:tc>
        <w:tc>
          <w:tcPr>
            <w:tcW w:type="dxa" w:w="8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system shall load a per-sector manifest (YAML/JSON) declaring whether the sector is enabled, which skill pack it loads, and which actions require approval.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FR4</w:t>
            </w:r>
          </w:p>
        </w:tc>
        <w:tc>
          <w:tcPr>
            <w:tcW w:type="dxa" w:w="8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system shall convert free text into structured booking requests via an LLM-backed intake step, and shall also provide a deterministic offline mode needing no network or API keys.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FR5</w:t>
            </w:r>
          </w:p>
        </w:tc>
        <w:tc>
          <w:tcPr>
            <w:tcW w:type="dxa" w:w="8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system shall evaluate requests against manifest/skill-pack rules and return PENDING_APPROVAL with a machine-readable reason on any violation — never an auto-confirm, crash, or silent rejection.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FR6</w:t>
            </w:r>
          </w:p>
        </w:tc>
        <w:tc>
          <w:tcPr>
            <w:tcW w:type="dxa" w:w="8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system shall append one structured audit record (JSON lines) per request: input, resolved skill pack, extracted intent, rules evaluated, decision, approval status.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FR7</w:t>
            </w:r>
          </w:p>
        </w:tc>
        <w:tc>
          <w:tcPr>
            <w:tcW w:type="dxa" w:w="8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system shall persist bookings well enough to detect a same-run conflict, using in-memory storage or SQLite.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FR8</w:t>
            </w:r>
          </w:p>
        </w:tc>
        <w:tc>
          <w:tcPr>
            <w:tcW w:type="dxa" w:w="8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system shall include automated tests proving the same core behaves correctly for both sectors, and covering the approval gate.</w:t>
            </w:r>
          </w:p>
        </w:tc>
      </w:tr>
    </w:tbl>
    <w:p>
      <w:pPr>
        <w:pStyle w:val="Heading1"/>
        <w:spacing w:after="60" w:before="140"/>
      </w:pPr>
      <w:r>
        <w:t xml:space="preserve">3. Non-Functional Requirements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Testability — </w:t>
      </w:r>
      <w:r>
        <w:t xml:space="preserve">full suite runs offline, via one documented command, passing at the submitted commit.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Extensibility — </w:t>
      </w:r>
      <w:r>
        <w:t xml:space="preserve">a third sector needs only a new manifest + skill pack; zero core diff (see ARCHITECTURE.md).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Auditability — </w:t>
      </w:r>
      <w:r>
        <w:t xml:space="preserve">every decision (confirmed/pending/rejected) produces exactly one traceable record.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Determinism (offline) — </w:t>
      </w:r>
      <w:r>
        <w:t xml:space="preserve">identical input yields identical structured output on repeat runs.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Installability — </w:t>
      </w:r>
      <w:r>
        <w:t xml:space="preserve">clean-machine install, run, and test in under five minutes via README alone.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Scope discipline — </w:t>
      </w:r>
      <w:r>
        <w:t xml:space="preserve">no UI, auth, multi-tenancy, real integrations, or production infrastructure.</w:t>
      </w:r>
    </w:p>
    <w:p>
      <w:pPr>
        <w:pStyle w:val="Heading1"/>
        <w:spacing w:after="60" w:before="140"/>
      </w:pPr>
      <w:r>
        <w:t xml:space="preserve">4. Assumptions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Single-process, single-user execution; no cross-process concurrency handling.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Conflict detection is guaranteed only within a run; cross-run detection depends on the persistence backend chosen.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LLM intake uses a locally-hosted model; no external API key is required for grading.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All times use a single fixed timezone unless DESIGN.md states otherwise.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Confirmation messages are returned as data, not dispatched via email/SMS/etc.</w:t>
      </w:r>
    </w:p>
    <w:p>
      <w:pPr>
        <w:pStyle w:val="Heading1"/>
        <w:spacing w:after="60" w:before="140"/>
      </w:pPr>
      <w:r>
        <w:t xml:space="preserve">5. Out of Scope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UI, dashboard, or front end · Auth, accounts, multi-tenancy, deployment.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Real calendar/WhatsApp/CRM/booking-provider integrations — mocked only.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Production infrastructure: containers, CI, cloud setup.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 third sector — a design claim only, exercised live in the follow-up interview.</w:t>
      </w:r>
    </w:p>
    <w:p>
      <w:pPr>
        <w:pStyle w:val="Heading1"/>
        <w:spacing w:after="60" w:before="140"/>
      </w:pPr>
      <w:r>
        <w:t xml:space="preserve">6. Acceptance Criteria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AC1 — </w:t>
      </w:r>
      <w:r>
        <w:t xml:space="preserve">core module has zero sector-named identifiers; R1-proof test passes. (FR1)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AC2 — </w:t>
      </w:r>
      <w:r>
        <w:t xml:space="preserve">documented test command exits 0 with no network access. (FR4)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AC3 — </w:t>
      </w:r>
      <w:r>
        <w:t xml:space="preserve">both sectors: an out-of-hours/over-capacity/double-booked/missing-field request returns PENDING_APPROVAL with a specific reason. (FR5)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AC4 — </w:t>
      </w:r>
      <w:r>
        <w:t xml:space="preserve">every processed request yields exactly one matching audit record. (FR6)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AC5 — </w:t>
      </w:r>
      <w:r>
        <w:t xml:space="preserve">per commit history, adding the restaurant sector touched only manifest/skill-pack/test files. (FR1, FR2, FR8)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AC6 — </w:t>
      </w:r>
      <w:r>
        <w:t xml:space="preserve">README alone → running system + passing tests, clean machine, under 5 minutes.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AC7 — </w:t>
      </w:r>
      <w:r>
        <w:t xml:space="preserve">offline intake output is identical for identical input across repeated runs. (FR4)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2026-08-04T10:32:42.593Z</dcterms:created>
  <dcterms:modified xsi:type="dcterms:W3CDTF">2026-08-04T10:32:42.595Z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