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156FC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9A4825B" wp14:editId="57298DB0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0E8078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E42DC22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02D6E5A" wp14:editId="2AC83625">
                      <wp:extent cx="3528695" cy="12636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63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8B19CB" w14:textId="4F64BE4E" w:rsidR="00D077E9" w:rsidRPr="00D86945" w:rsidRDefault="001E6E31" w:rsidP="00B614C8">
                                  <w:pPr>
                                    <w:pStyle w:val="Title"/>
                                  </w:pPr>
                                  <w:r>
                                    <w:t>High</w:t>
                                  </w:r>
                                  <w:r w:rsidR="00B614C8">
                                    <w:t>-Level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2D6E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" filled="f" stroked="f" strokeweight=".5pt">
                      <v:textbox>
                        <w:txbxContent>
                          <w:p w14:paraId="2C8B19CB" w14:textId="4F64BE4E" w:rsidR="00D077E9" w:rsidRPr="00D86945" w:rsidRDefault="001E6E31" w:rsidP="00B614C8">
                            <w:pPr>
                              <w:pStyle w:val="Title"/>
                            </w:pPr>
                            <w:r>
                              <w:t>High</w:t>
                            </w:r>
                            <w:r w:rsidR="00B614C8">
                              <w:t>-Level Design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603F558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27F2EA6" wp14:editId="342D5565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955E1A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356A937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074FE91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364B43A2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9C5A76D348714C8C954A805057F50AFD"/>
              </w:placeholder>
              <w15:appearance w15:val="hidden"/>
            </w:sdtPr>
            <w:sdtContent>
              <w:p w14:paraId="4EA660B9" w14:textId="34843D49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6518FA">
                  <w:rPr>
                    <w:rStyle w:val="SubtitleChar"/>
                    <w:b w:val="0"/>
                    <w:noProof/>
                  </w:rPr>
                  <w:t>May 23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FD971F5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A31DB48" wp14:editId="75B63FF4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30B438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33F5B6F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74782DD0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18284D7" w14:textId="5B51A046" w:rsidR="00D077E9" w:rsidRDefault="00B614C8" w:rsidP="00D077E9">
            <w:r>
              <w:t>Educational Platform</w:t>
            </w:r>
          </w:p>
          <w:p w14:paraId="472F04BF" w14:textId="3F563E9C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12F9A46D5C5E40168C1DE3E78B33BE80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B614C8">
                  <w:t>Hady Ibraheem</w:t>
                </w:r>
              </w:sdtContent>
            </w:sdt>
          </w:p>
          <w:p w14:paraId="71D5E8A7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5C1CBDEE" w14:textId="77777777" w:rsidR="00B614C8" w:rsidRDefault="00B614C8">
      <w:pPr>
        <w:spacing w:after="200"/>
        <w:rPr>
          <w:noProof/>
        </w:rPr>
      </w:pPr>
    </w:p>
    <w:p w14:paraId="4099E468" w14:textId="77777777" w:rsidR="00B614C8" w:rsidRDefault="00B614C8">
      <w:pPr>
        <w:spacing w:after="200"/>
        <w:rPr>
          <w:noProof/>
        </w:rPr>
      </w:pPr>
    </w:p>
    <w:p w14:paraId="1EA521BD" w14:textId="77777777" w:rsidR="00B614C8" w:rsidRDefault="00B614C8">
      <w:pPr>
        <w:spacing w:after="200"/>
        <w:rPr>
          <w:noProof/>
        </w:rPr>
      </w:pPr>
    </w:p>
    <w:p w14:paraId="2A25CD44" w14:textId="77777777" w:rsidR="00B614C8" w:rsidRDefault="00B614C8">
      <w:pPr>
        <w:spacing w:after="200"/>
        <w:rPr>
          <w:noProof/>
        </w:rPr>
      </w:pPr>
    </w:p>
    <w:p w14:paraId="4CECEC3E" w14:textId="77777777" w:rsidR="00B614C8" w:rsidRDefault="00B614C8">
      <w:pPr>
        <w:spacing w:after="200"/>
        <w:rPr>
          <w:noProof/>
        </w:rPr>
      </w:pPr>
    </w:p>
    <w:p w14:paraId="20435B83" w14:textId="77777777" w:rsidR="00B614C8" w:rsidRDefault="00B614C8">
      <w:pPr>
        <w:spacing w:after="200"/>
        <w:rPr>
          <w:noProof/>
        </w:rPr>
      </w:pPr>
    </w:p>
    <w:p w14:paraId="36C2AEBF" w14:textId="77777777" w:rsidR="00B614C8" w:rsidRDefault="00B614C8">
      <w:pPr>
        <w:spacing w:after="200"/>
        <w:rPr>
          <w:noProof/>
        </w:rPr>
      </w:pPr>
    </w:p>
    <w:p w14:paraId="2908FCCD" w14:textId="77777777" w:rsidR="00B614C8" w:rsidRDefault="00B614C8">
      <w:pPr>
        <w:spacing w:after="200"/>
        <w:rPr>
          <w:noProof/>
        </w:rPr>
      </w:pPr>
    </w:p>
    <w:p w14:paraId="4C6B5A7F" w14:textId="77777777" w:rsidR="00B614C8" w:rsidRDefault="00B614C8">
      <w:pPr>
        <w:spacing w:after="200"/>
        <w:rPr>
          <w:noProof/>
        </w:rPr>
      </w:pPr>
    </w:p>
    <w:p w14:paraId="1AF3D7F5" w14:textId="77777777" w:rsidR="00B614C8" w:rsidRDefault="00B614C8">
      <w:pPr>
        <w:spacing w:after="200"/>
        <w:rPr>
          <w:noProof/>
        </w:rPr>
      </w:pPr>
    </w:p>
    <w:p w14:paraId="6C817462" w14:textId="77777777" w:rsidR="00B614C8" w:rsidRDefault="00B614C8">
      <w:pPr>
        <w:spacing w:after="200"/>
        <w:rPr>
          <w:noProof/>
        </w:rPr>
      </w:pPr>
    </w:p>
    <w:p w14:paraId="600F1C7F" w14:textId="77777777" w:rsidR="00B614C8" w:rsidRDefault="00B614C8">
      <w:pPr>
        <w:spacing w:after="200"/>
        <w:rPr>
          <w:noProof/>
        </w:rPr>
      </w:pPr>
    </w:p>
    <w:p w14:paraId="2A28D0D0" w14:textId="77777777" w:rsidR="00B614C8" w:rsidRDefault="00B614C8">
      <w:pPr>
        <w:spacing w:after="200"/>
        <w:rPr>
          <w:noProof/>
        </w:rPr>
      </w:pPr>
    </w:p>
    <w:p w14:paraId="69743BA3" w14:textId="77777777" w:rsidR="00B614C8" w:rsidRDefault="00B614C8">
      <w:pPr>
        <w:spacing w:after="200"/>
        <w:rPr>
          <w:noProof/>
        </w:rPr>
      </w:pPr>
    </w:p>
    <w:p w14:paraId="25841441" w14:textId="77777777" w:rsidR="00B614C8" w:rsidRDefault="00B614C8">
      <w:pPr>
        <w:spacing w:after="200"/>
        <w:rPr>
          <w:noProof/>
        </w:rPr>
      </w:pPr>
    </w:p>
    <w:p w14:paraId="2C9CEC33" w14:textId="77777777" w:rsidR="00B614C8" w:rsidRDefault="00B614C8">
      <w:pPr>
        <w:spacing w:after="200"/>
        <w:rPr>
          <w:noProof/>
        </w:rPr>
      </w:pPr>
    </w:p>
    <w:p w14:paraId="6E08E3FA" w14:textId="77777777" w:rsidR="00B614C8" w:rsidRDefault="00B614C8">
      <w:pPr>
        <w:spacing w:after="200"/>
        <w:rPr>
          <w:noProof/>
        </w:rPr>
      </w:pPr>
    </w:p>
    <w:p w14:paraId="4BA9AD69" w14:textId="77777777" w:rsidR="00B614C8" w:rsidRDefault="00B614C8">
      <w:pPr>
        <w:spacing w:after="200"/>
        <w:rPr>
          <w:noProof/>
        </w:rPr>
      </w:pPr>
    </w:p>
    <w:p w14:paraId="5D737FB0" w14:textId="7900AFA5" w:rsidR="00B614C8" w:rsidRDefault="00B614C8">
      <w:pPr>
        <w:spacing w:after="200"/>
      </w:pPr>
      <w:r>
        <w:rPr>
          <w:noProof/>
        </w:rPr>
        <w:t xml:space="preserve">                                 </w:t>
      </w:r>
    </w:p>
    <w:p w14:paraId="32BC1429" w14:textId="77777777" w:rsidR="00B614C8" w:rsidRDefault="00B614C8">
      <w:pPr>
        <w:spacing w:after="200"/>
      </w:pPr>
    </w:p>
    <w:p w14:paraId="3EFFA69C" w14:textId="2193F70C" w:rsidR="00BB156F" w:rsidRPr="00BB156F" w:rsidRDefault="00D077E9" w:rsidP="00BB156F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55859B" wp14:editId="1C632DB9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FC363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7C5FFC" wp14:editId="1D7B3571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79977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D748CE5" w14:textId="529CD6BD" w:rsidR="007257FE" w:rsidRPr="006518FA" w:rsidRDefault="007257FE" w:rsidP="007257FE">
      <w:pPr>
        <w:rPr>
          <w:rFonts w:asciiTheme="majorHAnsi" w:hAnsiTheme="majorHAnsi" w:cstheme="majorHAnsi"/>
          <w:color w:val="34ABA2" w:themeColor="accent6"/>
          <w:sz w:val="52"/>
          <w:szCs w:val="52"/>
        </w:rPr>
      </w:pPr>
      <w:r w:rsidRPr="006518FA">
        <w:rPr>
          <w:rFonts w:asciiTheme="majorHAnsi" w:hAnsiTheme="majorHAnsi" w:cstheme="majorHAnsi"/>
          <w:color w:val="34ABA2" w:themeColor="accent6"/>
          <w:sz w:val="52"/>
          <w:szCs w:val="52"/>
        </w:rPr>
        <w:lastRenderedPageBreak/>
        <w:t>Table of Contents</w:t>
      </w:r>
    </w:p>
    <w:p w14:paraId="29751126" w14:textId="2958A9F2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bookmarkStart w:id="0" w:name="_Hlk135705745"/>
      <w:r>
        <w:t>Introduction</w:t>
      </w:r>
    </w:p>
    <w:p w14:paraId="13B3E07B" w14:textId="6D734649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System Architecture</w:t>
      </w:r>
    </w:p>
    <w:p w14:paraId="42494C5F" w14:textId="4490AB04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User interface</w:t>
      </w:r>
    </w:p>
    <w:p w14:paraId="286BE734" w14:textId="66084958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Authentication and authorization</w:t>
      </w:r>
    </w:p>
    <w:p w14:paraId="05F5437E" w14:textId="79721C5A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Course Management</w:t>
      </w:r>
    </w:p>
    <w:p w14:paraId="5DB9E57A" w14:textId="5B61312E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Content Delivery</w:t>
      </w:r>
    </w:p>
    <w:p w14:paraId="7387BDA5" w14:textId="1FF95A24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Security and data policy</w:t>
      </w:r>
    </w:p>
    <w:p w14:paraId="7DB15F60" w14:textId="635C1B23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Scalability and performance</w:t>
      </w:r>
    </w:p>
    <w:p w14:paraId="48542675" w14:textId="0D567279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Database and data management</w:t>
      </w:r>
    </w:p>
    <w:p w14:paraId="164B0CD5" w14:textId="2D3D055C" w:rsidR="007257FE" w:rsidRPr="007257FE" w:rsidRDefault="007257FE" w:rsidP="007257F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t>Conclusion</w:t>
      </w:r>
    </w:p>
    <w:bookmarkEnd w:id="0"/>
    <w:p w14:paraId="77C1C82A" w14:textId="77777777" w:rsidR="007257FE" w:rsidRDefault="007257FE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</w:p>
    <w:p w14:paraId="37F06D3D" w14:textId="5838026C" w:rsidR="000B02A2" w:rsidRPr="001B0667" w:rsidRDefault="008A206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I</w:t>
      </w:r>
      <w:r w:rsidR="000B02A2"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ntroduction</w:t>
      </w:r>
    </w:p>
    <w:p w14:paraId="1D9B8DB6" w14:textId="50C8F016" w:rsidR="000B02A2" w:rsidRDefault="000B02A2" w:rsidP="000B02A2">
      <w:r>
        <w:t xml:space="preserve">The educational courses platform is a web-based application that provides students with access to a wide range of courses and learning resources. The platform is designed to be </w:t>
      </w:r>
      <w:r w:rsidR="003472D9">
        <w:t xml:space="preserve">simple, </w:t>
      </w:r>
      <w:proofErr w:type="gramStart"/>
      <w:r>
        <w:t>user-friendly</w:t>
      </w:r>
      <w:proofErr w:type="gramEnd"/>
      <w:r>
        <w:t xml:space="preserve"> and accessible, with features that enable students to learn at their own pace and on their own schedule.</w:t>
      </w:r>
    </w:p>
    <w:p w14:paraId="73983CB5" w14:textId="77777777" w:rsidR="000B02A2" w:rsidRDefault="000B02A2" w:rsidP="000B02A2"/>
    <w:p w14:paraId="325DD16F" w14:textId="1BD174BA" w:rsidR="000B02A2" w:rsidRPr="001B0667" w:rsidRDefault="000B02A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bookmarkStart w:id="1" w:name="_Hlk135705165"/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System Architecture</w:t>
      </w:r>
    </w:p>
    <w:bookmarkEnd w:id="1"/>
    <w:p w14:paraId="54385588" w14:textId="5101A317" w:rsidR="000B02A2" w:rsidRDefault="000B02A2" w:rsidP="000B02A2">
      <w:r>
        <w:t xml:space="preserve">The platform </w:t>
      </w:r>
      <w:r w:rsidR="003472D9">
        <w:t>is</w:t>
      </w:r>
      <w:r>
        <w:t xml:space="preserve"> built using a microservice architecture, with each service handling a specific set of tasks. The platform will use a combination of modern web development frameworks and tools, including Node.js, React, and M</w:t>
      </w:r>
      <w:r w:rsidR="003472D9">
        <w:t>ySQL</w:t>
      </w:r>
      <w:r>
        <w:t xml:space="preserve">. The platform </w:t>
      </w:r>
      <w:r w:rsidR="003472D9">
        <w:t>then could be</w:t>
      </w:r>
      <w:r>
        <w:t xml:space="preserve"> deployed on cloud infrastructure, such as Amazon Web Services (AWS) or Microsoft Azure, to ensure scalability and reliability.</w:t>
      </w:r>
    </w:p>
    <w:p w14:paraId="103623D1" w14:textId="77777777" w:rsidR="000B02A2" w:rsidRDefault="000B02A2" w:rsidP="000B02A2"/>
    <w:p w14:paraId="7C6257ED" w14:textId="63D40BF7" w:rsidR="00BB156F" w:rsidRDefault="00BB156F" w:rsidP="000B02A2">
      <w:r>
        <w:rPr>
          <w:noProof/>
        </w:rPr>
        <w:lastRenderedPageBreak/>
        <w:drawing>
          <wp:inline distT="0" distB="0" distL="0" distR="0" wp14:anchorId="58DC0016" wp14:editId="0AFC216A">
            <wp:extent cx="5963285" cy="4476750"/>
            <wp:effectExtent l="0" t="0" r="0" b="0"/>
            <wp:docPr id="555909077" name="Picture 1" descr="A person sitting on books and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09077" name="Picture 1" descr="A person sitting on books and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A54F" w14:textId="77777777" w:rsidR="000B02A2" w:rsidRDefault="000B02A2" w:rsidP="000B02A2"/>
    <w:p w14:paraId="6B2E514F" w14:textId="77777777" w:rsidR="00BB156F" w:rsidRPr="001B0667" w:rsidRDefault="00BB156F" w:rsidP="00BB156F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User Interface</w:t>
      </w:r>
    </w:p>
    <w:p w14:paraId="4B2F286A" w14:textId="5073812D" w:rsidR="00BB156F" w:rsidRDefault="00BB156F" w:rsidP="00555782">
      <w:r>
        <w:t xml:space="preserve">The user interface of the platform </w:t>
      </w:r>
      <w:r w:rsidR="004E1B37">
        <w:t>is</w:t>
      </w:r>
      <w:r>
        <w:t xml:space="preserve"> designed to be intuitive and engaging, with a focus on creating a seamless and enjoyable learning experience for students. The platform use</w:t>
      </w:r>
      <w:r w:rsidR="004E1B37">
        <w:t>s</w:t>
      </w:r>
      <w:r>
        <w:t xml:space="preserve"> responsive design and modern UI frameworks</w:t>
      </w:r>
      <w:r w:rsidR="004E1B37">
        <w:t xml:space="preserve"> </w:t>
      </w:r>
      <w:r>
        <w:t>to ensure consistency and ease of use across different devices and screen sizes.</w:t>
      </w:r>
    </w:p>
    <w:p w14:paraId="08791215" w14:textId="77777777" w:rsidR="00555782" w:rsidRPr="00555782" w:rsidRDefault="00555782" w:rsidP="00555782"/>
    <w:p w14:paraId="4EB3AF66" w14:textId="231080EF" w:rsidR="000B02A2" w:rsidRPr="001B0667" w:rsidRDefault="000B02A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Authentication and Authorization</w:t>
      </w:r>
    </w:p>
    <w:p w14:paraId="5E5CC4E1" w14:textId="535E6BB3" w:rsidR="000B02A2" w:rsidRDefault="000B02A2" w:rsidP="000B02A2">
      <w:r>
        <w:t>The platform use</w:t>
      </w:r>
      <w:r w:rsidR="004E1B37">
        <w:t>s</w:t>
      </w:r>
      <w:r>
        <w:t xml:space="preserve"> a robust authentication and authorization system to ensure that only authorized users</w:t>
      </w:r>
      <w:r w:rsidR="004E1B37">
        <w:t xml:space="preserve"> (admin)</w:t>
      </w:r>
      <w:r>
        <w:t xml:space="preserve"> can access </w:t>
      </w:r>
      <w:r w:rsidR="004E1B37">
        <w:t>the dashboard</w:t>
      </w:r>
      <w:r>
        <w:t xml:space="preserve"> and perform certain actions. User authentication </w:t>
      </w:r>
      <w:r w:rsidR="004E1B37">
        <w:t>is</w:t>
      </w:r>
      <w:r>
        <w:t xml:space="preserve"> handled using industry-standard protocols and mechanisms, such as OAuth and JSON Web Tokens (JWTs). The platform implement</w:t>
      </w:r>
      <w:r w:rsidR="004E1B37">
        <w:t>s</w:t>
      </w:r>
      <w:r>
        <w:t xml:space="preserve"> role-based access controls that limit user access to specific features and data based on their role and permissions.</w:t>
      </w:r>
    </w:p>
    <w:p w14:paraId="27F9CA00" w14:textId="77777777" w:rsidR="000B02A2" w:rsidRDefault="000B02A2" w:rsidP="000B02A2"/>
    <w:p w14:paraId="34C728CF" w14:textId="41DC4C61" w:rsidR="000B02A2" w:rsidRPr="001B0667" w:rsidRDefault="000B02A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Course Management</w:t>
      </w:r>
    </w:p>
    <w:p w14:paraId="577559A0" w14:textId="565663E3" w:rsidR="000B02A2" w:rsidRDefault="000B02A2" w:rsidP="000B02A2">
      <w:r>
        <w:t>The course management module enable</w:t>
      </w:r>
      <w:r w:rsidR="004E1B37">
        <w:t>s</w:t>
      </w:r>
      <w:r>
        <w:t xml:space="preserve"> instructors and administrators to create and manage courses, including adding course content, setting course schedules, and managing student enrollment. The platform also support</w:t>
      </w:r>
      <w:r w:rsidR="004E1B37">
        <w:t>s</w:t>
      </w:r>
      <w:r>
        <w:t xml:space="preserve"> features for managing student progress and performance, such as tracking completion rates, grading assignments, and generating certificates of completion.</w:t>
      </w:r>
    </w:p>
    <w:p w14:paraId="4BFC3374" w14:textId="77777777" w:rsidR="000B02A2" w:rsidRDefault="000B02A2" w:rsidP="000B02A2"/>
    <w:p w14:paraId="254ECB4C" w14:textId="04E0DF1F" w:rsidR="000B02A2" w:rsidRPr="001B0667" w:rsidRDefault="000B02A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Content Delivery</w:t>
      </w:r>
    </w:p>
    <w:p w14:paraId="5AD9FA80" w14:textId="51B3ABB9" w:rsidR="000B02A2" w:rsidRDefault="000B02A2" w:rsidP="000B02A2">
      <w:r>
        <w:t xml:space="preserve">The content delivery module </w:t>
      </w:r>
      <w:r w:rsidR="004E1B37">
        <w:t xml:space="preserve">is </w:t>
      </w:r>
      <w:r>
        <w:t>responsible for delivering course content to students in a secure and efficient manner. The platform use</w:t>
      </w:r>
      <w:r w:rsidR="004E1B37">
        <w:t>s</w:t>
      </w:r>
      <w:r>
        <w:t xml:space="preserve"> Content Delivery Networks (CDNs) to ensure fast and reliable content delivery</w:t>
      </w:r>
      <w:r w:rsidR="004E1B37">
        <w:t>.</w:t>
      </w:r>
    </w:p>
    <w:p w14:paraId="25CA6970" w14:textId="77777777" w:rsidR="000B02A2" w:rsidRDefault="000B02A2" w:rsidP="000B02A2"/>
    <w:p w14:paraId="613BC6ED" w14:textId="06BED1AC" w:rsidR="000B02A2" w:rsidRPr="001B0667" w:rsidRDefault="000B02A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Security and Data Privacy</w:t>
      </w:r>
    </w:p>
    <w:p w14:paraId="5173543D" w14:textId="77777777" w:rsidR="00555782" w:rsidRDefault="000B02A2" w:rsidP="000B02A2">
      <w:r>
        <w:t>The platform implement</w:t>
      </w:r>
      <w:r w:rsidR="00555782">
        <w:t>s</w:t>
      </w:r>
      <w:r>
        <w:t xml:space="preserve"> robust security and data privacy measures to protect user data and ensure compliance with relevant regulations</w:t>
      </w:r>
      <w:r w:rsidR="00555782">
        <w:t xml:space="preserve">. </w:t>
      </w:r>
      <w:r>
        <w:t>The platform use</w:t>
      </w:r>
      <w:r w:rsidR="00555782">
        <w:t>s</w:t>
      </w:r>
      <w:r>
        <w:t xml:space="preserve"> encryption, access controls, and other security mechanisms to prevent unauthorized access to </w:t>
      </w:r>
    </w:p>
    <w:p w14:paraId="5F6E8CA4" w14:textId="127EEF60" w:rsidR="008A2062" w:rsidRPr="00555782" w:rsidRDefault="000B02A2" w:rsidP="00555782">
      <w:r>
        <w:t xml:space="preserve">sensitive data, </w:t>
      </w:r>
      <w:proofErr w:type="gramStart"/>
      <w:r>
        <w:t>and also</w:t>
      </w:r>
      <w:proofErr w:type="gramEnd"/>
      <w:r>
        <w:t xml:space="preserve"> implement</w:t>
      </w:r>
      <w:r w:rsidR="00555782">
        <w:t>s</w:t>
      </w:r>
      <w:r>
        <w:t xml:space="preserve"> features for data anonymization and deletion.</w:t>
      </w:r>
    </w:p>
    <w:p w14:paraId="1E1C179E" w14:textId="70E01410" w:rsidR="000B02A2" w:rsidRPr="001B0667" w:rsidRDefault="000B02A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Scalability and Performance</w:t>
      </w:r>
    </w:p>
    <w:p w14:paraId="36C2C9F6" w14:textId="2DB038C6" w:rsidR="000B02A2" w:rsidRDefault="000B02A2" w:rsidP="000B02A2">
      <w:r>
        <w:t xml:space="preserve">The platform </w:t>
      </w:r>
      <w:r w:rsidR="00555782">
        <w:t xml:space="preserve">is </w:t>
      </w:r>
      <w:r>
        <w:t xml:space="preserve">designed </w:t>
      </w:r>
      <w:r w:rsidR="00555782">
        <w:t xml:space="preserve">to be </w:t>
      </w:r>
      <w:r>
        <w:t>highly scalable and performant, with the ability to handle large numbers of concurrent users and course content. The platform</w:t>
      </w:r>
      <w:r w:rsidR="00555782">
        <w:t xml:space="preserve"> </w:t>
      </w:r>
      <w:r>
        <w:t>use</w:t>
      </w:r>
      <w:r w:rsidR="00555782">
        <w:t xml:space="preserve">s </w:t>
      </w:r>
      <w:r>
        <w:t xml:space="preserve">horizontal scaling techniques, </w:t>
      </w:r>
      <w:r w:rsidR="00555782">
        <w:t>like</w:t>
      </w:r>
      <w:r>
        <w:t xml:space="preserve"> load balancing and auto-scaling, to ensure that the application can handle increased traffic and demand. The platform also use</w:t>
      </w:r>
      <w:r w:rsidR="00555782">
        <w:t>s</w:t>
      </w:r>
      <w:r>
        <w:t xml:space="preserve"> caching and optimization strategies to improve performance and reduce latency.</w:t>
      </w:r>
    </w:p>
    <w:p w14:paraId="7904F9F1" w14:textId="77777777" w:rsidR="000B02A2" w:rsidRDefault="000B02A2" w:rsidP="000B02A2"/>
    <w:p w14:paraId="4EF585CA" w14:textId="7E341C18" w:rsidR="000B02A2" w:rsidRPr="001B0667" w:rsidRDefault="000B02A2" w:rsidP="000B02A2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 w:rsidRPr="001B0667">
        <w:rPr>
          <w:rFonts w:asciiTheme="majorHAnsi" w:hAnsiTheme="majorHAnsi" w:cstheme="majorHAnsi"/>
          <w:color w:val="34ABA2" w:themeColor="accent6"/>
          <w:sz w:val="44"/>
          <w:szCs w:val="44"/>
        </w:rPr>
        <w:t>Database and Data Management</w:t>
      </w:r>
    </w:p>
    <w:p w14:paraId="468ECA5F" w14:textId="0D6B1383" w:rsidR="000B02A2" w:rsidRDefault="000B02A2" w:rsidP="00555782">
      <w:r>
        <w:t>The platform use</w:t>
      </w:r>
      <w:r w:rsidR="00555782">
        <w:t>s</w:t>
      </w:r>
      <w:r>
        <w:t xml:space="preserve"> a </w:t>
      </w:r>
      <w:r w:rsidR="00555782">
        <w:t xml:space="preserve">Relational </w:t>
      </w:r>
      <w:r>
        <w:t>database management system</w:t>
      </w:r>
      <w:r w:rsidR="00555782">
        <w:t xml:space="preserve"> like MySQL </w:t>
      </w:r>
      <w:r>
        <w:t>to store and manage data related to courses, students, and other relevant entities.</w:t>
      </w:r>
    </w:p>
    <w:p w14:paraId="39CF13F9" w14:textId="77777777" w:rsidR="004E1B37" w:rsidRDefault="004E1B37" w:rsidP="000B02A2"/>
    <w:p w14:paraId="7E23AF58" w14:textId="77777777" w:rsidR="007257FE" w:rsidRDefault="007257FE" w:rsidP="007257FE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</w:p>
    <w:p w14:paraId="6546EF63" w14:textId="39835369" w:rsidR="007257FE" w:rsidRPr="007257FE" w:rsidRDefault="007257FE" w:rsidP="007257FE">
      <w:pPr>
        <w:rPr>
          <w:rFonts w:asciiTheme="majorHAnsi" w:hAnsiTheme="majorHAnsi" w:cstheme="majorHAnsi"/>
          <w:color w:val="34ABA2" w:themeColor="accent6"/>
          <w:sz w:val="44"/>
          <w:szCs w:val="44"/>
        </w:rPr>
      </w:pPr>
      <w:r>
        <w:rPr>
          <w:rFonts w:asciiTheme="majorHAnsi" w:hAnsiTheme="majorHAnsi" w:cstheme="majorHAnsi"/>
          <w:color w:val="34ABA2" w:themeColor="accent6"/>
          <w:sz w:val="44"/>
          <w:szCs w:val="44"/>
        </w:rPr>
        <w:lastRenderedPageBreak/>
        <w:t>Conclusion</w:t>
      </w:r>
    </w:p>
    <w:p w14:paraId="68622EA6" w14:textId="18675453" w:rsidR="0087605E" w:rsidRDefault="000B02A2" w:rsidP="000B02A2">
      <w:r>
        <w:t xml:space="preserve">Overall, the educational courses platform </w:t>
      </w:r>
      <w:r w:rsidR="00555782">
        <w:t>is</w:t>
      </w:r>
      <w:r>
        <w:t xml:space="preserve"> designed to provide students with </w:t>
      </w:r>
      <w:r w:rsidR="00555782">
        <w:t>comprehensive</w:t>
      </w:r>
      <w:r>
        <w:t xml:space="preserve"> and engaging learning experience, while also offering instructors and administrators easy-to-use tools for course management, content delivery, and analytics. By using a microservices architecture, modern web development frameworks, and cloud infrastructure, the platform can achieve high scalability, reliability, and performance. The platform</w:t>
      </w:r>
      <w:r w:rsidR="00555782">
        <w:t xml:space="preserve"> </w:t>
      </w:r>
      <w:r>
        <w:t>also prioritize</w:t>
      </w:r>
      <w:r w:rsidR="00555782">
        <w:t>s</w:t>
      </w:r>
      <w:r>
        <w:t xml:space="preserve"> security and data privacy, providing users with a safe and protected learning environment.</w:t>
      </w:r>
    </w:p>
    <w:p w14:paraId="4C45A321" w14:textId="77777777" w:rsidR="001B25C0" w:rsidRDefault="001B25C0" w:rsidP="00DF027C"/>
    <w:p w14:paraId="0080F165" w14:textId="77777777" w:rsidR="001B25C0" w:rsidRDefault="001B25C0" w:rsidP="00DF027C"/>
    <w:p w14:paraId="7C12BACF" w14:textId="77777777" w:rsidR="001B25C0" w:rsidRPr="00D70D02" w:rsidRDefault="001B25C0" w:rsidP="00DF027C"/>
    <w:sectPr w:rsidR="001B25C0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AED8" w14:textId="77777777" w:rsidR="008740F1" w:rsidRDefault="008740F1">
      <w:r>
        <w:separator/>
      </w:r>
    </w:p>
    <w:p w14:paraId="00FE3FC8" w14:textId="77777777" w:rsidR="008740F1" w:rsidRDefault="008740F1"/>
  </w:endnote>
  <w:endnote w:type="continuationSeparator" w:id="0">
    <w:p w14:paraId="4C2BB4CC" w14:textId="77777777" w:rsidR="008740F1" w:rsidRDefault="008740F1">
      <w:r>
        <w:continuationSeparator/>
      </w:r>
    </w:p>
    <w:p w14:paraId="43C3CC04" w14:textId="77777777" w:rsidR="008740F1" w:rsidRDefault="00874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7CD15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6381D6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9FFB" w14:textId="77777777" w:rsidR="008740F1" w:rsidRDefault="008740F1">
      <w:r>
        <w:separator/>
      </w:r>
    </w:p>
    <w:p w14:paraId="6D9C15FB" w14:textId="77777777" w:rsidR="008740F1" w:rsidRDefault="008740F1"/>
  </w:footnote>
  <w:footnote w:type="continuationSeparator" w:id="0">
    <w:p w14:paraId="7281943F" w14:textId="77777777" w:rsidR="008740F1" w:rsidRDefault="008740F1">
      <w:r>
        <w:continuationSeparator/>
      </w:r>
    </w:p>
    <w:p w14:paraId="70213C0E" w14:textId="77777777" w:rsidR="008740F1" w:rsidRDefault="008740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52D9E04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36B34EA" w14:textId="77777777" w:rsidR="00D077E9" w:rsidRDefault="00D077E9">
          <w:pPr>
            <w:pStyle w:val="Header"/>
          </w:pPr>
        </w:p>
      </w:tc>
    </w:tr>
  </w:tbl>
  <w:p w14:paraId="0B7EEE60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0303F"/>
    <w:multiLevelType w:val="hybridMultilevel"/>
    <w:tmpl w:val="494A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81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C0"/>
    <w:rsid w:val="0002482E"/>
    <w:rsid w:val="00050324"/>
    <w:rsid w:val="000A0150"/>
    <w:rsid w:val="000B02A2"/>
    <w:rsid w:val="000E63C9"/>
    <w:rsid w:val="00130E9D"/>
    <w:rsid w:val="00150A6D"/>
    <w:rsid w:val="00185B35"/>
    <w:rsid w:val="001B0667"/>
    <w:rsid w:val="001B25C0"/>
    <w:rsid w:val="001E6E31"/>
    <w:rsid w:val="001F2BC8"/>
    <w:rsid w:val="001F5F6B"/>
    <w:rsid w:val="00232F29"/>
    <w:rsid w:val="00243EBC"/>
    <w:rsid w:val="00246A35"/>
    <w:rsid w:val="00280FF4"/>
    <w:rsid w:val="00284348"/>
    <w:rsid w:val="00294418"/>
    <w:rsid w:val="002F51F5"/>
    <w:rsid w:val="00305246"/>
    <w:rsid w:val="00312137"/>
    <w:rsid w:val="00330359"/>
    <w:rsid w:val="0033762F"/>
    <w:rsid w:val="003472D9"/>
    <w:rsid w:val="00366C7E"/>
    <w:rsid w:val="00384EA3"/>
    <w:rsid w:val="003A39A1"/>
    <w:rsid w:val="003C2191"/>
    <w:rsid w:val="003D3863"/>
    <w:rsid w:val="004110DE"/>
    <w:rsid w:val="0044085A"/>
    <w:rsid w:val="00461ED5"/>
    <w:rsid w:val="004B21A5"/>
    <w:rsid w:val="004E1B37"/>
    <w:rsid w:val="005037F0"/>
    <w:rsid w:val="00516A86"/>
    <w:rsid w:val="005275F6"/>
    <w:rsid w:val="00555782"/>
    <w:rsid w:val="00572102"/>
    <w:rsid w:val="00572D35"/>
    <w:rsid w:val="00594848"/>
    <w:rsid w:val="005F1BB0"/>
    <w:rsid w:val="006518FA"/>
    <w:rsid w:val="00656C4D"/>
    <w:rsid w:val="006E5716"/>
    <w:rsid w:val="007257FE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40F1"/>
    <w:rsid w:val="0087605E"/>
    <w:rsid w:val="00890EA3"/>
    <w:rsid w:val="008A2062"/>
    <w:rsid w:val="008B1FEE"/>
    <w:rsid w:val="008B427D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614C8"/>
    <w:rsid w:val="00BB156F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055FD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4B23B"/>
  <w15:docId w15:val="{19FFA47C-CE8D-4458-B9A3-A4B57CD8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7FE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72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&amp;r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C5A76D348714C8C954A805057F50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F4879-528B-4CB1-AB3F-225C3C690538}"/>
      </w:docPartPr>
      <w:docPartBody>
        <w:p w:rsidR="00CC1099" w:rsidRDefault="00000000">
          <w:pPr>
            <w:pStyle w:val="9C5A76D348714C8C954A805057F50AFD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May 22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12F9A46D5C5E40168C1DE3E78B33B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D9A50-15C4-4415-9A2F-3065133BB026}"/>
      </w:docPartPr>
      <w:docPartBody>
        <w:p w:rsidR="00CC1099" w:rsidRDefault="00000000">
          <w:pPr>
            <w:pStyle w:val="12F9A46D5C5E40168C1DE3E78B33BE80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77"/>
    <w:rsid w:val="00177A77"/>
    <w:rsid w:val="006D1C55"/>
    <w:rsid w:val="0096286E"/>
    <w:rsid w:val="00A76DDF"/>
    <w:rsid w:val="00CC1099"/>
    <w:rsid w:val="00F6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kern w:val="0"/>
      <w:sz w:val="32"/>
      <w14:ligatures w14:val="none"/>
    </w:rPr>
  </w:style>
  <w:style w:type="paragraph" w:customStyle="1" w:styleId="9C5A76D348714C8C954A805057F50AFD">
    <w:name w:val="9C5A76D348714C8C954A805057F50AFD"/>
  </w:style>
  <w:style w:type="paragraph" w:customStyle="1" w:styleId="12F9A46D5C5E40168C1DE3E78B33BE80">
    <w:name w:val="12F9A46D5C5E40168C1DE3E78B33BE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Hady Ibraheem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182</TotalTime>
  <Pages>5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h&amp;r</dc:creator>
  <cp:keywords/>
  <cp:lastModifiedBy>Hady Swidan</cp:lastModifiedBy>
  <cp:revision>10</cp:revision>
  <cp:lastPrinted>2023-05-23T00:35:00Z</cp:lastPrinted>
  <dcterms:created xsi:type="dcterms:W3CDTF">2023-05-22T20:09:00Z</dcterms:created>
  <dcterms:modified xsi:type="dcterms:W3CDTF">2023-05-23T01:30:00Z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