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bidi w:val="1"/>
      </w:pPr>
      <w:r>
        <w:rPr>
          <w:rFonts w:ascii="Arial" w:hAnsi="Arial" w:cs="Arial" w:eastAsia="Arial"/>
          <w:b/>
          <w:color w:val="0E7490"/>
          <w:sz w:val="21"/>
        </w:rPr>
        <w:t>وثيقة رسمية لنظام إدارة العيادة</w:t>
      </w:r>
    </w:p>
    <w:p>
      <w:pPr>
        <w:spacing w:after="100"/>
        <w:jc w:val="right"/>
        <w:bidi w:val="1"/>
      </w:pPr>
      <w:r>
        <w:rPr>
          <w:rFonts w:ascii="Arial" w:hAnsi="Arial" w:cs="Arial" w:eastAsia="Arial"/>
          <w:b/>
          <w:color w:val="17365D"/>
          <w:sz w:val="54"/>
        </w:rPr>
        <w:t>وثيقة متطلبات الأعمال (BRD)</w:t>
      </w:r>
    </w:p>
    <w:p>
      <w:pPr>
        <w:spacing w:after="280"/>
        <w:jc w:val="right"/>
        <w:bidi w:val="1"/>
      </w:pPr>
      <w:r>
        <w:rPr>
          <w:rFonts w:ascii="Arial" w:hAnsi="Arial" w:cs="Arial" w:eastAsia="Arial"/>
          <w:b/>
          <w:color w:val="0E7490"/>
          <w:sz w:val="25"/>
        </w:rPr>
        <w:t>الأهداف والنطاق والعمليات وقواعد العمل</w:t>
      </w:r>
    </w:p>
    <w:tbl>
      <w:tblPr>
        <w:tblStyle w:val="TableGrid"/>
        <w:tblW w:type="dxa" w:w="9360"/>
        <w:tblLayout w:type="fixed"/>
        <w:tblLook w:firstColumn="1" w:firstRow="1" w:lastColumn="0" w:lastRow="0" w:noHBand="0" w:noVBand="1" w:val="04A0"/>
        <w:jc w:val="center"/>
        <w:tblInd w:w="120" w:type="dxa"/>
      </w:tblPr>
      <w:tblGrid>
        <w:gridCol w:w="2100"/>
        <w:gridCol w:w="7260"/>
      </w:tblGrid>
      <w:tr>
        <w:trPr>
          <w:cantSplit/>
          <w:tblHeader w:val="true"/>
        </w:trPr>
        <w:tc>
          <w:tcPr>
            <w:tcW w:type="dxa" w:w="21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البيان</w:t>
            </w:r>
          </w:p>
        </w:tc>
        <w:tc>
          <w:tcPr>
            <w:tcW w:type="dxa" w:w="726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التفاصيل</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رمز الوثيقة</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BRD-CLINIC-001</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الجمهور</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العميل، مدير المشروع، Team Leader، UI/UX، Backend، Frontend وQA</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إعداد</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أحمد محمد سعد</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الإصدار</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1.0 - مسودة للاعتماد</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تاريخ الإصدار</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4 سبتمبر 2026</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النطاق التقني</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ASP.NET Core + Microsoft SQL Server؛ SSMS أداة إدارة</w:t>
            </w:r>
          </w:p>
        </w:tc>
      </w:tr>
    </w:tbl>
    <w:p>
      <w:pPr>
        <w:spacing w:after="4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75" w:type="dxa"/>
              <w:start w:w="120" w:type="dxa"/>
              <w:bottom w:w="75" w:type="dxa"/>
              <w:end w:w="120" w:type="dxa"/>
            </w:tcMar>
            <w:vAlign w:val="center"/>
            <w:shd w:fill="E8F5F7"/>
          </w:tcPr>
          <w:p>
            <w:pPr>
              <w:spacing w:after="0"/>
              <w:jc w:val="right"/>
              <w:bidi w:val="1"/>
            </w:pPr>
            <w:r>
              <w:rPr>
                <w:rFonts w:ascii="Arial" w:hAnsi="Arial" w:cs="Arial" w:eastAsia="Arial"/>
                <w:b/>
                <w:color w:val="0E7490"/>
                <w:sz w:val="20"/>
              </w:rPr>
              <w:t xml:space="preserve">غرض الوثيقة: </w:t>
            </w:r>
            <w:r>
              <w:rPr>
                <w:rFonts w:ascii="Arial" w:hAnsi="Arial" w:cs="Arial" w:eastAsia="Arial"/>
                <w:b w:val="0"/>
                <w:color w:val="1F2937"/>
                <w:sz w:val="20"/>
              </w:rPr>
              <w:t>تحديد ما الذي يجب أن يحققه النظام تجاريًا وتشغيليًا، وحدود النطاق، والأدوار وقواعد العمل التي يُبنى عليها العرض والتصميم والتنفيذ والقبول.</w:t>
            </w:r>
          </w:p>
        </w:tc>
      </w:tr>
    </w:tbl>
    <w:p>
      <w:pPr>
        <w:spacing w:after="20"/>
      </w:pPr>
    </w:p>
    <w:p>
      <w:pPr>
        <w:pStyle w:val="Heading1"/>
        <w:jc w:val="right"/>
        <w:keepNext/>
        <w:bidi w:val="1"/>
      </w:pPr>
      <w:r>
        <w:rPr>
          <w:rFonts w:ascii="Arial" w:hAnsi="Arial" w:cs="Arial" w:eastAsia="Arial"/>
          <w:b/>
          <w:color w:val="2E74B5"/>
        </w:rPr>
        <w:t>1. الملخص التنفيذي</w:t>
      </w:r>
    </w:p>
    <w:p>
      <w:pPr>
        <w:spacing w:after="100" w:line="293" w:lineRule="auto"/>
        <w:jc w:val="right"/>
        <w:bidi w:val="1"/>
      </w:pPr>
      <w:r>
        <w:rPr>
          <w:rFonts w:ascii="Arial" w:hAnsi="Arial" w:cs="Arial" w:eastAsia="Arial"/>
          <w:b w:val="0"/>
          <w:color w:val="1F2937"/>
          <w:sz w:val="20"/>
        </w:rPr>
        <w:t>منصة عربية لإدارة عيادة ذات فرع واحد تضم العلاج الطبيعي والليزر والجلدية والتغذية. يستخدمها مدير نظام واحد وعدة سكرتيرات لإدارة ملفات المرضى والحجوزات والروشتات والباقات والتحصيل والشيفتات والتقارير. لا يدخل الأطباء أو المرضى إلى النظام في الإصدار الحالي، ولا ينفذ النظام دفعًا إلكترونيًا فعليًا؛ بل يسجل وسيلة التحصيل ويراقب درج الكاش ومطابقته.</w:t>
      </w:r>
    </w:p>
    <w:p>
      <w:pPr>
        <w:pStyle w:val="Heading1"/>
        <w:jc w:val="right"/>
        <w:keepNext/>
        <w:bidi w:val="1"/>
      </w:pPr>
      <w:r>
        <w:rPr>
          <w:rFonts w:ascii="Arial" w:hAnsi="Arial" w:cs="Arial" w:eastAsia="Arial"/>
          <w:b/>
          <w:color w:val="2E74B5"/>
        </w:rPr>
        <w:t>2. أهداف الأعمال</w:t>
      </w:r>
    </w:p>
    <w:p>
      <w:pPr>
        <w:pStyle w:val="ListBullet"/>
        <w:spacing w:after="60" w:line="283" w:lineRule="auto"/>
        <w:jc w:val="right"/>
        <w:bidi w:val="1"/>
      </w:pPr>
      <w:r>
        <w:rPr>
          <w:rFonts w:ascii="Arial" w:hAnsi="Arial" w:cs="Arial" w:eastAsia="Arial"/>
          <w:b w:val="0"/>
          <w:color w:val="1F2937"/>
          <w:sz w:val="20"/>
        </w:rPr>
        <w:t>تقليل أخطاء الحجز ومنع تعارض الطبيب والغرفة والجهاز.</w:t>
      </w:r>
    </w:p>
    <w:p>
      <w:pPr>
        <w:pStyle w:val="ListBullet"/>
        <w:spacing w:after="60" w:line="283" w:lineRule="auto"/>
        <w:jc w:val="right"/>
        <w:bidi w:val="1"/>
      </w:pPr>
      <w:r>
        <w:rPr>
          <w:rFonts w:ascii="Arial" w:hAnsi="Arial" w:cs="Arial" w:eastAsia="Arial"/>
          <w:b w:val="0"/>
          <w:color w:val="1F2937"/>
          <w:sz w:val="20"/>
        </w:rPr>
        <w:t>توحيد ملف المريض واسترجاعه برقم الملف أو الهاتف مع حفظ التاريخ التشغيلي والعلاجي.</w:t>
      </w:r>
    </w:p>
    <w:p>
      <w:pPr>
        <w:pStyle w:val="ListBullet"/>
        <w:spacing w:after="60" w:line="283" w:lineRule="auto"/>
        <w:jc w:val="right"/>
        <w:bidi w:val="1"/>
      </w:pPr>
      <w:r>
        <w:rPr>
          <w:rFonts w:ascii="Arial" w:hAnsi="Arial" w:cs="Arial" w:eastAsia="Arial"/>
          <w:b w:val="0"/>
          <w:color w:val="1F2937"/>
          <w:sz w:val="20"/>
        </w:rPr>
        <w:t>تمكين السكرتيرة غير التقنية من أداء العمل اليومي بخطوات قصيرة وواضحة.</w:t>
      </w:r>
    </w:p>
    <w:p>
      <w:pPr>
        <w:pStyle w:val="ListBullet"/>
        <w:spacing w:after="60" w:line="283" w:lineRule="auto"/>
        <w:jc w:val="right"/>
        <w:bidi w:val="1"/>
      </w:pPr>
      <w:r>
        <w:rPr>
          <w:rFonts w:ascii="Arial" w:hAnsi="Arial" w:cs="Arial" w:eastAsia="Arial"/>
          <w:b w:val="0"/>
          <w:color w:val="1F2937"/>
          <w:sz w:val="20"/>
        </w:rPr>
        <w:t>ضبط الإيرادات حسب يوم التحصيل والشيفت والقسم ووسيلة الدفع.</w:t>
      </w:r>
    </w:p>
    <w:p>
      <w:pPr>
        <w:pStyle w:val="ListBullet"/>
        <w:spacing w:after="60" w:line="283" w:lineRule="auto"/>
        <w:jc w:val="right"/>
        <w:bidi w:val="1"/>
      </w:pPr>
      <w:r>
        <w:rPr>
          <w:rFonts w:ascii="Arial" w:hAnsi="Arial" w:cs="Arial" w:eastAsia="Arial"/>
          <w:b w:val="0"/>
          <w:color w:val="1F2937"/>
          <w:sz w:val="20"/>
        </w:rPr>
        <w:t>مطابقة النقد الفعلي مع المتوقع وإظهار أي عجز أو زيادة دون إخفاء الأثر.</w:t>
      </w:r>
    </w:p>
    <w:p>
      <w:pPr>
        <w:pStyle w:val="ListBullet"/>
        <w:spacing w:after="60" w:line="283" w:lineRule="auto"/>
        <w:jc w:val="right"/>
        <w:bidi w:val="1"/>
      </w:pPr>
      <w:r>
        <w:rPr>
          <w:rFonts w:ascii="Arial" w:hAnsi="Arial" w:cs="Arial" w:eastAsia="Arial"/>
          <w:b w:val="0"/>
          <w:color w:val="1F2937"/>
          <w:sz w:val="20"/>
        </w:rPr>
        <w:t>منح المدير سيطرة على الأقسام والخدمات والأسعار والجداول والخصومات والموافقات.</w:t>
      </w:r>
    </w:p>
    <w:p>
      <w:pPr>
        <w:pStyle w:val="ListBullet"/>
        <w:spacing w:after="60" w:line="283" w:lineRule="auto"/>
        <w:jc w:val="right"/>
        <w:bidi w:val="1"/>
      </w:pPr>
      <w:r>
        <w:rPr>
          <w:rFonts w:ascii="Arial" w:hAnsi="Arial" w:cs="Arial" w:eastAsia="Arial"/>
          <w:b w:val="0"/>
          <w:color w:val="1F2937"/>
          <w:sz w:val="20"/>
        </w:rPr>
        <w:t>الاحتفاظ بسجل كامل لمن أنشأ أو عدل أو ألغى كل عملية.</w:t>
      </w:r>
    </w:p>
    <w:p>
      <w:pPr>
        <w:pStyle w:val="ListBullet"/>
        <w:spacing w:after="60" w:line="283" w:lineRule="auto"/>
        <w:jc w:val="right"/>
        <w:bidi w:val="1"/>
      </w:pPr>
      <w:r>
        <w:rPr>
          <w:rFonts w:ascii="Arial" w:hAnsi="Arial" w:cs="Arial" w:eastAsia="Arial"/>
          <w:b w:val="0"/>
          <w:color w:val="1F2937"/>
          <w:sz w:val="20"/>
        </w:rPr>
        <w:t>توفير أساس تقني يسمح بإضافة فروع أو دخول الأطباء والمرضى مستقبلًا دون تضمينها الآن.</w:t>
      </w:r>
    </w:p>
    <w:p>
      <w:pPr>
        <w:pStyle w:val="Heading1"/>
        <w:jc w:val="right"/>
        <w:keepNext/>
        <w:bidi w:val="1"/>
      </w:pPr>
      <w:r>
        <w:rPr>
          <w:rFonts w:ascii="Arial" w:hAnsi="Arial" w:cs="Arial" w:eastAsia="Arial"/>
          <w:b/>
          <w:color w:val="2E74B5"/>
        </w:rPr>
        <w:t>3. أصحاب المصلحة والأدوار</w:t>
      </w:r>
    </w:p>
    <w:tbl>
      <w:tblPr>
        <w:tblStyle w:val="TableGrid"/>
        <w:tblW w:type="dxa" w:w="9360"/>
        <w:tblLayout w:type="fixed"/>
        <w:tblLook w:firstColumn="1" w:firstRow="1" w:lastColumn="0" w:lastRow="0" w:noHBand="0" w:noVBand="1" w:val="04A0"/>
        <w:jc w:val="center"/>
        <w:tblInd w:w="120" w:type="dxa"/>
      </w:tblPr>
      <w:tblGrid>
        <w:gridCol w:w="2300"/>
        <w:gridCol w:w="7060"/>
      </w:tblGrid>
      <w:tr>
        <w:trPr>
          <w:cantSplit/>
          <w:tblHeader w:val="true"/>
        </w:trPr>
        <w:tc>
          <w:tcPr>
            <w:tcW w:type="dxa" w:w="23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الطرف</w:t>
            </w:r>
          </w:p>
        </w:tc>
        <w:tc>
          <w:tcPr>
            <w:tcW w:type="dxa" w:w="706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الدور والمصلحة</w:t>
            </w:r>
          </w:p>
        </w:tc>
      </w:tr>
      <w:tr>
        <w:trPr>
          <w:cantSplit/>
        </w:trPr>
        <w:tc>
          <w:tcPr>
            <w:tcW w:type="dxa" w:w="23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مالك العيادة/مدير النظام</w:t>
            </w:r>
          </w:p>
        </w:tc>
        <w:tc>
          <w:tcPr>
            <w:tcW w:type="dxa" w:w="70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اعتماد النطاق والسياسات، التحكم الكامل، متابعة الإيرادات والموافقات والتقارير.</w:t>
            </w:r>
          </w:p>
        </w:tc>
      </w:tr>
      <w:tr>
        <w:trPr>
          <w:cantSplit/>
        </w:trPr>
        <w:tc>
          <w:tcPr>
            <w:tcW w:type="dxa" w:w="23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السكرتيرة</w:t>
            </w:r>
          </w:p>
        </w:tc>
        <w:tc>
          <w:tcPr>
            <w:tcW w:type="dxa" w:w="70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الحجز وخدمة المرضى وتسجيل التحصيل والروشتات والمتابعة وإدارة درج الشيفت.</w:t>
            </w:r>
          </w:p>
        </w:tc>
      </w:tr>
      <w:tr>
        <w:trPr>
          <w:cantSplit/>
        </w:trPr>
        <w:tc>
          <w:tcPr>
            <w:tcW w:type="dxa" w:w="23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الأطباء</w:t>
            </w:r>
          </w:p>
        </w:tc>
        <w:tc>
          <w:tcPr>
            <w:tcW w:type="dxa" w:w="70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مصدر الجداول والروشتات والخدمات، دون حساب أو دخول في الإصدار الحالي.</w:t>
            </w:r>
          </w:p>
        </w:tc>
      </w:tr>
      <w:tr>
        <w:trPr>
          <w:cantSplit/>
        </w:trPr>
        <w:tc>
          <w:tcPr>
            <w:tcW w:type="dxa" w:w="23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المرضى</w:t>
            </w:r>
          </w:p>
        </w:tc>
        <w:tc>
          <w:tcPr>
            <w:tcW w:type="dxa" w:w="70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أصحاب الملفات والحجوزات والباقات والروشتات، دون حجز ذاتي أو حساب.</w:t>
            </w:r>
          </w:p>
        </w:tc>
      </w:tr>
      <w:tr>
        <w:trPr>
          <w:cantSplit/>
        </w:trPr>
        <w:tc>
          <w:tcPr>
            <w:tcW w:type="dxa" w:w="23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فريق المشروع</w:t>
            </w:r>
          </w:p>
        </w:tc>
        <w:tc>
          <w:tcPr>
            <w:tcW w:type="dxa" w:w="70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التحليل والتصميم والتنفيذ والاختبار والنشر والدعم وفق النطاق المعتمد.</w:t>
            </w:r>
          </w:p>
        </w:tc>
      </w:tr>
    </w:tbl>
    <w:p>
      <w:pPr>
        <w:spacing w:after="40"/>
      </w:pPr>
    </w:p>
    <w:p>
      <w:pPr>
        <w:pStyle w:val="Heading1"/>
        <w:jc w:val="right"/>
        <w:keepNext/>
        <w:bidi w:val="1"/>
      </w:pPr>
      <w:r>
        <w:rPr>
          <w:rFonts w:ascii="Arial" w:hAnsi="Arial" w:cs="Arial" w:eastAsia="Arial"/>
          <w:b/>
          <w:color w:val="2E74B5"/>
        </w:rPr>
        <w:t>4. نطاق الأعمال</w:t>
      </w:r>
    </w:p>
    <w:p>
      <w:pPr>
        <w:pStyle w:val="Heading2"/>
        <w:jc w:val="right"/>
        <w:keepNext/>
        <w:bidi w:val="1"/>
      </w:pPr>
      <w:r>
        <w:rPr>
          <w:rFonts w:ascii="Arial" w:hAnsi="Arial" w:cs="Arial" w:eastAsia="Arial"/>
          <w:b/>
          <w:color w:val="2E74B5"/>
        </w:rPr>
        <w:t>4.1 داخل النطاق</w:t>
      </w:r>
    </w:p>
    <w:p>
      <w:pPr>
        <w:pStyle w:val="ListBullet"/>
        <w:spacing w:after="60" w:line="283" w:lineRule="auto"/>
        <w:jc w:val="right"/>
        <w:bidi w:val="1"/>
      </w:pPr>
      <w:r>
        <w:rPr>
          <w:rFonts w:ascii="Arial" w:hAnsi="Arial" w:cs="Arial" w:eastAsia="Arial"/>
          <w:b w:val="0"/>
          <w:color w:val="1F2937"/>
          <w:sz w:val="20"/>
        </w:rPr>
        <w:t>فرع واحد وأربعة أقسام أولية مع إدارة أقسام مرنة.</w:t>
      </w:r>
    </w:p>
    <w:p>
      <w:pPr>
        <w:pStyle w:val="ListBullet"/>
        <w:spacing w:after="60" w:line="283" w:lineRule="auto"/>
        <w:jc w:val="right"/>
        <w:bidi w:val="1"/>
      </w:pPr>
      <w:r>
        <w:rPr>
          <w:rFonts w:ascii="Arial" w:hAnsi="Arial" w:cs="Arial" w:eastAsia="Arial"/>
          <w:b w:val="0"/>
          <w:color w:val="1F2937"/>
          <w:sz w:val="20"/>
        </w:rPr>
        <w:t>حساب مدير واحد وحسابات سكرتيرات ينشئها المدير.</w:t>
      </w:r>
    </w:p>
    <w:p>
      <w:pPr>
        <w:pStyle w:val="ListBullet"/>
        <w:spacing w:after="60" w:line="283" w:lineRule="auto"/>
        <w:jc w:val="right"/>
        <w:bidi w:val="1"/>
      </w:pPr>
      <w:r>
        <w:rPr>
          <w:rFonts w:ascii="Arial" w:hAnsi="Arial" w:cs="Arial" w:eastAsia="Arial"/>
          <w:b w:val="0"/>
          <w:color w:val="1F2937"/>
          <w:sz w:val="20"/>
        </w:rPr>
        <w:t>ملفات المرضى والبحث والتاريخ العلاجي والروشتات والمتابعات.</w:t>
      </w:r>
    </w:p>
    <w:p>
      <w:pPr>
        <w:pStyle w:val="ListBullet"/>
        <w:spacing w:after="60" w:line="283" w:lineRule="auto"/>
        <w:jc w:val="right"/>
        <w:bidi w:val="1"/>
      </w:pPr>
      <w:r>
        <w:rPr>
          <w:rFonts w:ascii="Arial" w:hAnsi="Arial" w:cs="Arial" w:eastAsia="Arial"/>
          <w:b w:val="0"/>
          <w:color w:val="1F2937"/>
          <w:sz w:val="20"/>
        </w:rPr>
        <w:t>التقويم والحجوزات والموارد والأطباء والأجهزة والغرف ومنع التعارض.</w:t>
      </w:r>
    </w:p>
    <w:p>
      <w:pPr>
        <w:pStyle w:val="ListBullet"/>
        <w:spacing w:after="60" w:line="283" w:lineRule="auto"/>
        <w:jc w:val="right"/>
        <w:bidi w:val="1"/>
      </w:pPr>
      <w:r>
        <w:rPr>
          <w:rFonts w:ascii="Arial" w:hAnsi="Arial" w:cs="Arial" w:eastAsia="Arial"/>
          <w:b w:val="0"/>
          <w:color w:val="1F2937"/>
          <w:sz w:val="20"/>
        </w:rPr>
        <w:t>الخدمات والأسعار والكشف والإعادة والباقات والجلسات والنبضات.</w:t>
      </w:r>
    </w:p>
    <w:p>
      <w:pPr>
        <w:pStyle w:val="ListBullet"/>
        <w:spacing w:after="60" w:line="283" w:lineRule="auto"/>
        <w:jc w:val="right"/>
        <w:bidi w:val="1"/>
      </w:pPr>
      <w:r>
        <w:rPr>
          <w:rFonts w:ascii="Arial" w:hAnsi="Arial" w:cs="Arial" w:eastAsia="Arial"/>
          <w:b w:val="0"/>
          <w:color w:val="1F2937"/>
          <w:sz w:val="20"/>
        </w:rPr>
        <w:t>الخصومات، التحصيل متعدد الوسائل، إلغاء الحجز المدفوع بموافقة المدير وتنفيذ السكرتيرة للاسترداد، والشيفتات.</w:t>
      </w:r>
    </w:p>
    <w:p>
      <w:pPr>
        <w:pStyle w:val="ListBullet"/>
        <w:spacing w:after="60" w:line="283" w:lineRule="auto"/>
        <w:jc w:val="right"/>
        <w:bidi w:val="1"/>
      </w:pPr>
      <w:r>
        <w:rPr>
          <w:rFonts w:ascii="Arial" w:hAnsi="Arial" w:cs="Arial" w:eastAsia="Arial"/>
          <w:b w:val="0"/>
          <w:color w:val="1F2937"/>
          <w:sz w:val="20"/>
        </w:rPr>
        <w:t>لوحة المدير والبحث والفلاتر والتقارير وسجل العمليات.</w:t>
      </w:r>
    </w:p>
    <w:p>
      <w:pPr>
        <w:pStyle w:val="ListBullet"/>
        <w:spacing w:after="60" w:line="283" w:lineRule="auto"/>
        <w:jc w:val="right"/>
        <w:bidi w:val="1"/>
      </w:pPr>
      <w:r>
        <w:rPr>
          <w:rFonts w:ascii="Arial" w:hAnsi="Arial" w:cs="Arial" w:eastAsia="Arial"/>
          <w:b w:val="0"/>
          <w:color w:val="1F2937"/>
          <w:sz w:val="20"/>
        </w:rPr>
        <w:t>Web عربي متجاوب يعمل Online من أي مكان، مع Offline للقراءة فقط.</w:t>
      </w:r>
    </w:p>
    <w:p>
      <w:pPr>
        <w:pStyle w:val="Heading2"/>
        <w:jc w:val="right"/>
        <w:keepNext/>
        <w:bidi w:val="1"/>
      </w:pPr>
      <w:r>
        <w:rPr>
          <w:rFonts w:ascii="Arial" w:hAnsi="Arial" w:cs="Arial" w:eastAsia="Arial"/>
          <w:b/>
          <w:color w:val="2E74B5"/>
        </w:rPr>
        <w:t>4.2 خارج النطاق الحالي</w:t>
      </w:r>
    </w:p>
    <w:p>
      <w:pPr>
        <w:pStyle w:val="ListBullet"/>
        <w:spacing w:after="60" w:line="283" w:lineRule="auto"/>
        <w:jc w:val="right"/>
        <w:bidi w:val="1"/>
      </w:pPr>
      <w:r>
        <w:rPr>
          <w:rFonts w:ascii="Arial" w:hAnsi="Arial" w:cs="Arial" w:eastAsia="Arial"/>
          <w:b w:val="0"/>
          <w:color w:val="1F2937"/>
          <w:sz w:val="20"/>
        </w:rPr>
        <w:t>بوابة المريض والحجز الذاتي وحسابات الأطباء.</w:t>
      </w:r>
    </w:p>
    <w:p>
      <w:pPr>
        <w:pStyle w:val="ListBullet"/>
        <w:spacing w:after="60" w:line="283" w:lineRule="auto"/>
        <w:jc w:val="right"/>
        <w:bidi w:val="1"/>
      </w:pPr>
      <w:r>
        <w:rPr>
          <w:rFonts w:ascii="Arial" w:hAnsi="Arial" w:cs="Arial" w:eastAsia="Arial"/>
          <w:b w:val="0"/>
          <w:color w:val="1F2937"/>
          <w:sz w:val="20"/>
        </w:rPr>
        <w:t>تطبيق موبايل Native مستقل.</w:t>
      </w:r>
    </w:p>
    <w:p>
      <w:pPr>
        <w:pStyle w:val="ListBullet"/>
        <w:spacing w:after="60" w:line="283" w:lineRule="auto"/>
        <w:jc w:val="right"/>
        <w:bidi w:val="1"/>
      </w:pPr>
      <w:r>
        <w:rPr>
          <w:rFonts w:ascii="Arial" w:hAnsi="Arial" w:cs="Arial" w:eastAsia="Arial"/>
          <w:b w:val="0"/>
          <w:color w:val="1F2937"/>
          <w:sz w:val="20"/>
        </w:rPr>
        <w:t>بوابة دفع أو ربط بنكي أو تحصيل آلي من العميل.</w:t>
      </w:r>
    </w:p>
    <w:p>
      <w:pPr>
        <w:pStyle w:val="ListBullet"/>
        <w:spacing w:after="60" w:line="283" w:lineRule="auto"/>
        <w:jc w:val="right"/>
        <w:bidi w:val="1"/>
      </w:pPr>
      <w:r>
        <w:rPr>
          <w:rFonts w:ascii="Arial" w:hAnsi="Arial" w:cs="Arial" w:eastAsia="Arial"/>
          <w:b w:val="0"/>
          <w:color w:val="1F2937"/>
          <w:sz w:val="20"/>
        </w:rPr>
        <w:t>الفواتير الضريبية أو الربط الحكومي ما لم يعتمد لاحقًا.</w:t>
      </w:r>
    </w:p>
    <w:p>
      <w:pPr>
        <w:pStyle w:val="ListBullet"/>
        <w:spacing w:after="60" w:line="283" w:lineRule="auto"/>
        <w:jc w:val="right"/>
        <w:bidi w:val="1"/>
      </w:pPr>
      <w:r>
        <w:rPr>
          <w:rFonts w:ascii="Arial" w:hAnsi="Arial" w:cs="Arial" w:eastAsia="Arial"/>
          <w:b w:val="0"/>
          <w:color w:val="1F2937"/>
          <w:sz w:val="20"/>
        </w:rPr>
        <w:t>إدارة كاملة للمخزون والرواتب والحضور وعمولات الأطباء.</w:t>
      </w:r>
    </w:p>
    <w:p>
      <w:pPr>
        <w:pStyle w:val="ListBullet"/>
        <w:spacing w:after="60" w:line="283" w:lineRule="auto"/>
        <w:jc w:val="right"/>
        <w:bidi w:val="1"/>
      </w:pPr>
      <w:r>
        <w:rPr>
          <w:rFonts w:ascii="Arial" w:hAnsi="Arial" w:cs="Arial" w:eastAsia="Arial"/>
          <w:b w:val="0"/>
          <w:color w:val="1F2937"/>
          <w:sz w:val="20"/>
        </w:rPr>
        <w:t>رفع الصور والتحاليل والمرفقات وطباعة الروشتة.</w:t>
      </w:r>
    </w:p>
    <w:p>
      <w:pPr>
        <w:pStyle w:val="ListBullet"/>
        <w:spacing w:after="60" w:line="283" w:lineRule="auto"/>
        <w:jc w:val="right"/>
        <w:bidi w:val="1"/>
      </w:pPr>
      <w:r>
        <w:rPr>
          <w:rFonts w:ascii="Arial" w:hAnsi="Arial" w:cs="Arial" w:eastAsia="Arial"/>
          <w:b w:val="0"/>
          <w:color w:val="1F2937"/>
          <w:sz w:val="20"/>
        </w:rPr>
        <w:t>إضافة أو تعديل أو تحصيل أثناء انقطاع الإنترنت والمزامنة اللاحقة.</w:t>
      </w:r>
    </w:p>
    <w:p>
      <w:pPr>
        <w:pStyle w:val="Heading1"/>
        <w:jc w:val="right"/>
        <w:keepNext/>
        <w:bidi w:val="1"/>
      </w:pPr>
      <w:r>
        <w:rPr>
          <w:rFonts w:ascii="Arial" w:hAnsi="Arial" w:cs="Arial" w:eastAsia="Arial"/>
          <w:b/>
          <w:color w:val="2E74B5"/>
        </w:rPr>
        <w:t>5. القدرات التجارية</w:t>
      </w:r>
    </w:p>
    <w:tbl>
      <w:tblPr>
        <w:tblStyle w:val="TableGrid"/>
        <w:tblW w:type="dxa" w:w="9360"/>
        <w:tblLayout w:type="fixed"/>
        <w:tblLook w:firstColumn="1" w:firstRow="1" w:lastColumn="0" w:lastRow="0" w:noHBand="0" w:noVBand="1" w:val="04A0"/>
        <w:jc w:val="center"/>
        <w:tblInd w:w="120" w:type="dxa"/>
      </w:tblPr>
      <w:tblGrid>
        <w:gridCol w:w="1100"/>
        <w:gridCol w:w="2600"/>
        <w:gridCol w:w="5660"/>
      </w:tblGrid>
      <w:tr>
        <w:trPr>
          <w:cantSplit/>
          <w:tblHeader w:val="true"/>
        </w:trPr>
        <w:tc>
          <w:tcPr>
            <w:tcW w:type="dxa" w:w="11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26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القدرة</w:t>
            </w:r>
          </w:p>
        </w:tc>
        <w:tc>
          <w:tcPr>
            <w:tcW w:type="dxa" w:w="566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الوصف</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CAP-01</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الحسابات والصلاحيات</w:t>
            </w:r>
          </w:p>
        </w:tc>
        <w:tc>
          <w:tcPr>
            <w:tcW w:type="dxa" w:w="56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دخول آمن، إنشاء وتعطيل السكرتيرات، إعادة كلمة المرور، قفل وفك القفل.</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CAP-02</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تهيئة العيادة</w:t>
            </w:r>
          </w:p>
        </w:tc>
        <w:tc>
          <w:tcPr>
            <w:tcW w:type="dxa" w:w="56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الأقسام والتخصصات والخدمات والأطباء والأجهزة والغرف والأسعار والجداول والإغلاقات.</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CAP-03</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ملفات المرضى</w:t>
            </w:r>
          </w:p>
        </w:tc>
        <w:tc>
          <w:tcPr>
            <w:tcW w:type="dxa" w:w="56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رقم ملف دائم، بيانات شخصية، بحث، تاريخ حجوزات وباقات وروشتات وملاحظات.</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CAP-04</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الحجز</w:t>
            </w:r>
          </w:p>
        </w:tc>
        <w:tc>
          <w:tcPr>
            <w:tcW w:type="dxa" w:w="56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تقويم، أوقات متاحة، منع التعارض، حضور مباشر، إلغاء وتحويل طبيب.</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CAP-05</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الروشتات والمتابعة</w:t>
            </w:r>
          </w:p>
        </w:tc>
        <w:tc>
          <w:tcPr>
            <w:tcW w:type="dxa" w:w="56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نقل روشتة الطبيب، عناصر الدواء، وقت الإدخال، موعد إعادة يتحول لمتابعة مطلوبة.</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CAP-06</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التسعير والخصم</w:t>
            </w:r>
          </w:p>
        </w:tc>
        <w:tc>
          <w:tcPr>
            <w:tcW w:type="dxa" w:w="56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أسعار ثابتة تديرها الإدارة، Snapshot للحجز، خصومات زمنية ونطاقات متعددة.</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CAP-07</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الباقات والجلسات</w:t>
            </w:r>
          </w:p>
        </w:tc>
        <w:tc>
          <w:tcPr>
            <w:tcW w:type="dxa" w:w="5660"/>
            <w:tcMar>
              <w:top w:w="75" w:type="dxa"/>
              <w:start w:w="120" w:type="dxa"/>
              <w:bottom w:w="75" w:type="dxa"/>
              <w:end w:w="120" w:type="dxa"/>
            </w:tcMar>
            <w:vAlign w:val="center"/>
          </w:tcPr>
          <w:p>
            <w:r>
              <w:t>تسجيل باقة كاملة السداد، Snapshot ثابت، رصيد جلسات، مهلة بداية، مدة استخدام، وحجز واستهلاك لاحقان.</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CAP-08</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الكاشير</w:t>
            </w:r>
          </w:p>
        </w:tc>
        <w:tc>
          <w:tcPr>
            <w:tcW w:type="dxa" w:w="56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تسجيل التحصيل ووسيلته وتقسيمه، عدم وجود Payment Gateway.</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CAP-09</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الشيفت</w:t>
            </w:r>
          </w:p>
        </w:tc>
        <w:tc>
          <w:tcPr>
            <w:tcW w:type="dxa" w:w="56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فتح تلقائي، رصيد بداية، درج مستقل، إغلاق ومطابقة وعجز/زيادة.</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CAP-10</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الموافقات</w:t>
            </w:r>
          </w:p>
        </w:tc>
        <w:tc>
          <w:tcPr>
            <w:tcW w:type="dxa" w:w="56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طلبات إلغاء الحجوزات المدفوعة واعتمادها أو رفضها، وتعديل شيفت مغلق أو روشتة نهائية.</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CAP-11</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التقارير</w:t>
            </w:r>
          </w:p>
        </w:tc>
        <w:tc>
          <w:tcPr>
            <w:tcW w:type="dxa" w:w="56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إيرادات وحجوزات وشيفتات وأقسام وأطباء وباقات واستردادات وفروق.</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CAP-12</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التدقيق</w:t>
            </w:r>
          </w:p>
        </w:tc>
        <w:tc>
          <w:tcPr>
            <w:tcW w:type="dxa" w:w="56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سجل غير قابل للتعديل للعمليات والفاعل والوقت والسبب والقيم المتغيرة.</w:t>
            </w:r>
          </w:p>
        </w:tc>
      </w:tr>
    </w:tbl>
    <w:p>
      <w:pPr>
        <w:spacing w:after="40"/>
      </w:pPr>
    </w:p>
    <w:p>
      <w:pPr>
        <w:pStyle w:val="Heading1"/>
        <w:jc w:val="right"/>
        <w:keepNext/>
        <w:bidi w:val="1"/>
      </w:pPr>
      <w:r>
        <w:rPr>
          <w:rFonts w:ascii="Arial" w:hAnsi="Arial" w:cs="Arial" w:eastAsia="Arial"/>
          <w:b/>
          <w:color w:val="2E74B5"/>
        </w:rPr>
        <w:t>6. رحلة العمل اليومية للسكرتيرة</w:t>
      </w:r>
    </w:p>
    <w:tbl>
      <w:tblPr>
        <w:tblStyle w:val="TableGrid"/>
        <w:tblW w:type="dxa" w:w="9360"/>
        <w:tblLayout w:type="fixed"/>
        <w:tblLook w:firstColumn="1" w:firstRow="1" w:lastColumn="0" w:lastRow="0" w:noHBand="0" w:noVBand="1" w:val="04A0"/>
        <w:jc w:val="center"/>
        <w:tblInd w:w="120" w:type="dxa"/>
      </w:tblPr>
      <w:tblGrid>
        <w:gridCol w:w="900"/>
        <w:gridCol w:w="2200"/>
        <w:gridCol w:w="6260"/>
      </w:tblGrid>
      <w:tr>
        <w:trPr>
          <w:cantSplit/>
          <w:tblHeader w:val="true"/>
        </w:trPr>
        <w:tc>
          <w:tcPr>
            <w:tcW w:type="dxa" w:w="9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الخطوة</w:t>
            </w:r>
          </w:p>
        </w:tc>
        <w:tc>
          <w:tcPr>
            <w:tcW w:type="dxa" w:w="2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النشاط</w:t>
            </w:r>
          </w:p>
        </w:tc>
        <w:tc>
          <w:tcPr>
            <w:tcW w:type="dxa" w:w="626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النتيجة</w:t>
            </w:r>
          </w:p>
        </w:tc>
      </w:tr>
      <w:tr>
        <w:trPr>
          <w:cantSplit/>
        </w:trPr>
        <w:tc>
          <w:tcPr>
            <w:tcW w:type="dxa" w:w="9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1</w:t>
            </w:r>
          </w:p>
        </w:tc>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تسجيل الدخول</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التحقق من الحساب وموعد الشيفت وحالة الاتصال.</w:t>
            </w:r>
          </w:p>
        </w:tc>
      </w:tr>
      <w:tr>
        <w:trPr>
          <w:cantSplit/>
        </w:trPr>
        <w:tc>
          <w:tcPr>
            <w:tcW w:type="dxa" w:w="9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2</w:t>
            </w:r>
          </w:p>
        </w:tc>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بدء الشيفت</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يبدأ تلقائيًا؛ تسجل السكرتيرة رصيد درج البداية قبل التحصيل.</w:t>
            </w:r>
          </w:p>
        </w:tc>
      </w:tr>
      <w:tr>
        <w:trPr>
          <w:cantSplit/>
        </w:trPr>
        <w:tc>
          <w:tcPr>
            <w:tcW w:type="dxa" w:w="9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3</w:t>
            </w:r>
          </w:p>
        </w:tc>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الوصول للمريض</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بحث بالهاتف أو رقم الملف؛ إنشاء ملف عند عدم وجوده.</w:t>
            </w:r>
          </w:p>
        </w:tc>
      </w:tr>
      <w:tr>
        <w:trPr>
          <w:cantSplit/>
        </w:trPr>
        <w:tc>
          <w:tcPr>
            <w:tcW w:type="dxa" w:w="9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4</w:t>
            </w:r>
          </w:p>
        </w:tc>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الحجز</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اختيار القسم والخدمة والطبيب والوقت المتاح ومراجعة السعر.</w:t>
            </w:r>
          </w:p>
        </w:tc>
      </w:tr>
      <w:tr>
        <w:trPr>
          <w:cantSplit/>
        </w:trPr>
        <w:tc>
          <w:tcPr>
            <w:tcW w:type="dxa" w:w="9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5</w:t>
            </w:r>
          </w:p>
        </w:tc>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التحصيل</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تسجيل المبلغ والوسيلة؛ تأكيد الحجز بعد استلام النقود.</w:t>
            </w:r>
          </w:p>
        </w:tc>
      </w:tr>
      <w:tr>
        <w:trPr>
          <w:cantSplit/>
        </w:trPr>
        <w:tc>
          <w:tcPr>
            <w:tcW w:type="dxa" w:w="9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6</w:t>
            </w:r>
          </w:p>
        </w:tc>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الزيارة</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اكتمال أو عدم حضور أو إلغاء وفق الصلاحية والسياسة.</w:t>
            </w:r>
          </w:p>
        </w:tc>
      </w:tr>
      <w:tr>
        <w:trPr>
          <w:cantSplit/>
        </w:trPr>
        <w:tc>
          <w:tcPr>
            <w:tcW w:type="dxa" w:w="9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7</w:t>
            </w:r>
          </w:p>
        </w:tc>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الروشتة والمتابعة</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نقل روشتة الطبيب وتحديد تاريخ الإعادة كمتابعة مطلوبة.</w:t>
            </w:r>
          </w:p>
        </w:tc>
      </w:tr>
      <w:tr>
        <w:trPr>
          <w:cantSplit/>
        </w:trPr>
        <w:tc>
          <w:tcPr>
            <w:tcW w:type="dxa" w:w="9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8</w:t>
            </w:r>
          </w:p>
        </w:tc>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إغلاق الشيفت</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إدخال النقد الفعلي أولًا ثم إظهار المتوقع والفرق وتسجيل السبب.</w:t>
            </w:r>
          </w:p>
        </w:tc>
      </w:tr>
    </w:tbl>
    <w:p>
      <w:pPr>
        <w:spacing w:after="40"/>
      </w:pPr>
    </w:p>
    <w:p>
      <w:pPr>
        <w:pStyle w:val="Heading1"/>
        <w:jc w:val="right"/>
        <w:keepNext/>
        <w:bidi w:val="1"/>
      </w:pPr>
      <w:r>
        <w:rPr>
          <w:rFonts w:ascii="Arial" w:hAnsi="Arial" w:cs="Arial" w:eastAsia="Arial"/>
          <w:b/>
          <w:color w:val="2E74B5"/>
        </w:rPr>
        <w:t>7. قواعد الحجز والموارد</w:t>
      </w:r>
    </w:p>
    <w:p>
      <w:pPr>
        <w:pStyle w:val="ListBullet"/>
        <w:spacing w:after="60" w:line="283" w:lineRule="auto"/>
        <w:jc w:val="right"/>
        <w:bidi w:val="1"/>
      </w:pPr>
      <w:r>
        <w:rPr>
          <w:rFonts w:ascii="Arial" w:hAnsi="Arial" w:cs="Arial" w:eastAsia="Arial"/>
          <w:b w:val="0"/>
          <w:color w:val="1F2937"/>
          <w:sz w:val="20"/>
        </w:rPr>
        <w:t>كل قسم له غرفة واحدة وسعتها مريض واحد في الوقت نفسه.</w:t>
      </w:r>
    </w:p>
    <w:p>
      <w:pPr>
        <w:pStyle w:val="ListBullet"/>
        <w:spacing w:after="60" w:line="283" w:lineRule="auto"/>
        <w:jc w:val="right"/>
        <w:bidi w:val="1"/>
      </w:pPr>
      <w:r>
        <w:rPr>
          <w:rFonts w:ascii="Arial" w:hAnsi="Arial" w:cs="Arial" w:eastAsia="Arial"/>
          <w:b w:val="0"/>
          <w:color w:val="1F2937"/>
          <w:sz w:val="20"/>
        </w:rPr>
        <w:t>كل قسم يحتوي تخصصات وخدمات وأجهزة وأطباء، ويمكن لأكثر من طبيب تغطية التخصص.</w:t>
      </w:r>
    </w:p>
    <w:p>
      <w:pPr>
        <w:pStyle w:val="ListBullet"/>
        <w:spacing w:after="60" w:line="283" w:lineRule="auto"/>
        <w:jc w:val="right"/>
        <w:bidi w:val="1"/>
      </w:pPr>
      <w:r>
        <w:rPr>
          <w:rFonts w:ascii="Arial" w:hAnsi="Arial" w:cs="Arial" w:eastAsia="Arial"/>
          <w:b w:val="0"/>
          <w:color w:val="1F2937"/>
          <w:sz w:val="20"/>
        </w:rPr>
        <w:t>يمكن للمريض اختيار عدة خدمات داخل القسم نفسه في زيارة واحدة.</w:t>
      </w:r>
    </w:p>
    <w:p>
      <w:pPr>
        <w:pStyle w:val="ListBullet"/>
        <w:spacing w:after="60" w:line="283" w:lineRule="auto"/>
        <w:jc w:val="right"/>
        <w:bidi w:val="1"/>
      </w:pPr>
      <w:r>
        <w:rPr>
          <w:rFonts w:ascii="Arial" w:hAnsi="Arial" w:cs="Arial" w:eastAsia="Arial"/>
          <w:b w:val="0"/>
          <w:color w:val="1F2937"/>
          <w:sz w:val="20"/>
        </w:rPr>
        <w:t>خدمات الأقسام المختلفة تنشئ مواعيد مستقلة، مع إمكانية دفعها في عملية واحدة.</w:t>
      </w:r>
    </w:p>
    <w:p>
      <w:pPr>
        <w:pStyle w:val="ListBullet"/>
        <w:spacing w:after="60" w:line="283" w:lineRule="auto"/>
        <w:jc w:val="right"/>
        <w:bidi w:val="1"/>
      </w:pPr>
      <w:r>
        <w:rPr>
          <w:rFonts w:ascii="Arial" w:hAnsi="Arial" w:cs="Arial" w:eastAsia="Arial"/>
          <w:b w:val="0"/>
          <w:color w:val="1F2937"/>
          <w:sz w:val="20"/>
        </w:rPr>
        <w:t>مدة الخدمة ثابتة لكل خدمة ويحددها المدير؛ السعر ثابت للسكرتيرة ويتغير فقط إداريًا.</w:t>
      </w:r>
    </w:p>
    <w:p>
      <w:pPr>
        <w:pStyle w:val="ListBullet"/>
        <w:spacing w:after="60" w:line="283" w:lineRule="auto"/>
        <w:jc w:val="right"/>
        <w:bidi w:val="1"/>
      </w:pPr>
      <w:r>
        <w:rPr>
          <w:rFonts w:ascii="Arial" w:hAnsi="Arial" w:cs="Arial" w:eastAsia="Arial"/>
          <w:b w:val="0"/>
          <w:color w:val="1F2937"/>
          <w:sz w:val="20"/>
        </w:rPr>
        <w:t>الحجز لا يقبل تعارض الغرفة أو الطبيب أو الجهاز، ويعرض بدائل مناسبة.</w:t>
      </w:r>
    </w:p>
    <w:p>
      <w:pPr>
        <w:pStyle w:val="ListBullet"/>
        <w:spacing w:after="60" w:line="283" w:lineRule="auto"/>
        <w:jc w:val="right"/>
        <w:bidi w:val="1"/>
      </w:pPr>
      <w:r>
        <w:rPr>
          <w:rFonts w:ascii="Arial" w:hAnsi="Arial" w:cs="Arial" w:eastAsia="Arial"/>
          <w:b w:val="0"/>
          <w:color w:val="1F2937"/>
          <w:sz w:val="20"/>
        </w:rPr>
        <w:t>عند غياب الطبيب يمكن تحويل الموعد إلى طبيب متاح مع توثيق التغيير.</w:t>
      </w:r>
    </w:p>
    <w:p>
      <w:pPr>
        <w:pStyle w:val="ListBullet"/>
        <w:spacing w:after="60" w:line="283" w:lineRule="auto"/>
        <w:jc w:val="right"/>
        <w:bidi w:val="1"/>
      </w:pPr>
      <w:r>
        <w:rPr>
          <w:rFonts w:ascii="Arial" w:hAnsi="Arial" w:cs="Arial" w:eastAsia="Arial"/>
          <w:b w:val="0"/>
          <w:color w:val="1F2937"/>
          <w:sz w:val="20"/>
        </w:rPr>
        <w:t>القسم المتوقف لا يحذف؛ الحجوزات المتأثرة تعلق وتحتاج إعادة موعد، والباقات تتجمد مؤقتًا.</w:t>
      </w:r>
    </w:p>
    <w:p>
      <w:pPr>
        <w:pStyle w:val="Heading1"/>
        <w:jc w:val="right"/>
        <w:keepNext/>
        <w:bidi w:val="1"/>
      </w:pPr>
      <w:r>
        <w:rPr>
          <w:rFonts w:ascii="Arial" w:hAnsi="Arial" w:cs="Arial" w:eastAsia="Arial"/>
          <w:b/>
          <w:color w:val="2E74B5"/>
        </w:rPr>
        <w:t>8. ملف المريض والروشتة</w:t>
      </w:r>
    </w:p>
    <w:p>
      <w:pPr>
        <w:pStyle w:val="ListBullet"/>
        <w:spacing w:after="60" w:line="283" w:lineRule="auto"/>
        <w:jc w:val="right"/>
        <w:bidi w:val="1"/>
      </w:pPr>
      <w:r>
        <w:rPr>
          <w:rFonts w:ascii="Arial" w:hAnsi="Arial" w:cs="Arial" w:eastAsia="Arial"/>
          <w:b w:val="0"/>
          <w:color w:val="1F2937"/>
          <w:sz w:val="20"/>
        </w:rPr>
        <w:t>لكل شخص رقم ملف مستقل ورقم هاتف غير مشترك، ويمكن البحث بالاثنين.</w:t>
      </w:r>
    </w:p>
    <w:p>
      <w:pPr>
        <w:pStyle w:val="ListBullet"/>
        <w:spacing w:after="60" w:line="283" w:lineRule="auto"/>
        <w:jc w:val="right"/>
        <w:bidi w:val="1"/>
      </w:pPr>
      <w:r>
        <w:rPr>
          <w:rFonts w:ascii="Arial" w:hAnsi="Arial" w:cs="Arial" w:eastAsia="Arial"/>
          <w:b w:val="0"/>
          <w:color w:val="1F2937"/>
          <w:sz w:val="20"/>
        </w:rPr>
        <w:t>البيانات الأساسية: الاسم، الهاتف، العمر، النوع ذكر/أنثى، العنوان؛ البريد وتاريخ الميلاد وولي الأمر اختيارية حسب الحاجة.</w:t>
      </w:r>
    </w:p>
    <w:p>
      <w:pPr>
        <w:pStyle w:val="ListBullet"/>
        <w:spacing w:after="60" w:line="283" w:lineRule="auto"/>
        <w:jc w:val="right"/>
        <w:bidi w:val="1"/>
      </w:pPr>
      <w:r>
        <w:rPr>
          <w:rFonts w:ascii="Arial" w:hAnsi="Arial" w:cs="Arial" w:eastAsia="Arial"/>
          <w:b w:val="0"/>
          <w:color w:val="1F2937"/>
          <w:sz w:val="20"/>
        </w:rPr>
        <w:t>تسجل السكرتيرة التاريخ العلاجي يدويًا، مع ملاحظات حساسة لا يراها إلا المدير.</w:t>
      </w:r>
    </w:p>
    <w:p>
      <w:pPr>
        <w:pStyle w:val="ListBullet"/>
        <w:spacing w:after="60" w:line="283" w:lineRule="auto"/>
        <w:jc w:val="right"/>
        <w:bidi w:val="1"/>
      </w:pPr>
      <w:r>
        <w:rPr>
          <w:rFonts w:ascii="Arial" w:hAnsi="Arial" w:cs="Arial" w:eastAsia="Arial"/>
          <w:b w:val="0"/>
          <w:color w:val="1F2937"/>
          <w:sz w:val="20"/>
        </w:rPr>
        <w:t>الروشتة أرشفة لما كتبه الطبيب وليست وصفًا طبيًا تصدره السكرتيرة.</w:t>
      </w:r>
    </w:p>
    <w:p>
      <w:pPr>
        <w:pStyle w:val="ListBullet"/>
        <w:spacing w:after="60" w:line="283" w:lineRule="auto"/>
        <w:jc w:val="right"/>
        <w:bidi w:val="1"/>
      </w:pPr>
      <w:r>
        <w:rPr>
          <w:rFonts w:ascii="Arial" w:hAnsi="Arial" w:cs="Arial" w:eastAsia="Arial"/>
          <w:b w:val="0"/>
          <w:color w:val="1F2937"/>
          <w:sz w:val="20"/>
        </w:rPr>
        <w:t>كل دواء يحتوي اسمًا إلزاميًا، والجرعة والتكرار والمدة وقبل/بعد الطعام والتعليمات اختيارية.</w:t>
      </w:r>
    </w:p>
    <w:p>
      <w:pPr>
        <w:pStyle w:val="ListBullet"/>
        <w:spacing w:after="60" w:line="283" w:lineRule="auto"/>
        <w:jc w:val="right"/>
        <w:bidi w:val="1"/>
      </w:pPr>
      <w:r>
        <w:rPr>
          <w:rFonts w:ascii="Arial" w:hAnsi="Arial" w:cs="Arial" w:eastAsia="Arial"/>
          <w:b w:val="0"/>
          <w:color w:val="1F2937"/>
          <w:sz w:val="20"/>
        </w:rPr>
        <w:t>الروشتة ترتبط بالحجز والطبيب وتحفظ التاريخ والوقت والموظفة المنشئة.</w:t>
      </w:r>
    </w:p>
    <w:p>
      <w:pPr>
        <w:pStyle w:val="ListBullet"/>
        <w:spacing w:after="60" w:line="283" w:lineRule="auto"/>
        <w:jc w:val="right"/>
        <w:bidi w:val="1"/>
      </w:pPr>
      <w:r>
        <w:rPr>
          <w:rFonts w:ascii="Arial" w:hAnsi="Arial" w:cs="Arial" w:eastAsia="Arial"/>
          <w:b w:val="0"/>
          <w:color w:val="1F2937"/>
          <w:sz w:val="20"/>
        </w:rPr>
        <w:t>قبل الحفظ النهائي تؤكد السكرتيرة مطابقة البيانات لروشتة الطبيب.</w:t>
      </w:r>
    </w:p>
    <w:p>
      <w:pPr>
        <w:pStyle w:val="ListBullet"/>
        <w:spacing w:after="60" w:line="283" w:lineRule="auto"/>
        <w:jc w:val="right"/>
        <w:bidi w:val="1"/>
      </w:pPr>
      <w:r>
        <w:rPr>
          <w:rFonts w:ascii="Arial" w:hAnsi="Arial" w:cs="Arial" w:eastAsia="Arial"/>
          <w:b w:val="0"/>
          <w:color w:val="1F2937"/>
          <w:sz w:val="20"/>
        </w:rPr>
        <w:t>تعديل الروشتة النهائية للأدمن فقط مع السبب والاحتفاظ بالنسخ السابقة.</w:t>
      </w:r>
    </w:p>
    <w:p>
      <w:pPr>
        <w:pStyle w:val="ListBullet"/>
        <w:spacing w:after="60" w:line="283" w:lineRule="auto"/>
        <w:jc w:val="right"/>
        <w:bidi w:val="1"/>
      </w:pPr>
      <w:r>
        <w:rPr>
          <w:rFonts w:ascii="Arial" w:hAnsi="Arial" w:cs="Arial" w:eastAsia="Arial"/>
          <w:b w:val="0"/>
          <w:color w:val="1F2937"/>
          <w:sz w:val="20"/>
        </w:rPr>
        <w:t>تاريخ الإعادة يُدخل مباشرة أو بعد عدد أيام، وينتج متابعة مطلوبة لا حجزًا مؤكدًا.</w:t>
      </w:r>
    </w:p>
    <w:p>
      <w:pPr>
        <w:pStyle w:val="ListBullet"/>
        <w:spacing w:after="60" w:line="283" w:lineRule="auto"/>
        <w:jc w:val="right"/>
        <w:bidi w:val="1"/>
      </w:pPr>
      <w:r>
        <w:rPr>
          <w:rFonts w:ascii="Arial" w:hAnsi="Arial" w:cs="Arial" w:eastAsia="Arial"/>
          <w:b w:val="0"/>
          <w:color w:val="1F2937"/>
          <w:sz w:val="20"/>
        </w:rPr>
        <w:t>لا توجد طباعة أو صور أو مرفقات للروشتة في الإصدار الحالي.</w:t>
      </w:r>
    </w:p>
    <w:p>
      <w:pPr>
        <w:pStyle w:val="Heading1"/>
        <w:jc w:val="right"/>
        <w:keepNext/>
        <w:bidi w:val="1"/>
      </w:pPr>
      <w:r>
        <w:rPr>
          <w:rFonts w:ascii="Arial" w:hAnsi="Arial" w:cs="Arial" w:eastAsia="Arial"/>
          <w:b/>
          <w:color w:val="2E74B5"/>
        </w:rPr>
        <w:t>9. التسعير والباقات والخصومات</w:t>
      </w:r>
    </w:p>
    <w:p>
      <w:pPr>
        <w:pStyle w:val="ListBullet"/>
        <w:spacing w:after="60" w:line="283" w:lineRule="auto"/>
        <w:jc w:val="right"/>
        <w:bidi w:val="1"/>
      </w:pPr>
      <w:r>
        <w:rPr>
          <w:rFonts w:ascii="Arial" w:hAnsi="Arial" w:cs="Arial" w:eastAsia="Arial"/>
          <w:b w:val="0"/>
          <w:color w:val="1F2937"/>
          <w:sz w:val="20"/>
        </w:rPr>
        <w:t>لكل خدمة سعر ومدة يحددهما المدير، والكشف والإعادة خدمتان بأسعار مستقلة.</w:t>
      </w:r>
    </w:p>
    <w:p>
      <w:pPr>
        <w:pStyle w:val="ListBullet"/>
        <w:spacing w:after="60" w:line="283" w:lineRule="auto"/>
        <w:jc w:val="right"/>
        <w:bidi w:val="1"/>
      </w:pPr>
      <w:r>
        <w:rPr>
          <w:rFonts w:ascii="Arial" w:hAnsi="Arial" w:cs="Arial" w:eastAsia="Arial"/>
          <w:b w:val="0"/>
          <w:color w:val="1F2937"/>
          <w:sz w:val="20"/>
        </w:rPr>
        <w:t>الليزر قد يحسب بسعر النبضة × العدد، مع حفظ العدد والسعر الإجمالي.</w:t>
      </w:r>
    </w:p>
    <w:p>
      <w:pPr>
        <w:pStyle w:val="ListBullet"/>
        <w:spacing w:after="60" w:line="283" w:lineRule="auto"/>
        <w:jc w:val="right"/>
        <w:bidi w:val="1"/>
      </w:pPr>
      <w:r>
        <w:rPr>
          <w:rFonts w:ascii="Arial" w:hAnsi="Arial" w:cs="Arial" w:eastAsia="Arial"/>
          <w:b w:val="0"/>
          <w:color w:val="1F2937"/>
          <w:sz w:val="20"/>
        </w:rPr>
        <w:t>يحفظ الحجز السعر والخصم وقت الإنشاء؛ تغييرات الأسعار لا تعدل الحجوزات السابقة.</w:t>
      </w:r>
    </w:p>
    <w:p>
      <w:pPr>
        <w:pStyle w:val="ListBullet"/>
        <w:spacing w:after="60" w:line="283" w:lineRule="auto"/>
        <w:jc w:val="right"/>
        <w:bidi w:val="1"/>
      </w:pPr>
      <w:r>
        <w:t>يسجل الأدمن أو السكرتيرة باقة جاهزة للمريض، ويحفظ النظام نسخة ثابتة من الاسم والقسم والخدمات والتخصصات والأسعار وعدد الجلسات والسياسات الزمنية.</w:t>
      </w:r>
    </w:p>
    <w:p>
      <w:pPr>
        <w:pStyle w:val="ListBullet"/>
        <w:spacing w:after="60" w:line="283" w:lineRule="auto"/>
        <w:jc w:val="right"/>
        <w:bidi w:val="1"/>
      </w:pPr>
      <w:r>
        <w:t>الباقة تدعم السداد الكامل فقط؛ تبقى غير قابلة للاستخدام حتى التحصيل، بينما تبدأ الباقة المجانية مهلة البداية عند تسجيلها دون إنشاء حركة دفع صفرية.</w:t>
      </w:r>
    </w:p>
    <w:p>
      <w:pPr>
        <w:pStyle w:val="ListBullet"/>
        <w:spacing w:after="60" w:line="283" w:lineRule="auto"/>
        <w:jc w:val="right"/>
        <w:bidi w:val="1"/>
      </w:pPr>
      <w:r>
        <w:t>تبدأ مدة الاستخدام من أول جلسة مكتملة؛ عدم الحضور لا يبدأ المدة ولا يستهلك جلسة. توقف القسم يمنع الاستخدام دون تغيير التواريخ، والتمديد للأدمن بسبب مسجل.</w:t>
      </w:r>
    </w:p>
    <w:p>
      <w:pPr>
        <w:pStyle w:val="ListBullet"/>
        <w:spacing w:after="60" w:line="283" w:lineRule="auto"/>
        <w:jc w:val="right"/>
        <w:bidi w:val="1"/>
      </w:pPr>
      <w:r>
        <w:rPr>
          <w:rFonts w:ascii="Arial" w:hAnsi="Arial" w:cs="Arial" w:eastAsia="Arial"/>
          <w:b w:val="0"/>
          <w:color w:val="1F2937"/>
          <w:sz w:val="20"/>
        </w:rPr>
        <w:t>الخصم نسبة أو مبلغ ثابت، ويطبق على قسم أو خدمات أو حجوزات أو باقات حسب اختيار المدير.</w:t>
      </w:r>
    </w:p>
    <w:p>
      <w:pPr>
        <w:pStyle w:val="ListBullet"/>
        <w:spacing w:after="60" w:line="283" w:lineRule="auto"/>
        <w:jc w:val="right"/>
        <w:bidi w:val="1"/>
      </w:pPr>
      <w:r>
        <w:rPr>
          <w:rFonts w:ascii="Arial" w:hAnsi="Arial" w:cs="Arial" w:eastAsia="Arial"/>
          <w:b w:val="0"/>
          <w:color w:val="1F2937"/>
          <w:sz w:val="20"/>
        </w:rPr>
        <w:t>للخصم بداية ونهاية، ويؤثر فقط على الحجوزات المنشأة بعد بدايته.</w:t>
      </w:r>
    </w:p>
    <w:p>
      <w:pPr>
        <w:pStyle w:val="ListBullet"/>
        <w:spacing w:after="60" w:line="283" w:lineRule="auto"/>
        <w:jc w:val="right"/>
        <w:bidi w:val="1"/>
      </w:pPr>
      <w:r>
        <w:rPr>
          <w:rFonts w:ascii="Arial" w:hAnsi="Arial" w:cs="Arial" w:eastAsia="Arial"/>
          <w:b w:val="0"/>
          <w:color w:val="1F2937"/>
          <w:sz w:val="20"/>
        </w:rPr>
        <w:t>لا يتراكم أكثر من خصم على الخدمة نفسها؛ الاستثناء لحجز واحد متاح للمدير.</w:t>
      </w:r>
    </w:p>
    <w:p>
      <w:pPr>
        <w:pStyle w:val="Heading1"/>
        <w:jc w:val="right"/>
        <w:keepNext/>
        <w:bidi w:val="1"/>
      </w:pPr>
      <w:r>
        <w:rPr>
          <w:rFonts w:ascii="Arial" w:hAnsi="Arial" w:cs="Arial" w:eastAsia="Arial"/>
          <w:b/>
          <w:color w:val="2E74B5"/>
        </w:rPr>
        <w:t>10. التحصيل والشيفتات</w:t>
      </w:r>
    </w:p>
    <w:p>
      <w:pPr>
        <w:pStyle w:val="ListBullet"/>
        <w:spacing w:after="60" w:line="283" w:lineRule="auto"/>
        <w:jc w:val="right"/>
        <w:bidi w:val="1"/>
      </w:pPr>
      <w:r>
        <w:rPr>
          <w:rFonts w:ascii="Arial" w:hAnsi="Arial" w:cs="Arial" w:eastAsia="Arial"/>
          <w:b w:val="0"/>
          <w:color w:val="1F2937"/>
          <w:sz w:val="20"/>
        </w:rPr>
        <w:t>النظام كاشير تسجيل ومطابقة، وليس نظام دفع؛ لا يتصل بالبنوك أو يحرك أموالًا.</w:t>
      </w:r>
    </w:p>
    <w:p>
      <w:pPr>
        <w:pStyle w:val="ListBullet"/>
        <w:spacing w:after="60" w:line="283" w:lineRule="auto"/>
        <w:jc w:val="right"/>
        <w:bidi w:val="1"/>
      </w:pPr>
      <w:r>
        <w:rPr>
          <w:rFonts w:ascii="Arial" w:hAnsi="Arial" w:cs="Arial" w:eastAsia="Arial"/>
          <w:b w:val="0"/>
          <w:color w:val="1F2937"/>
          <w:sz w:val="20"/>
        </w:rPr>
        <w:t>تسجل وسيلة الدفع والمبلغ والمرجع الإلكتروني عند اعتماده.</w:t>
      </w:r>
    </w:p>
    <w:p>
      <w:pPr>
        <w:pStyle w:val="ListBullet"/>
        <w:spacing w:after="60" w:line="283" w:lineRule="auto"/>
        <w:jc w:val="right"/>
        <w:bidi w:val="1"/>
      </w:pPr>
      <w:r>
        <w:rPr>
          <w:rFonts w:ascii="Arial" w:hAnsi="Arial" w:cs="Arial" w:eastAsia="Arial"/>
          <w:b w:val="0"/>
          <w:color w:val="1F2937"/>
          <w:sz w:val="20"/>
        </w:rPr>
        <w:t>يمكن تقسيم عملية واحدة على أكثر من وسيلة، وتطابق كل وسيلة منفصلًا ثم الإجمالي.</w:t>
      </w:r>
    </w:p>
    <w:p>
      <w:pPr>
        <w:pStyle w:val="ListBullet"/>
        <w:spacing w:after="60" w:line="283" w:lineRule="auto"/>
        <w:jc w:val="right"/>
        <w:bidi w:val="1"/>
      </w:pPr>
      <w:r>
        <w:rPr>
          <w:rFonts w:ascii="Arial" w:hAnsi="Arial" w:cs="Arial" w:eastAsia="Arial"/>
          <w:b w:val="0"/>
          <w:color w:val="1F2937"/>
          <w:sz w:val="20"/>
        </w:rPr>
        <w:t>الإيراد يسجل في تاريخ التحصيل الفعلي وليس تاريخ الزيارة.</w:t>
      </w:r>
    </w:p>
    <w:p>
      <w:pPr>
        <w:pStyle w:val="ListBullet"/>
        <w:spacing w:after="60" w:line="283" w:lineRule="auto"/>
        <w:jc w:val="right"/>
        <w:bidi w:val="1"/>
      </w:pPr>
      <w:r>
        <w:rPr>
          <w:rFonts w:ascii="Arial" w:hAnsi="Arial" w:cs="Arial" w:eastAsia="Arial"/>
          <w:b w:val="0"/>
          <w:color w:val="1F2937"/>
          <w:sz w:val="20"/>
        </w:rPr>
        <w:t>الزيارة المكتملة دون تحصيل تبقى غير مدفوعة؛ لا يلزم كيان مستقل باسم مؤجل.</w:t>
      </w:r>
    </w:p>
    <w:p>
      <w:pPr>
        <w:pStyle w:val="ListBullet"/>
        <w:spacing w:after="60" w:line="283" w:lineRule="auto"/>
        <w:jc w:val="right"/>
        <w:bidi w:val="1"/>
      </w:pPr>
      <w:r>
        <w:rPr>
          <w:rFonts w:ascii="Arial" w:hAnsi="Arial" w:cs="Arial" w:eastAsia="Arial"/>
          <w:b w:val="0"/>
          <w:color w:val="1F2937"/>
          <w:sz w:val="20"/>
        </w:rPr>
        <w:t>كل سكرتيرة لها درج مستقل؛ يسمح بتداخل شيفتات موظفتين مختلفتين ويمنع تداخل شيفتين للموظفة نفسها.</w:t>
      </w:r>
    </w:p>
    <w:p>
      <w:pPr>
        <w:pStyle w:val="ListBullet"/>
        <w:spacing w:after="60" w:line="283" w:lineRule="auto"/>
        <w:jc w:val="right"/>
        <w:bidi w:val="1"/>
      </w:pPr>
      <w:r>
        <w:rPr>
          <w:rFonts w:ascii="Arial" w:hAnsi="Arial" w:cs="Arial" w:eastAsia="Arial"/>
          <w:b w:val="0"/>
          <w:color w:val="1F2937"/>
          <w:sz w:val="20"/>
        </w:rPr>
        <w:t>الشيفت يفتح تلقائيًا في موعده، ويستمر خلال مهلة افتراضية 10 دقائق بعد النهاية مع تحذير.</w:t>
      </w:r>
    </w:p>
    <w:p>
      <w:pPr>
        <w:pStyle w:val="ListBullet"/>
        <w:spacing w:after="60" w:line="283" w:lineRule="auto"/>
        <w:jc w:val="right"/>
        <w:bidi w:val="1"/>
      </w:pPr>
      <w:r>
        <w:rPr>
          <w:rFonts w:ascii="Arial" w:hAnsi="Arial" w:cs="Arial" w:eastAsia="Arial"/>
          <w:b w:val="0"/>
          <w:color w:val="1F2937"/>
          <w:sz w:val="20"/>
        </w:rPr>
        <w:t>عند الإغلاق تدخل السكرتيرة الفعلي أولًا ثم يظهر المتوقع والفرق.</w:t>
      </w:r>
    </w:p>
    <w:p>
      <w:pPr>
        <w:pStyle w:val="ListBullet"/>
        <w:spacing w:after="60" w:line="283" w:lineRule="auto"/>
        <w:jc w:val="right"/>
        <w:bidi w:val="1"/>
      </w:pPr>
      <w:r>
        <w:rPr>
          <w:rFonts w:ascii="Arial" w:hAnsi="Arial" w:cs="Arial" w:eastAsia="Arial"/>
          <w:b w:val="0"/>
          <w:color w:val="1F2937"/>
          <w:sz w:val="20"/>
        </w:rPr>
        <w:t>المتوقع = رصيد البداية + التحصيل النقدي - الاستردادات - حركات السحب/المصروفات المعتمدة، وقد يكون سالبًا مع تحذير.</w:t>
      </w:r>
    </w:p>
    <w:p>
      <w:pPr>
        <w:pStyle w:val="ListBullet"/>
        <w:spacing w:after="60" w:line="283" w:lineRule="auto"/>
        <w:jc w:val="right"/>
        <w:bidi w:val="1"/>
      </w:pPr>
      <w:r>
        <w:rPr>
          <w:rFonts w:ascii="Arial" w:hAnsi="Arial" w:cs="Arial" w:eastAsia="Arial"/>
          <w:b w:val="0"/>
          <w:color w:val="1F2937"/>
          <w:sz w:val="20"/>
        </w:rPr>
        <w:t>أي فرق يسجل بسبب ولا يعالج بتعديل السجل؛ التصحيح حركة مستقلة.</w:t>
      </w:r>
    </w:p>
    <w:p>
      <w:pPr>
        <w:pStyle w:val="ListBullet"/>
        <w:spacing w:after="60" w:line="283" w:lineRule="auto"/>
        <w:jc w:val="right"/>
        <w:bidi w:val="1"/>
      </w:pPr>
      <w:r>
        <w:rPr>
          <w:rFonts w:ascii="Arial" w:hAnsi="Arial" w:cs="Arial" w:eastAsia="Arial"/>
          <w:b w:val="0"/>
          <w:color w:val="1F2937"/>
          <w:sz w:val="20"/>
        </w:rPr>
        <w:t>الحركات بعد إغلاق الشيفت للأدمن فقط مع سبب وتاريخ جديد وسجل تدقيق.</w:t>
      </w:r>
    </w:p>
    <w:p>
      <w:pPr>
        <w:pStyle w:val="Heading1"/>
        <w:jc w:val="right"/>
        <w:keepNext/>
        <w:bidi w:val="1"/>
      </w:pPr>
      <w:r>
        <w:rPr>
          <w:rFonts w:ascii="Arial" w:hAnsi="Arial" w:cs="Arial" w:eastAsia="Arial"/>
          <w:b/>
          <w:color w:val="2E74B5"/>
        </w:rPr>
        <w:t>11. الصلاحيات</w:t>
      </w:r>
    </w:p>
    <w:tbl>
      <w:tblPr>
        <w:tblStyle w:val="TableGrid"/>
        <w:tblW w:type="dxa" w:w="9360"/>
        <w:tblLayout w:type="fixed"/>
        <w:tblLook w:firstColumn="1" w:firstRow="1" w:lastColumn="0" w:lastRow="0" w:noHBand="0" w:noVBand="1" w:val="04A0"/>
        <w:jc w:val="center"/>
        <w:tblInd w:w="120" w:type="dxa"/>
      </w:tblPr>
      <w:tblGrid>
        <w:gridCol w:w="5200"/>
        <w:gridCol w:w="2080"/>
        <w:gridCol w:w="2080"/>
      </w:tblGrid>
      <w:tr>
        <w:trPr>
          <w:cantSplit/>
          <w:tblHeader w:val="true"/>
        </w:trPr>
        <w:tc>
          <w:tcPr>
            <w:tcW w:type="dxa" w:w="5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العملية</w:t>
            </w:r>
          </w:p>
        </w:tc>
        <w:tc>
          <w:tcPr>
            <w:tcW w:type="dxa" w:w="208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السكرتيرة</w:t>
            </w:r>
          </w:p>
        </w:tc>
        <w:tc>
          <w:tcPr>
            <w:tcW w:type="dxa" w:w="208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مدير النظام</w:t>
            </w:r>
          </w:p>
        </w:tc>
      </w:tr>
      <w:tr>
        <w:trPr>
          <w:cantSplit/>
        </w:trPr>
        <w:tc>
          <w:tcPr>
            <w:tcW w:type="dxa" w:w="5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عرض الأقسام والحجوزات والمرضى</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نعم</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نعم</w:t>
            </w:r>
          </w:p>
        </w:tc>
      </w:tr>
      <w:tr>
        <w:trPr>
          <w:cantSplit/>
        </w:trPr>
        <w:tc>
          <w:tcPr>
            <w:tcW w:type="dxa" w:w="5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إنشاء/تعديل حجز غير مدفوع</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نعم</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نعم</w:t>
            </w:r>
          </w:p>
        </w:tc>
      </w:tr>
      <w:tr>
        <w:trPr>
          <w:cantSplit/>
        </w:trPr>
        <w:tc>
          <w:tcPr>
            <w:tcW w:type="dxa" w:w="5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تسجيل تحصيل أثناء شيفت مفتوح</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نعم</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نعم</w:t>
            </w:r>
          </w:p>
        </w:tc>
      </w:tr>
      <w:tr>
        <w:trPr>
          <w:cantSplit/>
        </w:trPr>
        <w:tc>
          <w:tcPr>
            <w:tcW w:type="dxa" w:w="5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إلغاء حجز مدفوع/استرداد</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طلب الإلغاء وتنفيذ الاسترداد المعتمد</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اعتماد أو رفض فقط</w:t>
            </w:r>
          </w:p>
        </w:tc>
      </w:tr>
      <w:tr>
        <w:trPr>
          <w:cantSplit/>
        </w:trPr>
        <w:tc>
          <w:tcPr>
            <w:tcW w:type="dxa" w:w="5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تسجيل روشتة الطبيب</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نعم</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نعم</w:t>
            </w:r>
          </w:p>
        </w:tc>
      </w:tr>
      <w:tr>
        <w:trPr>
          <w:cantSplit/>
        </w:trPr>
        <w:tc>
          <w:tcPr>
            <w:tcW w:type="dxa" w:w="5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تعديل روشتة نهائية</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لا</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نعم مع سبب</w:t>
            </w:r>
          </w:p>
        </w:tc>
      </w:tr>
      <w:tr>
        <w:trPr>
          <w:cantSplit/>
        </w:trPr>
        <w:tc>
          <w:tcPr>
            <w:tcW w:type="dxa" w:w="5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إدارة الأقسام والخدمات والأسعار</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لا</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نعم</w:t>
            </w:r>
          </w:p>
        </w:tc>
      </w:tr>
      <w:tr>
        <w:trPr>
          <w:cantSplit/>
        </w:trPr>
        <w:tc>
          <w:tcPr>
            <w:tcW w:type="dxa" w:w="5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إدارة الأطباء والجداول والإغلاقات</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لا</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نعم</w:t>
            </w:r>
          </w:p>
        </w:tc>
      </w:tr>
      <w:tr>
        <w:trPr>
          <w:cantSplit/>
        </w:trPr>
        <w:tc>
          <w:tcPr>
            <w:tcW w:type="dxa" w:w="5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إدارة الحسابات وكلمات المرور</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لا</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نعم</w:t>
            </w:r>
          </w:p>
        </w:tc>
      </w:tr>
      <w:tr>
        <w:trPr>
          <w:cantSplit/>
        </w:trPr>
        <w:tc>
          <w:tcPr>
            <w:tcW w:type="dxa" w:w="5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عرض الملاحظات الحساسة وسجل التدقيق</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لا</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نعم</w:t>
            </w:r>
          </w:p>
        </w:tc>
      </w:tr>
      <w:tr>
        <w:trPr>
          <w:cantSplit/>
        </w:trPr>
        <w:tc>
          <w:tcPr>
            <w:tcW w:type="dxa" w:w="5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تعديل شيفت مغلق أو إضافة حركة</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لا</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نعم مع سبب</w:t>
            </w:r>
          </w:p>
        </w:tc>
      </w:tr>
      <w:tr>
        <w:trPr>
          <w:cantSplit/>
        </w:trPr>
        <w:tc>
          <w:tcPr>
            <w:tcW w:type="dxa" w:w="5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عرض التقارير الشاملة</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لا</w:t>
            </w:r>
          </w:p>
        </w:tc>
        <w:tc>
          <w:tcPr>
            <w:tcW w:type="dxa" w:w="208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نعم</w:t>
            </w:r>
          </w:p>
        </w:tc>
      </w:tr>
    </w:tbl>
    <w:p>
      <w:pPr>
        <w:spacing w:after="40"/>
      </w:pPr>
    </w:p>
    <w:p>
      <w:pPr>
        <w:pStyle w:val="Heading1"/>
        <w:jc w:val="right"/>
        <w:keepNext/>
        <w:bidi w:val="1"/>
      </w:pPr>
      <w:r>
        <w:rPr>
          <w:rFonts w:ascii="Arial" w:hAnsi="Arial" w:cs="Arial" w:eastAsia="Arial"/>
          <w:b/>
          <w:color w:val="2E74B5"/>
        </w:rPr>
        <w:t>12. سجل قواعد الأعمال</w:t>
      </w:r>
    </w:p>
    <w:tbl>
      <w:tblPr>
        <w:tblStyle w:val="TableGrid"/>
        <w:tblW w:type="dxa" w:w="9360"/>
        <w:tblLayout w:type="fixed"/>
        <w:tblLook w:firstColumn="1" w:firstRow="1" w:lastColumn="0" w:lastRow="0" w:noHBand="0" w:noVBand="1" w:val="04A0"/>
        <w:jc w:val="center"/>
        <w:tblInd w:w="120" w:type="dxa"/>
      </w:tblPr>
      <w:tblGrid>
        <w:gridCol w:w="1350"/>
        <w:gridCol w:w="8010"/>
      </w:tblGrid>
      <w:tr>
        <w:trPr>
          <w:cantSplit/>
          <w:tblHeader w:val="true"/>
        </w:trPr>
        <w:tc>
          <w:tcPr>
            <w:tcW w:type="dxa" w:w="13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8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قاعدة العمل</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BR-001</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العيادة فرع واحد في النطاق الحالي.</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BR-002</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يوجد مدير نظام واحد وعدة سكرتيرات ولا دخول للطبيب أو المريض.</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BR-003</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المدير ينشئ حسابات السكرتيرات؛ لا يوجد تسجيل ذاتي.</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BR-004</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الحسابات تعطل ولا تحذف حفاظًا على العمليات السابقة.</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BR-005</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كل إنشاء أو تعديل أو إلغاء يسجل باسم الموظف والوقت.</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BR-006</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قفل الحساب مؤقتًا بعد 5 محاولات فاشلة، والمدير يستطيع فتحه.</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BR-007</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لكل قسم غرفة واحدة وسعة مريض واحد في الوقت نفسه.</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BR-008</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الحجز يمنع تعارض الطبيب أو الغرفة أو الجهاز.</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BR-009</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الخدمات داخل القسم نفسه قد تجمع في زيارة؛ الأقسام المختلفة مواعيد مستقلة.</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BR-010</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الأسعار والمدد يحددها المدير ولا تعدلها السكرتيرة.</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BR-011</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الحجز يحتفظ بنسخة السعر والخصم وقت الإنشاء.</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BR-012</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إيقاف القسم مؤقت وقابل للإنهاء اليدوي؛ لا يفقد السجل.</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BR-013</w:t>
            </w:r>
          </w:p>
        </w:tc>
        <w:tc>
          <w:tcPr>
            <w:tcW w:type="dxa" w:w="8010"/>
            <w:tcMar>
              <w:top w:w="75" w:type="dxa"/>
              <w:start w:w="120" w:type="dxa"/>
              <w:bottom w:w="75" w:type="dxa"/>
              <w:end w:w="120" w:type="dxa"/>
            </w:tcMar>
            <w:vAlign w:val="center"/>
          </w:tcPr>
          <w:p>
            <w:r>
              <w:t>حجوزات القسم المتوقف تعلق، واستخدام الباقات يتوقف مؤقتًا دون تمديد تلقائي للتواريخ.</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BR-014</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الحجز المدفوع لا تلغيه السكرتيرة دون موافقة المدير.</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BR-015</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الإيراد ينسب ليوم التحصيل الفعلي.</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BR-016</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الاسترداد ينسب ليوم تنفيذه ويرتبط بالحجز الأصلي.</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BR-017</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كل سكرتيرة تدير درجًا مستقلًا داخل شيفتها.</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BR-018</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لا تتداخل شيفتان للسكرتيرة نفسها، ويمكن تداخل موظفتين مختلفتين.</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BR-019</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تدخل السكرتيرة النقد الفعلي قبل إظهار المتوقع عند الإغلاق.</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BR-020</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أي عجز أو زيادة يسجل ولا يمحى بتعديل رجعي.</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BR-021</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الحركة في شيفت مغلق للأدمن فقط مع سبب وحركة مستقلة.</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BR-022</w:t>
            </w:r>
          </w:p>
        </w:tc>
        <w:tc>
          <w:tcPr>
            <w:tcW w:type="dxa" w:w="8010"/>
            <w:tcMar>
              <w:top w:w="75" w:type="dxa"/>
              <w:start w:w="120" w:type="dxa"/>
              <w:bottom w:w="75" w:type="dxa"/>
              <w:end w:w="120" w:type="dxa"/>
            </w:tcMar>
            <w:vAlign w:val="center"/>
          </w:tcPr>
          <w:p>
            <w:r>
              <w:t>تسجيل الباقة ينشئ Snapshot وجلساتها ذريًا؛ الحجز يحجز جلسة مؤقتًا والاستهلاك عند اكتمال الزيارة فقط.</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BR-023</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تغيير السعر لا يغير حجوزات أو مشتريات سابقة.</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BR-024</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الخصم يسري على الحجوزات المنشأة بعد بدايته فقط ولا يتراكم لنفس الخدمة.</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BR-025</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الروشتة تسجل نقلًا عن الطبيب وتحفظ الفاعل والتاريخ والوقت.</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BR-026</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تعديل الروشتة النهائية للأدمن مع سبب ونسخة تاريخية.</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BR-027</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موعد الإعادة ينشئ متابعة مطلوبة لا حجزًا مؤكدًا.</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BR-028</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الحذف التشغيلي Soft Delete/Archive ولا يحذف السجل نهائيًا.</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BR-029</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الوضع Offline قراءة فقط ولا يسمح بتغييرات أو تحصيل.</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BR-030</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التقارير المالية تفصل وسائل الدفع وتعرض الإجمالي.</w:t>
            </w:r>
          </w:p>
        </w:tc>
      </w:tr>
    </w:tbl>
    <w:p>
      <w:pPr>
        <w:spacing w:after="40"/>
      </w:pPr>
    </w:p>
    <w:p>
      <w:pPr>
        <w:pStyle w:val="Heading1"/>
        <w:jc w:val="right"/>
        <w:keepNext/>
        <w:bidi w:val="1"/>
      </w:pPr>
      <w:r>
        <w:rPr>
          <w:rFonts w:ascii="Arial" w:hAnsi="Arial" w:cs="Arial" w:eastAsia="Arial"/>
          <w:b/>
          <w:color w:val="2E74B5"/>
        </w:rPr>
        <w:t>13. حالات الأعمال</w:t>
      </w:r>
    </w:p>
    <w:tbl>
      <w:tblPr>
        <w:tblStyle w:val="TableGrid"/>
        <w:tblW w:type="dxa" w:w="9360"/>
        <w:tblLayout w:type="fixed"/>
        <w:tblLook w:firstColumn="1" w:firstRow="1" w:lastColumn="0" w:lastRow="0" w:noHBand="0" w:noVBand="1" w:val="04A0"/>
        <w:jc w:val="center"/>
        <w:tblInd w:w="120" w:type="dxa"/>
      </w:tblPr>
      <w:tblGrid>
        <w:gridCol w:w="2100"/>
        <w:gridCol w:w="7260"/>
      </w:tblGrid>
      <w:tr>
        <w:trPr>
          <w:cantSplit/>
          <w:tblHeader w:val="true"/>
        </w:trPr>
        <w:tc>
          <w:tcPr>
            <w:tcW w:type="dxa" w:w="21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الكيان</w:t>
            </w:r>
          </w:p>
        </w:tc>
        <w:tc>
          <w:tcPr>
            <w:tcW w:type="dxa" w:w="726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الحالات</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الحجز</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محجوز، مؤكد، مكتمل، لم يحضر، ملغي، معلق بسبب توقف القسم.</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الدفع</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غير مدفوع، مدفوع، مسترد جزئيًا، مسترد كليًا.</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الشيفت</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مجدول، مفتوح، مهلة إغلاق، مغلق.</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القسم</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نشط، متوقف مؤقتًا، مؤرشف.</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الحساب</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نشط، مقفل مؤقتًا، معطل.</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الباقة</w:t>
            </w:r>
          </w:p>
        </w:tc>
        <w:tc>
          <w:tcPr>
            <w:tcW w:type="dxa" w:w="7260"/>
            <w:tcMar>
              <w:top w:w="75" w:type="dxa"/>
              <w:start w:w="120" w:type="dxa"/>
              <w:bottom w:w="75" w:type="dxa"/>
              <w:end w:w="120" w:type="dxa"/>
            </w:tcMar>
            <w:vAlign w:val="center"/>
          </w:tcPr>
          <w:p>
            <w:r>
              <w:t>السداد: غير مدفوعة أو لا تتطلب تحصيلًا أو مدفوعة. الاستخدام: فعالة أو مكتملة أو معلقة أو ملغاة.</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الروشتة</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مسودة، نهائية؛ التعديل اللاحق يصنع نسخة جديدة.</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المتابعة</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مطلوبة، تم التواصل، تحولت لحجز، أغلقت دون حجز.</w:t>
            </w:r>
          </w:p>
        </w:tc>
      </w:tr>
    </w:tbl>
    <w:p>
      <w:pPr>
        <w:spacing w:after="40"/>
      </w:pPr>
    </w:p>
    <w:p>
      <w:pPr>
        <w:pStyle w:val="Heading1"/>
        <w:jc w:val="right"/>
        <w:keepNext/>
        <w:bidi w:val="1"/>
      </w:pPr>
      <w:r>
        <w:rPr>
          <w:rFonts w:ascii="Arial" w:hAnsi="Arial" w:cs="Arial" w:eastAsia="Arial"/>
          <w:b/>
          <w:color w:val="2E74B5"/>
        </w:rPr>
        <w:t>14. التقارير المطلوبة</w:t>
      </w:r>
    </w:p>
    <w:p>
      <w:pPr>
        <w:pStyle w:val="ListBullet"/>
        <w:spacing w:after="60" w:line="283" w:lineRule="auto"/>
        <w:jc w:val="right"/>
        <w:bidi w:val="1"/>
      </w:pPr>
      <w:r>
        <w:rPr>
          <w:rFonts w:ascii="Arial" w:hAnsi="Arial" w:cs="Arial" w:eastAsia="Arial"/>
          <w:b w:val="0"/>
          <w:color w:val="1F2937"/>
          <w:sz w:val="20"/>
        </w:rPr>
        <w:t>إيرادات اليوم والفترة حسب الشيفت والقسم والخدمة والطبيب ووسيلة الدفع.</w:t>
      </w:r>
    </w:p>
    <w:p>
      <w:pPr>
        <w:pStyle w:val="ListBullet"/>
        <w:spacing w:after="60" w:line="283" w:lineRule="auto"/>
        <w:jc w:val="right"/>
        <w:bidi w:val="1"/>
      </w:pPr>
      <w:r>
        <w:rPr>
          <w:rFonts w:ascii="Arial" w:hAnsi="Arial" w:cs="Arial" w:eastAsia="Arial"/>
          <w:b w:val="0"/>
          <w:color w:val="1F2937"/>
          <w:sz w:val="20"/>
        </w:rPr>
        <w:t>تقرير كل شيفت: رصيد البداية والتحصيل والاستردادات والسحب والمتوقع والفعلي والفرق.</w:t>
      </w:r>
    </w:p>
    <w:p>
      <w:pPr>
        <w:pStyle w:val="ListBullet"/>
        <w:spacing w:after="60" w:line="283" w:lineRule="auto"/>
        <w:jc w:val="right"/>
        <w:bidi w:val="1"/>
      </w:pPr>
      <w:r>
        <w:rPr>
          <w:rFonts w:ascii="Arial" w:hAnsi="Arial" w:cs="Arial" w:eastAsia="Arial"/>
          <w:b w:val="0"/>
          <w:color w:val="1F2937"/>
          <w:sz w:val="20"/>
        </w:rPr>
        <w:t>الحجوزات المكتملة وغير المدفوعة والملغاة وعدم الحضور والمعلقة.</w:t>
      </w:r>
    </w:p>
    <w:p>
      <w:pPr>
        <w:pStyle w:val="ListBullet"/>
        <w:spacing w:after="60" w:line="283" w:lineRule="auto"/>
        <w:jc w:val="right"/>
        <w:bidi w:val="1"/>
      </w:pPr>
      <w:r>
        <w:rPr>
          <w:rFonts w:ascii="Arial" w:hAnsi="Arial" w:cs="Arial" w:eastAsia="Arial"/>
          <w:b w:val="0"/>
          <w:color w:val="1F2937"/>
          <w:sz w:val="20"/>
        </w:rPr>
        <w:t>الباقات والجلسات المستخدمة والمتبقية والمجمدة.</w:t>
      </w:r>
    </w:p>
    <w:p>
      <w:pPr>
        <w:pStyle w:val="ListBullet"/>
        <w:spacing w:after="60" w:line="283" w:lineRule="auto"/>
        <w:jc w:val="right"/>
        <w:bidi w:val="1"/>
      </w:pPr>
      <w:r>
        <w:rPr>
          <w:rFonts w:ascii="Arial" w:hAnsi="Arial" w:cs="Arial" w:eastAsia="Arial"/>
          <w:b w:val="0"/>
          <w:color w:val="1F2937"/>
          <w:sz w:val="20"/>
        </w:rPr>
        <w:t>أداء الأقسام ومقارنة الأيام والشهور بأرقام واضحة.</w:t>
      </w:r>
    </w:p>
    <w:p>
      <w:pPr>
        <w:pStyle w:val="ListBullet"/>
        <w:spacing w:after="60" w:line="283" w:lineRule="auto"/>
        <w:jc w:val="right"/>
        <w:bidi w:val="1"/>
      </w:pPr>
      <w:r>
        <w:rPr>
          <w:rFonts w:ascii="Arial" w:hAnsi="Arial" w:cs="Arial" w:eastAsia="Arial"/>
          <w:b w:val="0"/>
          <w:color w:val="1F2937"/>
          <w:sz w:val="20"/>
        </w:rPr>
        <w:t>ملفات المرضى والجدد والعائدين والمتابعات المطلوبة.</w:t>
      </w:r>
    </w:p>
    <w:p>
      <w:pPr>
        <w:pStyle w:val="ListBullet"/>
        <w:spacing w:after="60" w:line="283" w:lineRule="auto"/>
        <w:jc w:val="right"/>
        <w:bidi w:val="1"/>
      </w:pPr>
      <w:r>
        <w:rPr>
          <w:rFonts w:ascii="Arial" w:hAnsi="Arial" w:cs="Arial" w:eastAsia="Arial"/>
          <w:b w:val="0"/>
          <w:color w:val="1F2937"/>
          <w:sz w:val="20"/>
        </w:rPr>
        <w:t>تقرير الأطباء للمعلومة فقط ما لم تعتمد عمولات لاحقًا.</w:t>
      </w:r>
    </w:p>
    <w:p>
      <w:pPr>
        <w:pStyle w:val="Heading1"/>
        <w:jc w:val="right"/>
        <w:keepNext/>
        <w:bidi w:val="1"/>
      </w:pPr>
      <w:r>
        <w:rPr>
          <w:rFonts w:ascii="Arial" w:hAnsi="Arial" w:cs="Arial" w:eastAsia="Arial"/>
          <w:b/>
          <w:color w:val="2E74B5"/>
        </w:rPr>
        <w:t>15. القيود والافتراضات</w:t>
      </w:r>
    </w:p>
    <w:p>
      <w:pPr>
        <w:pStyle w:val="ListBullet"/>
        <w:spacing w:after="60" w:line="283" w:lineRule="auto"/>
        <w:jc w:val="right"/>
        <w:bidi w:val="1"/>
      </w:pPr>
      <w:r>
        <w:rPr>
          <w:rFonts w:ascii="Arial" w:hAnsi="Arial" w:cs="Arial" w:eastAsia="Arial"/>
          <w:b w:val="0"/>
          <w:color w:val="1F2937"/>
          <w:sz w:val="20"/>
        </w:rPr>
        <w:t>التطبيق Web متجاوب ويحتاج اتصالًا للكتابة؛ القراءة Offline تعتمد على آخر بيانات مخزنة محليًا.</w:t>
      </w:r>
    </w:p>
    <w:p>
      <w:pPr>
        <w:pStyle w:val="ListBullet"/>
        <w:spacing w:after="60" w:line="283" w:lineRule="auto"/>
        <w:jc w:val="right"/>
        <w:bidi w:val="1"/>
      </w:pPr>
      <w:r>
        <w:rPr>
          <w:rFonts w:ascii="Arial" w:hAnsi="Arial" w:cs="Arial" w:eastAsia="Arial"/>
          <w:b w:val="0"/>
          <w:color w:val="1F2937"/>
          <w:sz w:val="20"/>
        </w:rPr>
        <w:t>اللغة عربية RTL مع السماح بإدخال نص إنجليزي داخل الحقول.</w:t>
      </w:r>
    </w:p>
    <w:p>
      <w:pPr>
        <w:pStyle w:val="ListBullet"/>
        <w:spacing w:after="60" w:line="283" w:lineRule="auto"/>
        <w:jc w:val="right"/>
        <w:bidi w:val="1"/>
      </w:pPr>
      <w:r>
        <w:rPr>
          <w:rFonts w:ascii="Arial" w:hAnsi="Arial" w:cs="Arial" w:eastAsia="Arial"/>
          <w:b w:val="0"/>
          <w:color w:val="1F2937"/>
          <w:sz w:val="20"/>
        </w:rPr>
        <w:t>العملة ج.م، والتاريخ يوم/شهر/سنة، والوقت 12 ساعة ص/م ما لم يعتمد غير ذلك.</w:t>
      </w:r>
    </w:p>
    <w:p>
      <w:pPr>
        <w:pStyle w:val="ListBullet"/>
        <w:spacing w:after="60" w:line="283" w:lineRule="auto"/>
        <w:jc w:val="right"/>
        <w:bidi w:val="1"/>
      </w:pPr>
      <w:r>
        <w:rPr>
          <w:rFonts w:ascii="Arial" w:hAnsi="Arial" w:cs="Arial" w:eastAsia="Arial"/>
          <w:b w:val="0"/>
          <w:color w:val="1F2937"/>
          <w:sz w:val="20"/>
        </w:rPr>
        <w:t>ASP.NET Core وMicrosoft SQL Server قيود تقنية معتمدة؛ SSMS للإدارة فقط.</w:t>
      </w:r>
    </w:p>
    <w:p>
      <w:pPr>
        <w:pStyle w:val="ListBullet"/>
        <w:spacing w:after="60" w:line="283" w:lineRule="auto"/>
        <w:jc w:val="right"/>
        <w:bidi w:val="1"/>
      </w:pPr>
      <w:r>
        <w:rPr>
          <w:rFonts w:ascii="Arial" w:hAnsi="Arial" w:cs="Arial" w:eastAsia="Arial"/>
          <w:b w:val="0"/>
          <w:color w:val="1F2937"/>
          <w:sz w:val="20"/>
        </w:rPr>
        <w:t>إصدار .NET النهائي وبيئة الاستضافة ومقاس الخادم تختار قبل بدء التنفيذ.</w:t>
      </w:r>
    </w:p>
    <w:p>
      <w:pPr>
        <w:pStyle w:val="ListBullet"/>
        <w:spacing w:after="60" w:line="283" w:lineRule="auto"/>
        <w:jc w:val="right"/>
        <w:bidi w:val="1"/>
      </w:pPr>
      <w:r>
        <w:rPr>
          <w:rFonts w:ascii="Arial" w:hAnsi="Arial" w:cs="Arial" w:eastAsia="Arial"/>
          <w:b w:val="0"/>
          <w:color w:val="1F2937"/>
          <w:sz w:val="20"/>
        </w:rPr>
        <w:t>النظام جديد ولا توجد بيانات قديمة أو Migration من نظام سابق.</w:t>
      </w:r>
    </w:p>
    <w:p>
      <w:pPr>
        <w:pStyle w:val="ListBullet"/>
        <w:spacing w:after="60" w:line="283" w:lineRule="auto"/>
        <w:jc w:val="right"/>
        <w:bidi w:val="1"/>
      </w:pPr>
      <w:r>
        <w:rPr>
          <w:rFonts w:ascii="Arial" w:hAnsi="Arial" w:cs="Arial" w:eastAsia="Arial"/>
          <w:b w:val="0"/>
          <w:color w:val="1F2937"/>
          <w:sz w:val="20"/>
        </w:rPr>
        <w:t>لا يفترض النظام امتثالًا قانونيًا أو ضريبيًا محددًا قبل مراجعة العميل/المستشار المختص.</w:t>
      </w:r>
    </w:p>
    <w:p>
      <w:pPr>
        <w:pStyle w:val="Heading1"/>
        <w:jc w:val="right"/>
        <w:keepNext/>
        <w:bidi w:val="1"/>
      </w:pPr>
      <w:r>
        <w:rPr>
          <w:rFonts w:ascii="Arial" w:hAnsi="Arial" w:cs="Arial" w:eastAsia="Arial"/>
          <w:b/>
          <w:color w:val="2E74B5"/>
        </w:rPr>
        <w:t>16. قرارات مفتوحة قبل Baseline النهائي</w:t>
      </w:r>
    </w:p>
    <w:tbl>
      <w:tblPr>
        <w:tblStyle w:val="TableGrid"/>
        <w:tblW w:type="dxa" w:w="9360"/>
        <w:tblLayout w:type="fixed"/>
        <w:tblLook w:firstColumn="1" w:firstRow="1" w:lastColumn="0" w:lastRow="0" w:noHBand="0" w:noVBand="1" w:val="04A0"/>
        <w:jc w:val="center"/>
        <w:tblInd w:w="120" w:type="dxa"/>
      </w:tblPr>
      <w:tblGrid>
        <w:gridCol w:w="1200"/>
        <w:gridCol w:w="2600"/>
        <w:gridCol w:w="5560"/>
      </w:tblGrid>
      <w:tr>
        <w:trPr>
          <w:cantSplit/>
          <w:tblHeader w:val="true"/>
        </w:trPr>
        <w:tc>
          <w:tcPr>
            <w:tcW w:type="dxa" w:w="1200"/>
            <w:tcMar>
              <w:top w:w="75" w:type="dxa"/>
              <w:start w:w="120" w:type="dxa"/>
              <w:bottom w:w="75" w:type="dxa"/>
              <w:end w:w="120" w:type="dxa"/>
            </w:tcMar>
            <w:vAlign w:val="center"/>
            <w:shd w:fill="FFF7E6"/>
          </w:tcPr>
          <w:p>
            <w:pPr>
              <w:spacing w:after="0"/>
              <w:jc w:val="center"/>
              <w:bidi w:val="1"/>
            </w:pPr>
            <w:r>
              <w:rPr>
                <w:rFonts w:ascii="Arial" w:hAnsi="Arial" w:cs="Arial" w:eastAsia="Arial"/>
                <w:b/>
                <w:color w:val="17365D"/>
                <w:sz w:val="18"/>
              </w:rPr>
              <w:t>المعرف</w:t>
            </w:r>
          </w:p>
        </w:tc>
        <w:tc>
          <w:tcPr>
            <w:tcW w:type="dxa" w:w="2600"/>
            <w:tcMar>
              <w:top w:w="75" w:type="dxa"/>
              <w:start w:w="120" w:type="dxa"/>
              <w:bottom w:w="75" w:type="dxa"/>
              <w:end w:w="120" w:type="dxa"/>
            </w:tcMar>
            <w:vAlign w:val="center"/>
            <w:shd w:fill="FFF7E6"/>
          </w:tcPr>
          <w:p>
            <w:pPr>
              <w:spacing w:after="0"/>
              <w:jc w:val="center"/>
              <w:bidi w:val="1"/>
            </w:pPr>
            <w:r>
              <w:rPr>
                <w:rFonts w:ascii="Arial" w:hAnsi="Arial" w:cs="Arial" w:eastAsia="Arial"/>
                <w:b/>
                <w:color w:val="17365D"/>
                <w:sz w:val="18"/>
              </w:rPr>
              <w:t>القرار</w:t>
            </w:r>
          </w:p>
        </w:tc>
        <w:tc>
          <w:tcPr>
            <w:tcW w:type="dxa" w:w="5560"/>
            <w:tcMar>
              <w:top w:w="75" w:type="dxa"/>
              <w:start w:w="120" w:type="dxa"/>
              <w:bottom w:w="75" w:type="dxa"/>
              <w:end w:w="120" w:type="dxa"/>
            </w:tcMar>
            <w:vAlign w:val="center"/>
            <w:shd w:fill="FFF7E6"/>
          </w:tcPr>
          <w:p>
            <w:pPr>
              <w:spacing w:after="0"/>
              <w:jc w:val="center"/>
              <w:bidi w:val="1"/>
            </w:pPr>
            <w:r>
              <w:rPr>
                <w:rFonts w:ascii="Arial" w:hAnsi="Arial" w:cs="Arial" w:eastAsia="Arial"/>
                <w:b/>
                <w:color w:val="17365D"/>
                <w:sz w:val="18"/>
              </w:rPr>
              <w:t>الوضع/الاقتراح</w:t>
            </w:r>
          </w:p>
        </w:tc>
      </w:tr>
      <w:tr>
        <w:trPr>
          <w:cantSplit/>
        </w:trPr>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OD-01</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وسائل الدفع النهائية</w:t>
            </w:r>
          </w:p>
        </w:tc>
        <w:tc>
          <w:tcPr>
            <w:tcW w:type="dxa" w:w="55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المقترح: Cash وVisa وInstaPay ومحفظة، ومرجع إلزامي لغير النقدي.</w:t>
            </w:r>
          </w:p>
        </w:tc>
      </w:tr>
      <w:tr>
        <w:trPr>
          <w:cantSplit/>
        </w:trPr>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OD-02</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سياسة الإلغاء والاسترداد</w:t>
            </w:r>
          </w:p>
        </w:tc>
        <w:tc>
          <w:tcPr>
            <w:tcW w:type="dxa" w:w="55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الاسترداد الكامل للمتبقي فقط؛ المدير يعتمد أو يرفض بسبب، والسكرتيرة تنفذ الصرف داخل شيفت صالح باستخدام وسائل التحصيل الأصلية.</w:t>
            </w:r>
          </w:p>
        </w:tc>
      </w:tr>
      <w:tr>
        <w:trPr>
          <w:cantSplit/>
        </w:trPr>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OD-03</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عدم الحضور مع الباقات</w:t>
            </w:r>
          </w:p>
        </w:tc>
        <w:tc>
          <w:tcPr>
            <w:tcW w:type="dxa" w:w="55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معتمد: عدم الحضور لا يبدأ مدة الاستخدام ولا يستهلك جلسة.</w:t>
            </w:r>
          </w:p>
        </w:tc>
      </w:tr>
      <w:tr>
        <w:trPr>
          <w:cantSplit/>
        </w:trPr>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OD-04</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رسائل التذكير</w:t>
            </w:r>
          </w:p>
        </w:tc>
        <w:tc>
          <w:tcPr>
            <w:tcW w:type="dxa" w:w="55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خارج MVP أو خدمة اختيارية برسوم تشغيل SMS/WhatsApp.</w:t>
            </w:r>
          </w:p>
        </w:tc>
      </w:tr>
      <w:tr>
        <w:trPr>
          <w:cantSplit/>
        </w:trPr>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OD-05</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العمولات والفواتير الرسمية</w:t>
            </w:r>
          </w:p>
        </w:tc>
        <w:tc>
          <w:tcPr>
            <w:tcW w:type="dxa" w:w="55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المقترح: تقارير معلوماتية فقط بلا عمولات أو تكامل ضريبي.</w:t>
            </w:r>
          </w:p>
        </w:tc>
      </w:tr>
      <w:tr>
        <w:trPr>
          <w:cantSplit/>
        </w:trPr>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OD-06</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الاستضافة والدعم</w:t>
            </w:r>
          </w:p>
        </w:tc>
        <w:tc>
          <w:tcPr>
            <w:tcW w:type="dxa" w:w="55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تحديد الملكية والتكلفة الدورية والنسخ الاحتياطي والصيانة.</w:t>
            </w:r>
          </w:p>
        </w:tc>
      </w:tr>
      <w:tr>
        <w:trPr>
          <w:cantSplit/>
        </w:trPr>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OD-07</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حركات المصروف/السحب</w:t>
            </w:r>
          </w:p>
        </w:tc>
        <w:tc>
          <w:tcPr>
            <w:tcW w:type="dxa" w:w="55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تأكيد السماح بحركة نقدية بسيطة للشيفت؛ إدارة المصروفات الكاملة خارج النطاق.</w:t>
            </w:r>
          </w:p>
        </w:tc>
      </w:tr>
      <w:tr>
        <w:trPr>
          <w:cantSplit/>
        </w:trPr>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OD-08</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الأحجام المتوقعة</w:t>
            </w:r>
          </w:p>
        </w:tc>
        <w:tc>
          <w:tcPr>
            <w:tcW w:type="dxa" w:w="55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عدد المرضى والحجوزات اليومية والمستخدمين المتزامنين وحجم الاحتفاظ.</w:t>
            </w:r>
          </w:p>
        </w:tc>
      </w:tr>
      <w:tr>
        <w:trPr>
          <w:cantSplit/>
        </w:trPr>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OD-09</w:t>
            </w:r>
          </w:p>
        </w:tc>
        <w:tc>
          <w:tcPr>
            <w:tcW w:type="dxa" w:w="26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بيانات التشغيل الأولية</w:t>
            </w:r>
          </w:p>
        </w:tc>
        <w:tc>
          <w:tcPr>
            <w:tcW w:type="dxa" w:w="55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الأطباء والخدمات والأسعار والجداول والشيفتات والهوية البصرية.</w:t>
            </w:r>
          </w:p>
        </w:tc>
      </w:tr>
    </w:tbl>
    <w:p>
      <w:pPr>
        <w:spacing w:after="40"/>
      </w:pPr>
    </w:p>
    <w:p>
      <w:pPr>
        <w:pStyle w:val="Heading1"/>
        <w:jc w:val="right"/>
        <w:keepNext/>
        <w:bidi w:val="1"/>
      </w:pPr>
      <w:r>
        <w:rPr>
          <w:rFonts w:ascii="Arial" w:hAnsi="Arial" w:cs="Arial" w:eastAsia="Arial"/>
          <w:b/>
          <w:color w:val="2E74B5"/>
        </w:rPr>
        <w:t>17. معايير نجاح وقبول الأعمال</w:t>
      </w:r>
    </w:p>
    <w:p>
      <w:pPr>
        <w:pStyle w:val="ListBullet"/>
        <w:spacing w:after="60" w:line="283" w:lineRule="auto"/>
        <w:jc w:val="right"/>
        <w:bidi w:val="1"/>
      </w:pPr>
      <w:r>
        <w:rPr>
          <w:rFonts w:ascii="Arial" w:hAnsi="Arial" w:cs="Arial" w:eastAsia="Arial"/>
          <w:b w:val="0"/>
          <w:color w:val="1F2937"/>
          <w:sz w:val="20"/>
        </w:rPr>
        <w:t>تستطيع سكرتيرة جديدة إنشاء مريض وحجز وتحصيل وروشتة ومتابعة وإغلاق الشيفت بتدريب مختصر.</w:t>
      </w:r>
    </w:p>
    <w:p>
      <w:pPr>
        <w:pStyle w:val="ListBullet"/>
        <w:spacing w:after="60" w:line="283" w:lineRule="auto"/>
        <w:jc w:val="right"/>
        <w:bidi w:val="1"/>
      </w:pPr>
      <w:r>
        <w:rPr>
          <w:rFonts w:ascii="Arial" w:hAnsi="Arial" w:cs="Arial" w:eastAsia="Arial"/>
          <w:b w:val="0"/>
          <w:color w:val="1F2937"/>
          <w:sz w:val="20"/>
        </w:rPr>
        <w:t>لا يقبل النظام حجزًا متعارضًا على الطبيب أو الغرفة أو الجهاز.</w:t>
      </w:r>
    </w:p>
    <w:p>
      <w:pPr>
        <w:pStyle w:val="ListBullet"/>
        <w:spacing w:after="60" w:line="283" w:lineRule="auto"/>
        <w:jc w:val="right"/>
        <w:bidi w:val="1"/>
      </w:pPr>
      <w:r>
        <w:rPr>
          <w:rFonts w:ascii="Arial" w:hAnsi="Arial" w:cs="Arial" w:eastAsia="Arial"/>
          <w:b w:val="0"/>
          <w:color w:val="1F2937"/>
          <w:sz w:val="20"/>
        </w:rPr>
        <w:t>كل حركة مالية تظهر في يومها وشيفتها ووسيلتها ولا يمكن محو أثرها.</w:t>
      </w:r>
    </w:p>
    <w:p>
      <w:pPr>
        <w:pStyle w:val="ListBullet"/>
        <w:spacing w:after="60" w:line="283" w:lineRule="auto"/>
        <w:jc w:val="right"/>
        <w:bidi w:val="1"/>
      </w:pPr>
      <w:r>
        <w:rPr>
          <w:rFonts w:ascii="Arial" w:hAnsi="Arial" w:cs="Arial" w:eastAsia="Arial"/>
          <w:b w:val="0"/>
          <w:color w:val="1F2937"/>
          <w:sz w:val="20"/>
        </w:rPr>
        <w:t>تتطابق تقارير الشيفت مع معادلة النقد وتعرض أي فرق وسببه.</w:t>
      </w:r>
    </w:p>
    <w:p>
      <w:pPr>
        <w:pStyle w:val="ListBullet"/>
        <w:spacing w:after="60" w:line="283" w:lineRule="auto"/>
        <w:jc w:val="right"/>
        <w:bidi w:val="1"/>
      </w:pPr>
      <w:r>
        <w:rPr>
          <w:rFonts w:ascii="Arial" w:hAnsi="Arial" w:cs="Arial" w:eastAsia="Arial"/>
          <w:b w:val="0"/>
          <w:color w:val="1F2937"/>
          <w:sz w:val="20"/>
        </w:rPr>
        <w:t>يحافظ تعديل السعر أو الخصم على القيم التاريخية للحجوزات السابقة.</w:t>
      </w:r>
    </w:p>
    <w:p>
      <w:pPr>
        <w:pStyle w:val="ListBullet"/>
        <w:spacing w:after="60" w:line="283" w:lineRule="auto"/>
        <w:jc w:val="right"/>
        <w:bidi w:val="1"/>
      </w:pPr>
      <w:r>
        <w:rPr>
          <w:rFonts w:ascii="Arial" w:hAnsi="Arial" w:cs="Arial" w:eastAsia="Arial"/>
          <w:b w:val="0"/>
          <w:color w:val="1F2937"/>
          <w:sz w:val="20"/>
        </w:rPr>
        <w:t>تطبق الصلاحيات على الخادم، ويسجل النظام الفاعل والوقت والسبب للإجراءات الحساسة.</w:t>
      </w:r>
    </w:p>
    <w:p>
      <w:pPr>
        <w:pStyle w:val="ListBullet"/>
        <w:spacing w:after="60" w:line="283" w:lineRule="auto"/>
        <w:jc w:val="right"/>
        <w:bidi w:val="1"/>
      </w:pPr>
      <w:r>
        <w:rPr>
          <w:rFonts w:ascii="Arial" w:hAnsi="Arial" w:cs="Arial" w:eastAsia="Arial"/>
          <w:b w:val="0"/>
          <w:color w:val="1F2937"/>
          <w:sz w:val="20"/>
        </w:rPr>
        <w:t>تعمل الوظائف الأساسية على أحجام الشاشات المعتمدة، ويكون Offline واضحًا كقراءة فقط.</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75" w:type="dxa"/>
              <w:start w:w="120" w:type="dxa"/>
              <w:bottom w:w="75" w:type="dxa"/>
              <w:end w:w="120" w:type="dxa"/>
            </w:tcMar>
            <w:vAlign w:val="center"/>
            <w:shd w:fill="FDECEC"/>
          </w:tcPr>
          <w:p>
            <w:pPr>
              <w:spacing w:after="0"/>
              <w:jc w:val="right"/>
              <w:bidi w:val="1"/>
            </w:pPr>
            <w:r>
              <w:rPr>
                <w:rFonts w:ascii="Arial" w:hAnsi="Arial" w:cs="Arial" w:eastAsia="Arial"/>
                <w:b/>
                <w:color w:val="9B1C1C"/>
                <w:sz w:val="20"/>
              </w:rPr>
              <w:t xml:space="preserve">ضبط التغيير: </w:t>
            </w:r>
            <w:r>
              <w:rPr>
                <w:rFonts w:ascii="Arial" w:hAnsi="Arial" w:cs="Arial" w:eastAsia="Arial"/>
                <w:b w:val="0"/>
                <w:color w:val="1F2937"/>
                <w:sz w:val="20"/>
              </w:rPr>
              <w:t>أي وظيفة غير مذكورة داخل النطاق أو تغير قاعدة معتمدة تُحلل كطلب تغيير يؤثر على التكلفة والمدة قبل التنفيذ.</w:t>
            </w:r>
          </w:p>
        </w:tc>
      </w:tr>
    </w:tbl>
    <w:p>
      <w:pPr>
        <w:spacing w:after="20"/>
      </w:pPr>
    </w:p>
    <w:p>
      <w:pPr>
        <w:spacing w:after="0" w:line="293" w:lineRule="auto"/>
        <w:jc w:val="right"/>
        <w:bidi w:val="1"/>
      </w:pPr>
      <w:r>
        <w:rPr>
          <w:rFonts w:ascii="Arial" w:hAnsi="Arial" w:cs="Arial" w:eastAsia="Arial"/>
          <w:b/>
          <w:color w:val="64748B"/>
          <w:sz w:val="18"/>
        </w:rPr>
        <w:t>إعداد: أحمد محمد سعد</w:t>
      </w:r>
    </w:p>
    <w:sectPr w:rsidR="00FC693F" w:rsidRPr="0006063C" w:rsidSect="00034616">
      <w:headerReference w:type="default" r:id="rId9"/>
      <w:footerReference w:type="default" r:id="rId10"/>
      <w:pgSz w:w="12240" w:h="15840"/>
      <w:pgMar w:top="1181" w:right="1440" w:bottom="1181"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eastAsia="Arial"/>
        <w:color w:val="64748B"/>
        <w:sz w:val="17"/>
      </w:rPr>
      <w:t xml:space="preserve">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eastAsia="Arial"/>
        <w:b/>
        <w:color w:val="64748B"/>
        <w:sz w:val="17"/>
      </w:rPr>
      <w:t>نظام إدارة العيادة |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Arial" w:hAnsi="Arial"/>
      <w:sz w:val="20"/>
    </w:rPr>
  </w:style>
  <w:style w:type="paragraph" w:styleId="ListBullet2">
    <w:name w:val="List Bullet 2"/>
    <w:basedOn w:val="Normal"/>
    <w:uiPriority w:val="99"/>
    <w:unhideWhenUsed/>
    <w:rsid w:val="00326F90"/>
    <w:pPr>
      <w:numPr>
        <w:numId w:val="2"/>
      </w:numPr>
      <w:spacing w:after="80" w:line="300" w:lineRule="auto"/>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الأعمال لنظام إدارة العيادة</dc:title>
  <dc:subject>BRD - Clinic Management System</dc:subject>
  <dc:creator>أحمد محمد سعد</dc:creator>
  <cp:keywords/>
  <dc:description>generated by python-docx</dc:description>
  <cp:lastModifiedBy/>
  <cp:revision>1</cp:revision>
  <dcterms:created xsi:type="dcterms:W3CDTF">2013-12-23T23:15:00Z</dcterms:created>
  <dcterms:modified xsi:type="dcterms:W3CDTF">2013-12-23T23:15:00Z</dcterms:modified>
  <cp:category/>
</cp:coreProperties>
</file>