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5B6573"/>
          <w:sz w:val="20"/>
        </w:rPr>
        <w:t>Official Clinic Management System Document</w:t>
      </w:r>
    </w:p>
    <w:p>
      <w:pPr>
        <w:pStyle w:val="Title"/>
      </w:pPr>
      <w:r>
        <w:t>Business Requirements Document</w:t>
      </w:r>
    </w:p>
    <w:p>
      <w:pPr>
        <w:spacing w:after="200"/>
      </w:pPr>
      <w:r>
        <w:rPr>
          <w:rFonts w:ascii="Arial" w:hAnsi="Arial"/>
          <w:b/>
          <w:color w:val="000000"/>
          <w:sz w:val="24"/>
        </w:rPr>
        <w:t>Objectives, scope, operating processes, and business rules</w:t>
      </w:r>
    </w:p>
    <w:tbl>
      <w:tblPr>
        <w:tblW w:type="dxa" w:w="9504"/>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Ind w:type="dxa" w:w="110"/>
      </w:tblPr>
      <w:tblGrid>
        <w:gridCol w:w="2304"/>
        <w:gridCol w:w="7200"/>
      </w:tblGrid>
      <w:tr>
        <w:trPr>
          <w:tblHeader w:val="true"/>
        </w:trPr>
        <w:tc>
          <w:tcPr>
            <w:tcW w:type="dxa" w:w="2304"/>
            <w:vAlign w:val="center"/>
            <w:shd w:fill="D9EAF7"/>
            <w:tcMar>
              <w:top w:w="90" w:type="dxa"/>
              <w:start w:w="110" w:type="dxa"/>
              <w:bottom w:w="90" w:type="dxa"/>
              <w:end w:w="110" w:type="dxa"/>
            </w:tcMar>
          </w:tcPr>
          <w:p>
            <w:pPr>
              <w:spacing w:after="0"/>
              <w:jc w:val="center"/>
            </w:pPr>
            <w:r>
              <w:rPr>
                <w:rFonts w:ascii="Arial" w:hAnsi="Arial"/>
                <w:b/>
                <w:color w:val="17365D"/>
                <w:sz w:val="18"/>
              </w:rPr>
              <w:t>Field</w:t>
            </w:r>
          </w:p>
        </w:tc>
        <w:tc>
          <w:tcPr>
            <w:tcW w:type="dxa" w:w="7200"/>
            <w:vAlign w:val="center"/>
            <w:shd w:fill="D9EAF7"/>
            <w:tcMar>
              <w:top w:w="90" w:type="dxa"/>
              <w:start w:w="110" w:type="dxa"/>
              <w:bottom w:w="90" w:type="dxa"/>
              <w:end w:w="110" w:type="dxa"/>
            </w:tcMar>
          </w:tcPr>
          <w:p>
            <w:pPr>
              <w:spacing w:after="0"/>
              <w:jc w:val="center"/>
            </w:pPr>
            <w:r>
              <w:rPr>
                <w:rFonts w:ascii="Arial" w:hAnsi="Arial"/>
                <w:b/>
                <w:color w:val="17365D"/>
                <w:sz w:val="18"/>
              </w:rPr>
              <w:t>Details</w:t>
            </w:r>
          </w:p>
        </w:tc>
      </w:tr>
      <w:tr>
        <w:trPr>
          <w:cantSplit w:val="true"/>
        </w:trPr>
        <w:tc>
          <w:tcPr>
            <w:tcW w:type="dxa" w:w="2304"/>
            <w:vAlign w:val="center"/>
            <w:tcMar>
              <w:top w:w="90" w:type="dxa"/>
              <w:start w:w="110" w:type="dxa"/>
              <w:bottom w:w="90" w:type="dxa"/>
              <w:end w:w="110" w:type="dxa"/>
            </w:tcMar>
          </w:tcPr>
          <w:p>
            <w:pPr>
              <w:spacing w:after="0" w:line="240" w:lineRule="auto"/>
              <w:jc w:val="left"/>
            </w:pPr>
            <w:r>
              <w:rPr>
                <w:rFonts w:ascii="Arial" w:hAnsi="Arial"/>
                <w:color w:val="111827"/>
                <w:sz w:val="18"/>
              </w:rPr>
              <w:t>Document ID</w:t>
            </w:r>
          </w:p>
        </w:tc>
        <w:tc>
          <w:tcPr>
            <w:tcW w:type="dxa" w:w="7200"/>
            <w:vAlign w:val="center"/>
            <w:tcMar>
              <w:top w:w="90" w:type="dxa"/>
              <w:start w:w="110" w:type="dxa"/>
              <w:bottom w:w="90" w:type="dxa"/>
              <w:end w:w="110" w:type="dxa"/>
            </w:tcMar>
          </w:tcPr>
          <w:p>
            <w:pPr>
              <w:spacing w:after="0" w:line="240" w:lineRule="auto"/>
              <w:jc w:val="left"/>
            </w:pPr>
            <w:r>
              <w:rPr>
                <w:rFonts w:ascii="Arial" w:hAnsi="Arial"/>
                <w:color w:val="111827"/>
                <w:sz w:val="18"/>
              </w:rPr>
              <w:t>BRD-CLINIC-001</w:t>
            </w:r>
          </w:p>
        </w:tc>
      </w:tr>
      <w:tr>
        <w:trPr>
          <w:cantSplit w:val="true"/>
        </w:trPr>
        <w:tc>
          <w:tcPr>
            <w:tcW w:type="dxa" w:w="2304"/>
            <w:vAlign w:val="center"/>
            <w:tcMar>
              <w:top w:w="90" w:type="dxa"/>
              <w:start w:w="110" w:type="dxa"/>
              <w:bottom w:w="90" w:type="dxa"/>
              <w:end w:w="110" w:type="dxa"/>
            </w:tcMar>
            <w:shd w:fill="F5F8FC"/>
          </w:tcPr>
          <w:p>
            <w:pPr>
              <w:spacing w:after="0" w:line="240" w:lineRule="auto"/>
              <w:jc w:val="left"/>
            </w:pPr>
            <w:r>
              <w:rPr>
                <w:rFonts w:ascii="Arial" w:hAnsi="Arial"/>
                <w:color w:val="111827"/>
                <w:sz w:val="18"/>
              </w:rPr>
              <w:t>Audience</w:t>
            </w:r>
          </w:p>
        </w:tc>
        <w:tc>
          <w:tcPr>
            <w:tcW w:type="dxa" w:w="7200"/>
            <w:vAlign w:val="center"/>
            <w:tcMar>
              <w:top w:w="90" w:type="dxa"/>
              <w:start w:w="110" w:type="dxa"/>
              <w:bottom w:w="90" w:type="dxa"/>
              <w:end w:w="110" w:type="dxa"/>
            </w:tcMar>
            <w:shd w:fill="F5F8FC"/>
          </w:tcPr>
          <w:p>
            <w:pPr>
              <w:spacing w:after="0" w:line="240" w:lineRule="auto"/>
              <w:jc w:val="left"/>
            </w:pPr>
            <w:r>
              <w:rPr>
                <w:rFonts w:ascii="Arial" w:hAnsi="Arial"/>
                <w:color w:val="111827"/>
                <w:sz w:val="18"/>
              </w:rPr>
              <w:t>Client, Project Manager, Team Leader, UI/UX, Backend, Frontend, and QA</w:t>
            </w:r>
          </w:p>
        </w:tc>
      </w:tr>
      <w:tr>
        <w:trPr>
          <w:cantSplit w:val="true"/>
        </w:trPr>
        <w:tc>
          <w:tcPr>
            <w:tcW w:type="dxa" w:w="2304"/>
            <w:vAlign w:val="center"/>
            <w:tcMar>
              <w:top w:w="90" w:type="dxa"/>
              <w:start w:w="110" w:type="dxa"/>
              <w:bottom w:w="90" w:type="dxa"/>
              <w:end w:w="110" w:type="dxa"/>
            </w:tcMar>
          </w:tcPr>
          <w:p>
            <w:pPr>
              <w:spacing w:after="0" w:line="240" w:lineRule="auto"/>
              <w:jc w:val="left"/>
            </w:pPr>
            <w:r>
              <w:rPr>
                <w:rFonts w:ascii="Arial" w:hAnsi="Arial"/>
                <w:color w:val="111827"/>
                <w:sz w:val="18"/>
              </w:rPr>
              <w:t>Prepared by</w:t>
            </w:r>
          </w:p>
        </w:tc>
        <w:tc>
          <w:tcPr>
            <w:tcW w:type="dxa" w:w="7200"/>
            <w:vAlign w:val="center"/>
            <w:tcMar>
              <w:top w:w="90" w:type="dxa"/>
              <w:start w:w="110" w:type="dxa"/>
              <w:bottom w:w="90" w:type="dxa"/>
              <w:end w:w="110" w:type="dxa"/>
            </w:tcMar>
          </w:tcPr>
          <w:p>
            <w:pPr>
              <w:spacing w:after="0" w:line="240" w:lineRule="auto"/>
              <w:jc w:val="left"/>
            </w:pPr>
            <w:r>
              <w:rPr>
                <w:rFonts w:ascii="Arial" w:hAnsi="Arial"/>
                <w:color w:val="111827"/>
                <w:sz w:val="18"/>
              </w:rPr>
              <w:t>Ahmed Mohamed Saad</w:t>
            </w:r>
          </w:p>
        </w:tc>
      </w:tr>
      <w:tr>
        <w:trPr>
          <w:cantSplit w:val="true"/>
        </w:trPr>
        <w:tc>
          <w:tcPr>
            <w:tcW w:type="dxa" w:w="2304"/>
            <w:vAlign w:val="center"/>
            <w:tcMar>
              <w:top w:w="90" w:type="dxa"/>
              <w:start w:w="110" w:type="dxa"/>
              <w:bottom w:w="90" w:type="dxa"/>
              <w:end w:w="110" w:type="dxa"/>
            </w:tcMar>
            <w:shd w:fill="F5F8FC"/>
          </w:tcPr>
          <w:p>
            <w:pPr>
              <w:spacing w:after="0" w:line="240" w:lineRule="auto"/>
              <w:jc w:val="left"/>
            </w:pPr>
            <w:r>
              <w:rPr>
                <w:rFonts w:ascii="Arial" w:hAnsi="Arial"/>
                <w:color w:val="111827"/>
                <w:sz w:val="18"/>
              </w:rPr>
              <w:t>Version</w:t>
            </w:r>
          </w:p>
        </w:tc>
        <w:tc>
          <w:tcPr>
            <w:tcW w:type="dxa" w:w="7200"/>
            <w:vAlign w:val="center"/>
            <w:tcMar>
              <w:top w:w="90" w:type="dxa"/>
              <w:start w:w="110" w:type="dxa"/>
              <w:bottom w:w="90" w:type="dxa"/>
              <w:end w:w="110" w:type="dxa"/>
            </w:tcMar>
            <w:shd w:fill="F5F8FC"/>
          </w:tcPr>
          <w:p>
            <w:pPr>
              <w:spacing w:after="0" w:line="240" w:lineRule="auto"/>
              <w:jc w:val="left"/>
            </w:pPr>
            <w:r>
              <w:rPr>
                <w:rFonts w:ascii="Arial" w:hAnsi="Arial"/>
                <w:color w:val="111827"/>
                <w:sz w:val="18"/>
              </w:rPr>
              <w:t>1.0 - Draft for Approval</w:t>
            </w:r>
          </w:p>
        </w:tc>
      </w:tr>
      <w:tr>
        <w:trPr>
          <w:cantSplit w:val="true"/>
        </w:trPr>
        <w:tc>
          <w:tcPr>
            <w:tcW w:type="dxa" w:w="2304"/>
            <w:vAlign w:val="center"/>
            <w:tcMar>
              <w:top w:w="90" w:type="dxa"/>
              <w:start w:w="110" w:type="dxa"/>
              <w:bottom w:w="90" w:type="dxa"/>
              <w:end w:w="110" w:type="dxa"/>
            </w:tcMar>
          </w:tcPr>
          <w:p>
            <w:pPr>
              <w:spacing w:after="0" w:line="240" w:lineRule="auto"/>
              <w:jc w:val="left"/>
            </w:pPr>
            <w:r>
              <w:rPr>
                <w:rFonts w:ascii="Arial" w:hAnsi="Arial"/>
                <w:color w:val="111827"/>
                <w:sz w:val="18"/>
              </w:rPr>
              <w:t>Issue date</w:t>
            </w:r>
          </w:p>
        </w:tc>
        <w:tc>
          <w:tcPr>
            <w:tcW w:type="dxa" w:w="7200"/>
            <w:vAlign w:val="center"/>
            <w:tcMar>
              <w:top w:w="90" w:type="dxa"/>
              <w:start w:w="110" w:type="dxa"/>
              <w:bottom w:w="90" w:type="dxa"/>
              <w:end w:w="110" w:type="dxa"/>
            </w:tcMar>
          </w:tcPr>
          <w:p>
            <w:pPr>
              <w:spacing w:after="0" w:line="240" w:lineRule="auto"/>
              <w:jc w:val="left"/>
            </w:pPr>
            <w:r>
              <w:rPr>
                <w:rFonts w:ascii="Arial" w:hAnsi="Arial"/>
                <w:color w:val="111827"/>
                <w:sz w:val="18"/>
              </w:rPr>
              <w:t>4 September 2026</w:t>
            </w:r>
          </w:p>
        </w:tc>
      </w:tr>
      <w:tr>
        <w:trPr>
          <w:cantSplit w:val="true"/>
        </w:trPr>
        <w:tc>
          <w:tcPr>
            <w:tcW w:type="dxa" w:w="2304"/>
            <w:vAlign w:val="center"/>
            <w:tcMar>
              <w:top w:w="90" w:type="dxa"/>
              <w:start w:w="110" w:type="dxa"/>
              <w:bottom w:w="90" w:type="dxa"/>
              <w:end w:w="110" w:type="dxa"/>
            </w:tcMar>
            <w:shd w:fill="F5F8FC"/>
          </w:tcPr>
          <w:p>
            <w:pPr>
              <w:spacing w:after="0" w:line="240" w:lineRule="auto"/>
              <w:jc w:val="left"/>
            </w:pPr>
            <w:r>
              <w:rPr>
                <w:rFonts w:ascii="Arial" w:hAnsi="Arial"/>
                <w:color w:val="111827"/>
                <w:sz w:val="18"/>
              </w:rPr>
              <w:t>Technology scope</w:t>
            </w:r>
          </w:p>
        </w:tc>
        <w:tc>
          <w:tcPr>
            <w:tcW w:type="dxa" w:w="7200"/>
            <w:vAlign w:val="center"/>
            <w:tcMar>
              <w:top w:w="90" w:type="dxa"/>
              <w:start w:w="110" w:type="dxa"/>
              <w:bottom w:w="90" w:type="dxa"/>
              <w:end w:w="110" w:type="dxa"/>
            </w:tcMar>
            <w:shd w:fill="F5F8FC"/>
          </w:tcPr>
          <w:p>
            <w:pPr>
              <w:spacing w:after="0" w:line="240" w:lineRule="auto"/>
              <w:jc w:val="left"/>
            </w:pPr>
            <w:r>
              <w:rPr>
                <w:rFonts w:ascii="Arial" w:hAnsi="Arial"/>
                <w:color w:val="111827"/>
                <w:sz w:val="18"/>
              </w:rPr>
              <w:t>ASP.NET Core + Microsoft SQL Server; SSMS is an administration tool</w:t>
            </w:r>
          </w:p>
        </w:tc>
      </w:tr>
    </w:tbl>
    <w:p>
      <w:pPr>
        <w:spacing w:after="20"/>
      </w:pPr>
    </w:p>
    <w:p>
      <w:pPr>
        <w:spacing w:before="60" w:after="140"/>
      </w:pPr>
      <w:r>
        <w:rPr>
          <w:rFonts w:ascii="Arial" w:hAnsi="Arial"/>
          <w:b/>
          <w:color w:val="17365D"/>
          <w:sz w:val="20"/>
        </w:rPr>
        <w:t xml:space="preserve">Document purpose: </w:t>
      </w:r>
      <w:r>
        <w:rPr>
          <w:rFonts w:ascii="Arial" w:hAnsi="Arial"/>
          <w:color w:val="111827"/>
          <w:sz w:val="20"/>
        </w:rPr>
        <w:t>Define the business and operational outcomes, scope boundaries, roles, and rules used to estimate, design, implement, and accept the system.</w:t>
      </w:r>
    </w:p>
    <w:p>
      <w:pPr>
        <w:pStyle w:val="Heading1"/>
      </w:pPr>
      <w:r>
        <w:t>1. Executive Summary</w:t>
      </w:r>
    </w:p>
    <w:p>
      <w:pPr>
        <w:spacing w:after="100"/>
      </w:pPr>
      <w:r>
        <w:rPr>
          <w:rFonts w:ascii="Arial" w:hAnsi="Arial"/>
          <w:b w:val="0"/>
          <w:color w:val="111827"/>
          <w:sz w:val="21"/>
        </w:rPr>
        <w:t>An Arabic clinic-management platform for one branch covering physiotherapy, laser, dermatology, and nutrition. One system administrator and multiple secretaries manage patient records, appointments, prescriptions, packages, collections, shifts, and reports. Doctors and patients do not log in in the current release. The system does not process bank payments; it records collection methods and reconciles each cash drawer.</w:t>
      </w:r>
    </w:p>
    <w:p>
      <w:pPr>
        <w:pStyle w:val="Heading1"/>
      </w:pPr>
      <w:r>
        <w:t>2. Business Objectives</w:t>
      </w:r>
    </w:p>
    <w:p>
      <w:pPr>
        <w:pStyle w:val="ListBullet"/>
        <w:spacing w:after="40" w:line="259" w:lineRule="auto"/>
      </w:pPr>
      <w:r>
        <w:rPr>
          <w:rFonts w:ascii="Arial" w:hAnsi="Arial"/>
          <w:color w:val="111827"/>
          <w:sz w:val="20"/>
        </w:rPr>
        <w:t>Reduce booking errors and prevent conflicts involving the doctor, room, or device.</w:t>
      </w:r>
    </w:p>
    <w:p>
      <w:pPr>
        <w:pStyle w:val="ListBullet"/>
        <w:spacing w:after="40" w:line="259" w:lineRule="auto"/>
      </w:pPr>
      <w:r>
        <w:rPr>
          <w:rFonts w:ascii="Arial" w:hAnsi="Arial"/>
          <w:color w:val="111827"/>
          <w:sz w:val="20"/>
        </w:rPr>
        <w:t>Maintain one permanent patient file retrievable by file number or phone, with a complete operational and treatment history.</w:t>
      </w:r>
    </w:p>
    <w:p>
      <w:pPr>
        <w:pStyle w:val="ListBullet"/>
        <w:spacing w:after="40" w:line="259" w:lineRule="auto"/>
      </w:pPr>
      <w:r>
        <w:rPr>
          <w:rFonts w:ascii="Arial" w:hAnsi="Arial"/>
          <w:color w:val="111827"/>
          <w:sz w:val="20"/>
        </w:rPr>
        <w:t>Enable non-technical secretaries to finish daily work through short, clear workflows.</w:t>
      </w:r>
    </w:p>
    <w:p>
      <w:pPr>
        <w:pStyle w:val="ListBullet"/>
        <w:spacing w:after="40" w:line="259" w:lineRule="auto"/>
      </w:pPr>
      <w:r>
        <w:rPr>
          <w:rFonts w:ascii="Arial" w:hAnsi="Arial"/>
          <w:color w:val="111827"/>
          <w:sz w:val="20"/>
        </w:rPr>
        <w:t>Report revenue by actual collection date, shift, department, service, doctor, and payment method.</w:t>
      </w:r>
    </w:p>
    <w:p>
      <w:pPr>
        <w:pStyle w:val="ListBullet"/>
        <w:spacing w:after="40" w:line="259" w:lineRule="auto"/>
      </w:pPr>
      <w:r>
        <w:rPr>
          <w:rFonts w:ascii="Arial" w:hAnsi="Arial"/>
          <w:color w:val="111827"/>
          <w:sz w:val="20"/>
        </w:rPr>
        <w:t>Reconcile actual cash against expected cash and expose every shortage or surplus without erasing its history.</w:t>
      </w:r>
    </w:p>
    <w:p>
      <w:pPr>
        <w:pStyle w:val="ListBullet"/>
        <w:spacing w:after="40" w:line="259" w:lineRule="auto"/>
      </w:pPr>
      <w:r>
        <w:rPr>
          <w:rFonts w:ascii="Arial" w:hAnsi="Arial"/>
          <w:color w:val="111827"/>
          <w:sz w:val="20"/>
        </w:rPr>
        <w:t>Give the administrator control over departments, services, prices, schedules, discounts, approvals, and accounts.</w:t>
      </w:r>
    </w:p>
    <w:p>
      <w:pPr>
        <w:pStyle w:val="ListBullet"/>
        <w:spacing w:after="40" w:line="259" w:lineRule="auto"/>
      </w:pPr>
      <w:r>
        <w:rPr>
          <w:rFonts w:ascii="Arial" w:hAnsi="Arial"/>
          <w:color w:val="111827"/>
          <w:sz w:val="20"/>
        </w:rPr>
        <w:t>Record who created, changed, cancelled, approved, or corrected every sensitive transaction.</w:t>
      </w:r>
    </w:p>
    <w:p>
      <w:pPr>
        <w:pStyle w:val="ListBullet"/>
        <w:spacing w:after="40" w:line="259" w:lineRule="auto"/>
      </w:pPr>
      <w:r>
        <w:rPr>
          <w:rFonts w:ascii="Arial" w:hAnsi="Arial"/>
          <w:color w:val="111827"/>
          <w:sz w:val="20"/>
        </w:rPr>
        <w:t>Keep a technical foundation that can later support more branches and doctor or patient access without including them now.</w:t>
      </w:r>
    </w:p>
    <w:p>
      <w:pPr>
        <w:pStyle w:val="Heading1"/>
      </w:pPr>
      <w:r>
        <w:t>3. Stakeholders and Roles</w:t>
      </w:r>
    </w:p>
    <w:tbl>
      <w:tblPr>
        <w:tblW w:type="dxa" w:w="9504"/>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Ind w:type="dxa" w:w="110"/>
      </w:tblPr>
      <w:tblGrid>
        <w:gridCol w:w="2592"/>
        <w:gridCol w:w="6912"/>
      </w:tblGrid>
      <w:tr>
        <w:trPr>
          <w:tblHeader w:val="true"/>
        </w:trPr>
        <w:tc>
          <w:tcPr>
            <w:tcW w:type="dxa" w:w="2592"/>
            <w:vAlign w:val="center"/>
            <w:shd w:fill="D9EAF7"/>
            <w:tcMar>
              <w:top w:w="90" w:type="dxa"/>
              <w:start w:w="110" w:type="dxa"/>
              <w:bottom w:w="90" w:type="dxa"/>
              <w:end w:w="110" w:type="dxa"/>
            </w:tcMar>
          </w:tcPr>
          <w:p>
            <w:pPr>
              <w:spacing w:after="0"/>
              <w:jc w:val="center"/>
            </w:pPr>
            <w:r>
              <w:rPr>
                <w:rFonts w:ascii="Arial" w:hAnsi="Arial"/>
                <w:b/>
                <w:color w:val="17365D"/>
                <w:sz w:val="18"/>
              </w:rPr>
              <w:t>Stakeholder</w:t>
            </w:r>
          </w:p>
        </w:tc>
        <w:tc>
          <w:tcPr>
            <w:tcW w:type="dxa" w:w="6912"/>
            <w:vAlign w:val="center"/>
            <w:shd w:fill="D9EAF7"/>
            <w:tcMar>
              <w:top w:w="90" w:type="dxa"/>
              <w:start w:w="110" w:type="dxa"/>
              <w:bottom w:w="90" w:type="dxa"/>
              <w:end w:w="110" w:type="dxa"/>
            </w:tcMar>
          </w:tcPr>
          <w:p>
            <w:pPr>
              <w:spacing w:after="0"/>
              <w:jc w:val="center"/>
            </w:pPr>
            <w:r>
              <w:rPr>
                <w:rFonts w:ascii="Arial" w:hAnsi="Arial"/>
                <w:b/>
                <w:color w:val="17365D"/>
                <w:sz w:val="18"/>
              </w:rPr>
              <w:t>Role and interest</w:t>
            </w:r>
          </w:p>
        </w:tc>
      </w:tr>
      <w:tr>
        <w:trPr>
          <w:cantSplit w:val="true"/>
        </w:trPr>
        <w:tc>
          <w:tcPr>
            <w:tcW w:type="dxa" w:w="2592"/>
            <w:vAlign w:val="center"/>
            <w:tcMar>
              <w:top w:w="90" w:type="dxa"/>
              <w:start w:w="110" w:type="dxa"/>
              <w:bottom w:w="90" w:type="dxa"/>
              <w:end w:w="110" w:type="dxa"/>
            </w:tcMar>
          </w:tcPr>
          <w:p>
            <w:pPr>
              <w:spacing w:after="0" w:line="240" w:lineRule="auto"/>
              <w:jc w:val="left"/>
            </w:pPr>
            <w:r>
              <w:rPr>
                <w:rFonts w:ascii="Arial" w:hAnsi="Arial"/>
                <w:color w:val="111827"/>
                <w:sz w:val="18"/>
              </w:rPr>
              <w:t>Clinic owner / administrator</w:t>
            </w:r>
          </w:p>
        </w:tc>
        <w:tc>
          <w:tcPr>
            <w:tcW w:type="dxa" w:w="6912"/>
            <w:vAlign w:val="center"/>
            <w:tcMar>
              <w:top w:w="90" w:type="dxa"/>
              <w:start w:w="110" w:type="dxa"/>
              <w:bottom w:w="90" w:type="dxa"/>
              <w:end w:w="110" w:type="dxa"/>
            </w:tcMar>
          </w:tcPr>
          <w:p>
            <w:pPr>
              <w:spacing w:after="0" w:line="240" w:lineRule="auto"/>
              <w:jc w:val="left"/>
            </w:pPr>
            <w:r>
              <w:rPr>
                <w:rFonts w:ascii="Arial" w:hAnsi="Arial"/>
                <w:color w:val="111827"/>
                <w:sz w:val="18"/>
              </w:rPr>
              <w:t>Approves scope and policies; controls configuration, revenue monitoring, approvals, and reports.</w:t>
            </w:r>
          </w:p>
        </w:tc>
      </w:tr>
      <w:tr>
        <w:trPr>
          <w:cantSplit w:val="true"/>
        </w:trPr>
        <w:tc>
          <w:tcPr>
            <w:tcW w:type="dxa" w:w="2592"/>
            <w:vAlign w:val="center"/>
            <w:tcMar>
              <w:top w:w="90" w:type="dxa"/>
              <w:start w:w="110" w:type="dxa"/>
              <w:bottom w:w="90" w:type="dxa"/>
              <w:end w:w="110" w:type="dxa"/>
            </w:tcMar>
            <w:shd w:fill="F5F8FC"/>
          </w:tcPr>
          <w:p>
            <w:pPr>
              <w:spacing w:after="0" w:line="240" w:lineRule="auto"/>
              <w:jc w:val="left"/>
            </w:pPr>
            <w:r>
              <w:rPr>
                <w:rFonts w:ascii="Arial" w:hAnsi="Arial"/>
                <w:color w:val="111827"/>
                <w:sz w:val="18"/>
              </w:rPr>
              <w:t>Secretary</w:t>
            </w:r>
          </w:p>
        </w:tc>
        <w:tc>
          <w:tcPr>
            <w:tcW w:type="dxa" w:w="6912"/>
            <w:vAlign w:val="center"/>
            <w:tcMar>
              <w:top w:w="90" w:type="dxa"/>
              <w:start w:w="110" w:type="dxa"/>
              <w:bottom w:w="90" w:type="dxa"/>
              <w:end w:w="110" w:type="dxa"/>
            </w:tcMar>
            <w:shd w:fill="F5F8FC"/>
          </w:tcPr>
          <w:p>
            <w:pPr>
              <w:spacing w:after="0" w:line="240" w:lineRule="auto"/>
              <w:jc w:val="left"/>
            </w:pPr>
            <w:r>
              <w:rPr>
                <w:rFonts w:ascii="Arial" w:hAnsi="Arial"/>
                <w:color w:val="111827"/>
                <w:sz w:val="18"/>
              </w:rPr>
              <w:t>Books visits, serves patients, records collections and prescriptions, follows up patients, and manages a shift drawer.</w:t>
            </w:r>
          </w:p>
        </w:tc>
      </w:tr>
      <w:tr>
        <w:trPr>
          <w:cantSplit w:val="true"/>
        </w:trPr>
        <w:tc>
          <w:tcPr>
            <w:tcW w:type="dxa" w:w="2592"/>
            <w:vAlign w:val="center"/>
            <w:tcMar>
              <w:top w:w="90" w:type="dxa"/>
              <w:start w:w="110" w:type="dxa"/>
              <w:bottom w:w="90" w:type="dxa"/>
              <w:end w:w="110" w:type="dxa"/>
            </w:tcMar>
          </w:tcPr>
          <w:p>
            <w:pPr>
              <w:spacing w:after="0" w:line="240" w:lineRule="auto"/>
              <w:jc w:val="left"/>
            </w:pPr>
            <w:r>
              <w:rPr>
                <w:rFonts w:ascii="Arial" w:hAnsi="Arial"/>
                <w:color w:val="111827"/>
                <w:sz w:val="18"/>
              </w:rPr>
              <w:t>Doctors</w:t>
            </w:r>
          </w:p>
        </w:tc>
        <w:tc>
          <w:tcPr>
            <w:tcW w:type="dxa" w:w="6912"/>
            <w:vAlign w:val="center"/>
            <w:tcMar>
              <w:top w:w="90" w:type="dxa"/>
              <w:start w:w="110" w:type="dxa"/>
              <w:bottom w:w="90" w:type="dxa"/>
              <w:end w:w="110" w:type="dxa"/>
            </w:tcMar>
          </w:tcPr>
          <w:p>
            <w:pPr>
              <w:spacing w:after="0" w:line="240" w:lineRule="auto"/>
              <w:jc w:val="left"/>
            </w:pPr>
            <w:r>
              <w:rPr>
                <w:rFonts w:ascii="Arial" w:hAnsi="Arial"/>
                <w:color w:val="111827"/>
                <w:sz w:val="18"/>
              </w:rPr>
              <w:t>Source of schedules, prescriptions, and delivered services; no account or login in the current release.</w:t>
            </w:r>
          </w:p>
        </w:tc>
      </w:tr>
      <w:tr>
        <w:trPr>
          <w:cantSplit w:val="true"/>
        </w:trPr>
        <w:tc>
          <w:tcPr>
            <w:tcW w:type="dxa" w:w="2592"/>
            <w:vAlign w:val="center"/>
            <w:tcMar>
              <w:top w:w="90" w:type="dxa"/>
              <w:start w:w="110" w:type="dxa"/>
              <w:bottom w:w="90" w:type="dxa"/>
              <w:end w:w="110" w:type="dxa"/>
            </w:tcMar>
            <w:shd w:fill="F5F8FC"/>
          </w:tcPr>
          <w:p>
            <w:pPr>
              <w:spacing w:after="0" w:line="240" w:lineRule="auto"/>
              <w:jc w:val="left"/>
            </w:pPr>
            <w:r>
              <w:rPr>
                <w:rFonts w:ascii="Arial" w:hAnsi="Arial"/>
                <w:color w:val="111827"/>
                <w:sz w:val="18"/>
              </w:rPr>
              <w:t>Patients</w:t>
            </w:r>
          </w:p>
        </w:tc>
        <w:tc>
          <w:tcPr>
            <w:tcW w:type="dxa" w:w="6912"/>
            <w:vAlign w:val="center"/>
            <w:tcMar>
              <w:top w:w="90" w:type="dxa"/>
              <w:start w:w="110" w:type="dxa"/>
              <w:bottom w:w="90" w:type="dxa"/>
              <w:end w:w="110" w:type="dxa"/>
            </w:tcMar>
            <w:shd w:fill="F5F8FC"/>
          </w:tcPr>
          <w:p>
            <w:pPr>
              <w:spacing w:after="0" w:line="240" w:lineRule="auto"/>
              <w:jc w:val="left"/>
            </w:pPr>
            <w:r>
              <w:rPr>
                <w:rFonts w:ascii="Arial" w:hAnsi="Arial"/>
                <w:color w:val="111827"/>
                <w:sz w:val="18"/>
              </w:rPr>
              <w:t>Own records, bookings, packages, and prescriptions; no account or self-booking in the current release.</w:t>
            </w:r>
          </w:p>
        </w:tc>
      </w:tr>
      <w:tr>
        <w:trPr>
          <w:cantSplit w:val="true"/>
        </w:trPr>
        <w:tc>
          <w:tcPr>
            <w:tcW w:type="dxa" w:w="2592"/>
            <w:vAlign w:val="center"/>
            <w:tcMar>
              <w:top w:w="90" w:type="dxa"/>
              <w:start w:w="110" w:type="dxa"/>
              <w:bottom w:w="90" w:type="dxa"/>
              <w:end w:w="110" w:type="dxa"/>
            </w:tcMar>
          </w:tcPr>
          <w:p>
            <w:pPr>
              <w:spacing w:after="0" w:line="240" w:lineRule="auto"/>
              <w:jc w:val="left"/>
            </w:pPr>
            <w:r>
              <w:rPr>
                <w:rFonts w:ascii="Arial" w:hAnsi="Arial"/>
                <w:color w:val="111827"/>
                <w:sz w:val="18"/>
              </w:rPr>
              <w:t>Project team</w:t>
            </w:r>
          </w:p>
        </w:tc>
        <w:tc>
          <w:tcPr>
            <w:tcW w:type="dxa" w:w="6912"/>
            <w:vAlign w:val="center"/>
            <w:tcMar>
              <w:top w:w="90" w:type="dxa"/>
              <w:start w:w="110" w:type="dxa"/>
              <w:bottom w:w="90" w:type="dxa"/>
              <w:end w:w="110" w:type="dxa"/>
            </w:tcMar>
          </w:tcPr>
          <w:p>
            <w:pPr>
              <w:spacing w:after="0" w:line="240" w:lineRule="auto"/>
              <w:jc w:val="left"/>
            </w:pPr>
            <w:r>
              <w:rPr>
                <w:rFonts w:ascii="Arial" w:hAnsi="Arial"/>
                <w:color w:val="111827"/>
                <w:sz w:val="18"/>
              </w:rPr>
              <w:t>Analyzes, designs, implements, tests, deploys, and supports the approved scope.</w:t>
            </w:r>
          </w:p>
        </w:tc>
      </w:tr>
    </w:tbl>
    <w:p>
      <w:pPr>
        <w:spacing w:after="20"/>
      </w:pPr>
    </w:p>
    <w:p>
      <w:pPr>
        <w:pStyle w:val="Heading1"/>
      </w:pPr>
      <w:r>
        <w:t>4. Business Scope</w:t>
      </w:r>
    </w:p>
    <w:p>
      <w:pPr>
        <w:pStyle w:val="Heading2"/>
      </w:pPr>
      <w:r>
        <w:t>4.1 In Scope</w:t>
      </w:r>
    </w:p>
    <w:p>
      <w:pPr>
        <w:pStyle w:val="ListBullet"/>
        <w:spacing w:after="40" w:line="259" w:lineRule="auto"/>
      </w:pPr>
      <w:r>
        <w:rPr>
          <w:rFonts w:ascii="Arial" w:hAnsi="Arial"/>
          <w:color w:val="111827"/>
          <w:sz w:val="20"/>
        </w:rPr>
        <w:t>One branch and four initial departments, with flexible department administration.</w:t>
      </w:r>
    </w:p>
    <w:p>
      <w:pPr>
        <w:pStyle w:val="ListBullet"/>
        <w:spacing w:after="40" w:line="259" w:lineRule="auto"/>
      </w:pPr>
      <w:r>
        <w:rPr>
          <w:rFonts w:ascii="Arial" w:hAnsi="Arial"/>
          <w:color w:val="111827"/>
          <w:sz w:val="20"/>
        </w:rPr>
        <w:t>One administrator account and secretary accounts created by the administrator.</w:t>
      </w:r>
    </w:p>
    <w:p>
      <w:pPr>
        <w:pStyle w:val="ListBullet"/>
        <w:spacing w:after="40" w:line="259" w:lineRule="auto"/>
      </w:pPr>
      <w:r>
        <w:rPr>
          <w:rFonts w:ascii="Arial" w:hAnsi="Arial"/>
          <w:color w:val="111827"/>
          <w:sz w:val="20"/>
        </w:rPr>
        <w:t>Patient records, search, treatment history, prescriptions, sensitive notes, and follow-ups.</w:t>
      </w:r>
    </w:p>
    <w:p>
      <w:pPr>
        <w:pStyle w:val="ListBullet"/>
        <w:spacing w:after="40" w:line="259" w:lineRule="auto"/>
      </w:pPr>
      <w:r>
        <w:rPr>
          <w:rFonts w:ascii="Arial" w:hAnsi="Arial"/>
          <w:color w:val="111827"/>
          <w:sz w:val="20"/>
        </w:rPr>
        <w:t>Calendar, bookings, doctors, rooms, devices, closures, availability, and conflict prevention.</w:t>
      </w:r>
    </w:p>
    <w:p>
      <w:pPr>
        <w:pStyle w:val="ListBullet"/>
        <w:spacing w:after="40" w:line="259" w:lineRule="auto"/>
      </w:pPr>
      <w:r>
        <w:rPr>
          <w:rFonts w:ascii="Arial" w:hAnsi="Arial"/>
          <w:color w:val="111827"/>
          <w:sz w:val="20"/>
        </w:rPr>
        <w:t>Services, fixed prices, consultation and follow-up services, packages, sessions, and laser pulses.</w:t>
      </w:r>
    </w:p>
    <w:p>
      <w:pPr>
        <w:pStyle w:val="ListBullet"/>
        <w:spacing w:after="40" w:line="259" w:lineRule="auto"/>
      </w:pPr>
      <w:r>
        <w:rPr>
          <w:rFonts w:ascii="Arial" w:hAnsi="Arial"/>
          <w:color w:val="111827"/>
          <w:sz w:val="20"/>
        </w:rPr>
        <w:t>Discounts, split collections, refunds with administrator approval, shifts, and cash-drawer reconciliation.</w:t>
      </w:r>
    </w:p>
    <w:p>
      <w:pPr>
        <w:pStyle w:val="ListBullet"/>
        <w:spacing w:after="40" w:line="259" w:lineRule="auto"/>
      </w:pPr>
      <w:r>
        <w:rPr>
          <w:rFonts w:ascii="Arial" w:hAnsi="Arial"/>
          <w:color w:val="111827"/>
          <w:sz w:val="20"/>
        </w:rPr>
        <w:t>Administrator dashboard, search, filters, reports, and immutable audit history.</w:t>
      </w:r>
    </w:p>
    <w:p>
      <w:pPr>
        <w:pStyle w:val="ListBullet"/>
        <w:spacing w:after="40" w:line="259" w:lineRule="auto"/>
      </w:pPr>
      <w:r>
        <w:rPr>
          <w:rFonts w:ascii="Arial" w:hAnsi="Arial"/>
          <w:color w:val="111827"/>
          <w:sz w:val="20"/>
        </w:rPr>
        <w:t>Responsive Arabic web application, fully online from authorized locations and read-only while offline.</w:t>
      </w:r>
    </w:p>
    <w:p>
      <w:pPr>
        <w:pStyle w:val="Heading2"/>
      </w:pPr>
      <w:r>
        <w:t>4.2 Out of Current Scope</w:t>
      </w:r>
    </w:p>
    <w:p>
      <w:pPr>
        <w:pStyle w:val="ListBullet"/>
        <w:spacing w:after="40" w:line="259" w:lineRule="auto"/>
      </w:pPr>
      <w:r>
        <w:rPr>
          <w:rFonts w:ascii="Arial" w:hAnsi="Arial"/>
          <w:color w:val="111827"/>
          <w:sz w:val="20"/>
        </w:rPr>
        <w:t>Patient portal, self-booking, and doctor accounts.</w:t>
      </w:r>
    </w:p>
    <w:p>
      <w:pPr>
        <w:pStyle w:val="ListBullet"/>
        <w:spacing w:after="40" w:line="259" w:lineRule="auto"/>
      </w:pPr>
      <w:r>
        <w:rPr>
          <w:rFonts w:ascii="Arial" w:hAnsi="Arial"/>
          <w:color w:val="111827"/>
          <w:sz w:val="20"/>
        </w:rPr>
        <w:t>A separate native mobile application.</w:t>
      </w:r>
    </w:p>
    <w:p>
      <w:pPr>
        <w:pStyle w:val="ListBullet"/>
        <w:spacing w:after="40" w:line="259" w:lineRule="auto"/>
      </w:pPr>
      <w:r>
        <w:rPr>
          <w:rFonts w:ascii="Arial" w:hAnsi="Arial"/>
          <w:color w:val="111827"/>
          <w:sz w:val="20"/>
        </w:rPr>
        <w:t>Payment gateway, banking integration, or automated customer payment processing.</w:t>
      </w:r>
    </w:p>
    <w:p>
      <w:pPr>
        <w:pStyle w:val="ListBullet"/>
        <w:spacing w:after="40" w:line="259" w:lineRule="auto"/>
      </w:pPr>
      <w:r>
        <w:rPr>
          <w:rFonts w:ascii="Arial" w:hAnsi="Arial"/>
          <w:color w:val="111827"/>
          <w:sz w:val="20"/>
        </w:rPr>
        <w:t>Tax invoices or government integrations unless approved later.</w:t>
      </w:r>
    </w:p>
    <w:p>
      <w:pPr>
        <w:pStyle w:val="ListBullet"/>
        <w:spacing w:after="40" w:line="259" w:lineRule="auto"/>
      </w:pPr>
      <w:r>
        <w:rPr>
          <w:rFonts w:ascii="Arial" w:hAnsi="Arial"/>
          <w:color w:val="111827"/>
          <w:sz w:val="20"/>
        </w:rPr>
        <w:t>Full inventory, payroll, attendance, and doctor-commission management.</w:t>
      </w:r>
    </w:p>
    <w:p>
      <w:pPr>
        <w:pStyle w:val="ListBullet"/>
        <w:spacing w:after="40" w:line="259" w:lineRule="auto"/>
      </w:pPr>
      <w:r>
        <w:rPr>
          <w:rFonts w:ascii="Arial" w:hAnsi="Arial"/>
          <w:color w:val="111827"/>
          <w:sz w:val="20"/>
        </w:rPr>
        <w:t>Uploading scans, analyses, images, attachments, or printing prescriptions.</w:t>
      </w:r>
    </w:p>
    <w:p>
      <w:pPr>
        <w:pStyle w:val="ListBullet"/>
        <w:spacing w:after="40" w:line="259" w:lineRule="auto"/>
      </w:pPr>
      <w:r>
        <w:rPr>
          <w:rFonts w:ascii="Arial" w:hAnsi="Arial"/>
          <w:color w:val="111827"/>
          <w:sz w:val="20"/>
        </w:rPr>
        <w:t>Creating, editing, collecting, or synchronizing queued changes while offline.</w:t>
      </w:r>
    </w:p>
    <w:p>
      <w:pPr>
        <w:pStyle w:val="Heading1"/>
      </w:pPr>
      <w:r>
        <w:t>5. Business Capabilities</w:t>
      </w:r>
    </w:p>
    <w:tbl>
      <w:tblPr>
        <w:tblW w:type="dxa" w:w="9504"/>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Ind w:type="dxa" w:w="110"/>
      </w:tblPr>
      <w:tblGrid>
        <w:gridCol w:w="1080"/>
        <w:gridCol w:w="2232"/>
        <w:gridCol w:w="6192"/>
      </w:tblGrid>
      <w:tr>
        <w:trPr>
          <w:tblHeader w:val="true"/>
        </w:trPr>
        <w:tc>
          <w:tcPr>
            <w:tcW w:type="dxa" w:w="1080"/>
            <w:vAlign w:val="center"/>
            <w:shd w:fill="D9EAF7"/>
            <w:tcMar>
              <w:top w:w="90" w:type="dxa"/>
              <w:start w:w="110" w:type="dxa"/>
              <w:bottom w:w="90" w:type="dxa"/>
              <w:end w:w="110" w:type="dxa"/>
            </w:tcMar>
          </w:tcPr>
          <w:p>
            <w:pPr>
              <w:spacing w:after="0"/>
              <w:jc w:val="center"/>
            </w:pPr>
            <w:r>
              <w:rPr>
                <w:rFonts w:ascii="Arial" w:hAnsi="Arial"/>
                <w:b/>
                <w:color w:val="17365D"/>
                <w:sz w:val="16"/>
              </w:rPr>
              <w:t>ID</w:t>
            </w:r>
          </w:p>
        </w:tc>
        <w:tc>
          <w:tcPr>
            <w:tcW w:type="dxa" w:w="2232"/>
            <w:vAlign w:val="center"/>
            <w:shd w:fill="D9EAF7"/>
            <w:tcMar>
              <w:top w:w="90" w:type="dxa"/>
              <w:start w:w="110" w:type="dxa"/>
              <w:bottom w:w="90" w:type="dxa"/>
              <w:end w:w="110" w:type="dxa"/>
            </w:tcMar>
          </w:tcPr>
          <w:p>
            <w:pPr>
              <w:spacing w:after="0"/>
              <w:jc w:val="center"/>
            </w:pPr>
            <w:r>
              <w:rPr>
                <w:rFonts w:ascii="Arial" w:hAnsi="Arial"/>
                <w:b/>
                <w:color w:val="17365D"/>
                <w:sz w:val="16"/>
              </w:rPr>
              <w:t>Capability</w:t>
            </w:r>
          </w:p>
        </w:tc>
        <w:tc>
          <w:tcPr>
            <w:tcW w:type="dxa" w:w="6192"/>
            <w:vAlign w:val="center"/>
            <w:shd w:fill="D9EAF7"/>
            <w:tcMar>
              <w:top w:w="90" w:type="dxa"/>
              <w:start w:w="110" w:type="dxa"/>
              <w:bottom w:w="90" w:type="dxa"/>
              <w:end w:w="110" w:type="dxa"/>
            </w:tcMar>
          </w:tcPr>
          <w:p>
            <w:pPr>
              <w:spacing w:after="0"/>
              <w:jc w:val="center"/>
            </w:pPr>
            <w:r>
              <w:rPr>
                <w:rFonts w:ascii="Arial" w:hAnsi="Arial"/>
                <w:b/>
                <w:color w:val="17365D"/>
                <w:sz w:val="16"/>
              </w:rPr>
              <w:t>Description</w:t>
            </w:r>
          </w:p>
        </w:tc>
      </w:tr>
      <w:tr>
        <w:trPr>
          <w:cantSplit w:val="true"/>
        </w:trPr>
        <w:tc>
          <w:tcPr>
            <w:tcW w:type="dxa" w:w="1080"/>
            <w:vAlign w:val="center"/>
            <w:tcMar>
              <w:top w:w="90" w:type="dxa"/>
              <w:start w:w="110" w:type="dxa"/>
              <w:bottom w:w="90" w:type="dxa"/>
              <w:end w:w="110" w:type="dxa"/>
            </w:tcMar>
          </w:tcPr>
          <w:p>
            <w:pPr>
              <w:spacing w:after="0" w:line="240" w:lineRule="auto"/>
              <w:jc w:val="center"/>
            </w:pPr>
            <w:r>
              <w:rPr>
                <w:rFonts w:ascii="Arial" w:hAnsi="Arial"/>
                <w:color w:val="111827"/>
                <w:sz w:val="16"/>
              </w:rPr>
              <w:t>CAP-01</w:t>
            </w:r>
          </w:p>
        </w:tc>
        <w:tc>
          <w:tcPr>
            <w:tcW w:type="dxa" w:w="2232"/>
            <w:vAlign w:val="center"/>
            <w:tcMar>
              <w:top w:w="90" w:type="dxa"/>
              <w:start w:w="110" w:type="dxa"/>
              <w:bottom w:w="90" w:type="dxa"/>
              <w:end w:w="110" w:type="dxa"/>
            </w:tcMar>
          </w:tcPr>
          <w:p>
            <w:pPr>
              <w:spacing w:after="0" w:line="240" w:lineRule="auto"/>
              <w:jc w:val="left"/>
            </w:pPr>
            <w:r>
              <w:rPr>
                <w:rFonts w:ascii="Arial" w:hAnsi="Arial"/>
                <w:color w:val="111827"/>
                <w:sz w:val="16"/>
              </w:rPr>
              <w:t>Accounts and access</w:t>
            </w:r>
          </w:p>
        </w:tc>
        <w:tc>
          <w:tcPr>
            <w:tcW w:type="dxa" w:w="6192"/>
            <w:vAlign w:val="center"/>
            <w:tcMar>
              <w:top w:w="90" w:type="dxa"/>
              <w:start w:w="110" w:type="dxa"/>
              <w:bottom w:w="90" w:type="dxa"/>
              <w:end w:w="110" w:type="dxa"/>
            </w:tcMar>
          </w:tcPr>
          <w:p>
            <w:pPr>
              <w:spacing w:after="0" w:line="240" w:lineRule="auto"/>
              <w:jc w:val="left"/>
            </w:pPr>
            <w:r>
              <w:rPr>
                <w:rFonts w:ascii="Arial" w:hAnsi="Arial"/>
                <w:color w:val="111827"/>
                <w:sz w:val="16"/>
              </w:rPr>
              <w:t>Secure login, administrator-created secretary accounts, disabling, password reset, lock and unlock.</w:t>
            </w:r>
          </w:p>
        </w:tc>
      </w:tr>
      <w:tr>
        <w:trPr>
          <w:cantSplit w:val="true"/>
        </w:trPr>
        <w:tc>
          <w:tcPr>
            <w:tcW w:type="dxa" w:w="1080"/>
            <w:vAlign w:val="center"/>
            <w:tcMar>
              <w:top w:w="90" w:type="dxa"/>
              <w:start w:w="110" w:type="dxa"/>
              <w:bottom w:w="90" w:type="dxa"/>
              <w:end w:w="110" w:type="dxa"/>
            </w:tcMar>
            <w:shd w:fill="F5F8FC"/>
          </w:tcPr>
          <w:p>
            <w:pPr>
              <w:spacing w:after="0" w:line="240" w:lineRule="auto"/>
              <w:jc w:val="center"/>
            </w:pPr>
            <w:r>
              <w:rPr>
                <w:rFonts w:ascii="Arial" w:hAnsi="Arial"/>
                <w:color w:val="111827"/>
                <w:sz w:val="16"/>
              </w:rPr>
              <w:t>CAP-02</w:t>
            </w:r>
          </w:p>
        </w:tc>
        <w:tc>
          <w:tcPr>
            <w:tcW w:type="dxa" w:w="2232"/>
            <w:vAlign w:val="center"/>
            <w:tcMar>
              <w:top w:w="90" w:type="dxa"/>
              <w:start w:w="110" w:type="dxa"/>
              <w:bottom w:w="90" w:type="dxa"/>
              <w:end w:w="110" w:type="dxa"/>
            </w:tcMar>
            <w:shd w:fill="F5F8FC"/>
          </w:tcPr>
          <w:p>
            <w:pPr>
              <w:spacing w:after="0" w:line="240" w:lineRule="auto"/>
              <w:jc w:val="left"/>
            </w:pPr>
            <w:r>
              <w:rPr>
                <w:rFonts w:ascii="Arial" w:hAnsi="Arial"/>
                <w:color w:val="111827"/>
                <w:sz w:val="16"/>
              </w:rPr>
              <w:t>Clinic setup</w:t>
            </w:r>
          </w:p>
        </w:tc>
        <w:tc>
          <w:tcPr>
            <w:tcW w:type="dxa" w:w="6192"/>
            <w:vAlign w:val="center"/>
            <w:tcMar>
              <w:top w:w="90" w:type="dxa"/>
              <w:start w:w="110" w:type="dxa"/>
              <w:bottom w:w="90" w:type="dxa"/>
              <w:end w:w="110" w:type="dxa"/>
            </w:tcMar>
            <w:shd w:fill="F5F8FC"/>
          </w:tcPr>
          <w:p>
            <w:pPr>
              <w:spacing w:after="0" w:line="240" w:lineRule="auto"/>
              <w:jc w:val="left"/>
            </w:pPr>
            <w:r>
              <w:rPr>
                <w:rFonts w:ascii="Arial" w:hAnsi="Arial"/>
                <w:color w:val="111827"/>
                <w:sz w:val="16"/>
              </w:rPr>
              <w:t>Departments, specializations, services, doctors, devices, rooms, prices, schedules, exceptions, and closures.</w:t>
            </w:r>
          </w:p>
        </w:tc>
      </w:tr>
      <w:tr>
        <w:trPr>
          <w:cantSplit w:val="true"/>
        </w:trPr>
        <w:tc>
          <w:tcPr>
            <w:tcW w:type="dxa" w:w="1080"/>
            <w:vAlign w:val="center"/>
            <w:tcMar>
              <w:top w:w="90" w:type="dxa"/>
              <w:start w:w="110" w:type="dxa"/>
              <w:bottom w:w="90" w:type="dxa"/>
              <w:end w:w="110" w:type="dxa"/>
            </w:tcMar>
          </w:tcPr>
          <w:p>
            <w:pPr>
              <w:spacing w:after="0" w:line="240" w:lineRule="auto"/>
              <w:jc w:val="center"/>
            </w:pPr>
            <w:r>
              <w:rPr>
                <w:rFonts w:ascii="Arial" w:hAnsi="Arial"/>
                <w:color w:val="111827"/>
                <w:sz w:val="16"/>
              </w:rPr>
              <w:t>CAP-03</w:t>
            </w:r>
          </w:p>
        </w:tc>
        <w:tc>
          <w:tcPr>
            <w:tcW w:type="dxa" w:w="2232"/>
            <w:vAlign w:val="center"/>
            <w:tcMar>
              <w:top w:w="90" w:type="dxa"/>
              <w:start w:w="110" w:type="dxa"/>
              <w:bottom w:w="90" w:type="dxa"/>
              <w:end w:w="110" w:type="dxa"/>
            </w:tcMar>
          </w:tcPr>
          <w:p>
            <w:pPr>
              <w:spacing w:after="0" w:line="240" w:lineRule="auto"/>
              <w:jc w:val="left"/>
            </w:pPr>
            <w:r>
              <w:rPr>
                <w:rFonts w:ascii="Arial" w:hAnsi="Arial"/>
                <w:color w:val="111827"/>
                <w:sz w:val="16"/>
              </w:rPr>
              <w:t>Patient records</w:t>
            </w:r>
          </w:p>
        </w:tc>
        <w:tc>
          <w:tcPr>
            <w:tcW w:type="dxa" w:w="6192"/>
            <w:vAlign w:val="center"/>
            <w:tcMar>
              <w:top w:w="90" w:type="dxa"/>
              <w:start w:w="110" w:type="dxa"/>
              <w:bottom w:w="90" w:type="dxa"/>
              <w:end w:w="110" w:type="dxa"/>
            </w:tcMar>
          </w:tcPr>
          <w:p>
            <w:pPr>
              <w:spacing w:after="0" w:line="240" w:lineRule="auto"/>
              <w:jc w:val="left"/>
            </w:pPr>
            <w:r>
              <w:rPr>
                <w:rFonts w:ascii="Arial" w:hAnsi="Arial"/>
                <w:color w:val="111827"/>
                <w:sz w:val="16"/>
              </w:rPr>
              <w:t>Permanent file number, demographics, search, bookings, payments, packages, prescriptions, and notes.</w:t>
            </w:r>
          </w:p>
        </w:tc>
      </w:tr>
      <w:tr>
        <w:trPr>
          <w:cantSplit w:val="true"/>
        </w:trPr>
        <w:tc>
          <w:tcPr>
            <w:tcW w:type="dxa" w:w="1080"/>
            <w:vAlign w:val="center"/>
            <w:tcMar>
              <w:top w:w="90" w:type="dxa"/>
              <w:start w:w="110" w:type="dxa"/>
              <w:bottom w:w="90" w:type="dxa"/>
              <w:end w:w="110" w:type="dxa"/>
            </w:tcMar>
            <w:shd w:fill="F5F8FC"/>
          </w:tcPr>
          <w:p>
            <w:pPr>
              <w:spacing w:after="0" w:line="240" w:lineRule="auto"/>
              <w:jc w:val="center"/>
            </w:pPr>
            <w:r>
              <w:rPr>
                <w:rFonts w:ascii="Arial" w:hAnsi="Arial"/>
                <w:color w:val="111827"/>
                <w:sz w:val="16"/>
              </w:rPr>
              <w:t>CAP-04</w:t>
            </w:r>
          </w:p>
        </w:tc>
        <w:tc>
          <w:tcPr>
            <w:tcW w:type="dxa" w:w="2232"/>
            <w:vAlign w:val="center"/>
            <w:tcMar>
              <w:top w:w="90" w:type="dxa"/>
              <w:start w:w="110" w:type="dxa"/>
              <w:bottom w:w="90" w:type="dxa"/>
              <w:end w:w="110" w:type="dxa"/>
            </w:tcMar>
            <w:shd w:fill="F5F8FC"/>
          </w:tcPr>
          <w:p>
            <w:pPr>
              <w:spacing w:after="0" w:line="240" w:lineRule="auto"/>
              <w:jc w:val="left"/>
            </w:pPr>
            <w:r>
              <w:rPr>
                <w:rFonts w:ascii="Arial" w:hAnsi="Arial"/>
                <w:color w:val="111827"/>
                <w:sz w:val="16"/>
              </w:rPr>
              <w:t>Appointments</w:t>
            </w:r>
          </w:p>
        </w:tc>
        <w:tc>
          <w:tcPr>
            <w:tcW w:type="dxa" w:w="6192"/>
            <w:vAlign w:val="center"/>
            <w:tcMar>
              <w:top w:w="90" w:type="dxa"/>
              <w:start w:w="110" w:type="dxa"/>
              <w:bottom w:w="90" w:type="dxa"/>
              <w:end w:w="110" w:type="dxa"/>
            </w:tcMar>
            <w:shd w:fill="F5F8FC"/>
          </w:tcPr>
          <w:p>
            <w:pPr>
              <w:spacing w:after="0" w:line="240" w:lineRule="auto"/>
              <w:jc w:val="left"/>
            </w:pPr>
            <w:r>
              <w:rPr>
                <w:rFonts w:ascii="Arial" w:hAnsi="Arial"/>
                <w:color w:val="111827"/>
                <w:sz w:val="16"/>
              </w:rPr>
              <w:t>Calendar, availability, conflict prevention, walk-ins, cancellation, and doctor transfer.</w:t>
            </w:r>
          </w:p>
        </w:tc>
      </w:tr>
      <w:tr>
        <w:trPr>
          <w:cantSplit w:val="true"/>
        </w:trPr>
        <w:tc>
          <w:tcPr>
            <w:tcW w:type="dxa" w:w="1080"/>
            <w:vAlign w:val="center"/>
            <w:tcMar>
              <w:top w:w="90" w:type="dxa"/>
              <w:start w:w="110" w:type="dxa"/>
              <w:bottom w:w="90" w:type="dxa"/>
              <w:end w:w="110" w:type="dxa"/>
            </w:tcMar>
          </w:tcPr>
          <w:p>
            <w:pPr>
              <w:spacing w:after="0" w:line="240" w:lineRule="auto"/>
              <w:jc w:val="center"/>
            </w:pPr>
            <w:r>
              <w:rPr>
                <w:rFonts w:ascii="Arial" w:hAnsi="Arial"/>
                <w:color w:val="111827"/>
                <w:sz w:val="16"/>
              </w:rPr>
              <w:t>CAP-05</w:t>
            </w:r>
          </w:p>
        </w:tc>
        <w:tc>
          <w:tcPr>
            <w:tcW w:type="dxa" w:w="2232"/>
            <w:vAlign w:val="center"/>
            <w:tcMar>
              <w:top w:w="90" w:type="dxa"/>
              <w:start w:w="110" w:type="dxa"/>
              <w:bottom w:w="90" w:type="dxa"/>
              <w:end w:w="110" w:type="dxa"/>
            </w:tcMar>
          </w:tcPr>
          <w:p>
            <w:pPr>
              <w:spacing w:after="0" w:line="240" w:lineRule="auto"/>
              <w:jc w:val="left"/>
            </w:pPr>
            <w:r>
              <w:rPr>
                <w:rFonts w:ascii="Arial" w:hAnsi="Arial"/>
                <w:color w:val="111827"/>
                <w:sz w:val="16"/>
              </w:rPr>
              <w:t>Prescriptions and follow-up</w:t>
            </w:r>
          </w:p>
        </w:tc>
        <w:tc>
          <w:tcPr>
            <w:tcW w:type="dxa" w:w="6192"/>
            <w:vAlign w:val="center"/>
            <w:tcMar>
              <w:top w:w="90" w:type="dxa"/>
              <w:start w:w="110" w:type="dxa"/>
              <w:bottom w:w="90" w:type="dxa"/>
              <w:end w:w="110" w:type="dxa"/>
            </w:tcMar>
          </w:tcPr>
          <w:p>
            <w:pPr>
              <w:spacing w:after="0" w:line="240" w:lineRule="auto"/>
              <w:jc w:val="left"/>
            </w:pPr>
            <w:r>
              <w:rPr>
                <w:rFonts w:ascii="Arial" w:hAnsi="Arial"/>
                <w:color w:val="111827"/>
                <w:sz w:val="16"/>
              </w:rPr>
              <w:t>Transcribe the doctor's prescription, record medicines and time, and create a required follow-up.</w:t>
            </w:r>
          </w:p>
        </w:tc>
      </w:tr>
      <w:tr>
        <w:trPr>
          <w:cantSplit w:val="true"/>
        </w:trPr>
        <w:tc>
          <w:tcPr>
            <w:tcW w:type="dxa" w:w="1080"/>
            <w:vAlign w:val="center"/>
            <w:tcMar>
              <w:top w:w="90" w:type="dxa"/>
              <w:start w:w="110" w:type="dxa"/>
              <w:bottom w:w="90" w:type="dxa"/>
              <w:end w:w="110" w:type="dxa"/>
            </w:tcMar>
            <w:shd w:fill="F5F8FC"/>
          </w:tcPr>
          <w:p>
            <w:pPr>
              <w:spacing w:after="0" w:line="240" w:lineRule="auto"/>
              <w:jc w:val="center"/>
            </w:pPr>
            <w:r>
              <w:rPr>
                <w:rFonts w:ascii="Arial" w:hAnsi="Arial"/>
                <w:color w:val="111827"/>
                <w:sz w:val="16"/>
              </w:rPr>
              <w:t>CAP-06</w:t>
            </w:r>
          </w:p>
        </w:tc>
        <w:tc>
          <w:tcPr>
            <w:tcW w:type="dxa" w:w="2232"/>
            <w:vAlign w:val="center"/>
            <w:tcMar>
              <w:top w:w="90" w:type="dxa"/>
              <w:start w:w="110" w:type="dxa"/>
              <w:bottom w:w="90" w:type="dxa"/>
              <w:end w:w="110" w:type="dxa"/>
            </w:tcMar>
            <w:shd w:fill="F5F8FC"/>
          </w:tcPr>
          <w:p>
            <w:pPr>
              <w:spacing w:after="0" w:line="240" w:lineRule="auto"/>
              <w:jc w:val="left"/>
            </w:pPr>
            <w:r>
              <w:rPr>
                <w:rFonts w:ascii="Arial" w:hAnsi="Arial"/>
                <w:color w:val="111827"/>
                <w:sz w:val="16"/>
              </w:rPr>
              <w:t>Pricing and discounts</w:t>
            </w:r>
          </w:p>
        </w:tc>
        <w:tc>
          <w:tcPr>
            <w:tcW w:type="dxa" w:w="6192"/>
            <w:vAlign w:val="center"/>
            <w:tcMar>
              <w:top w:w="90" w:type="dxa"/>
              <w:start w:w="110" w:type="dxa"/>
              <w:bottom w:w="90" w:type="dxa"/>
              <w:end w:w="110" w:type="dxa"/>
            </w:tcMar>
            <w:shd w:fill="F5F8FC"/>
          </w:tcPr>
          <w:p>
            <w:pPr>
              <w:spacing w:after="0" w:line="240" w:lineRule="auto"/>
              <w:jc w:val="left"/>
            </w:pPr>
            <w:r>
              <w:rPr>
                <w:rFonts w:ascii="Arial" w:hAnsi="Arial"/>
                <w:color w:val="111827"/>
                <w:sz w:val="16"/>
              </w:rPr>
              <w:t>Administrator-controlled prices, booking snapshots, date-bound discounts, and defined scopes.</w:t>
            </w:r>
          </w:p>
        </w:tc>
      </w:tr>
      <w:tr>
        <w:trPr>
          <w:cantSplit w:val="true"/>
        </w:trPr>
        <w:tc>
          <w:tcPr>
            <w:tcW w:type="dxa" w:w="1080"/>
            <w:vAlign w:val="center"/>
            <w:tcMar>
              <w:top w:w="90" w:type="dxa"/>
              <w:start w:w="110" w:type="dxa"/>
              <w:bottom w:w="90" w:type="dxa"/>
              <w:end w:w="110" w:type="dxa"/>
            </w:tcMar>
          </w:tcPr>
          <w:p>
            <w:pPr>
              <w:spacing w:after="0" w:line="240" w:lineRule="auto"/>
              <w:jc w:val="center"/>
            </w:pPr>
            <w:r>
              <w:rPr>
                <w:rFonts w:ascii="Arial" w:hAnsi="Arial"/>
                <w:color w:val="111827"/>
                <w:sz w:val="16"/>
              </w:rPr>
              <w:t>CAP-07</w:t>
            </w:r>
          </w:p>
        </w:tc>
        <w:tc>
          <w:tcPr>
            <w:tcW w:type="dxa" w:w="2232"/>
            <w:vAlign w:val="center"/>
            <w:tcMar>
              <w:top w:w="90" w:type="dxa"/>
              <w:start w:w="110" w:type="dxa"/>
              <w:bottom w:w="90" w:type="dxa"/>
              <w:end w:w="110" w:type="dxa"/>
            </w:tcMar>
          </w:tcPr>
          <w:p>
            <w:pPr>
              <w:spacing w:after="0" w:line="240" w:lineRule="auto"/>
              <w:jc w:val="left"/>
            </w:pPr>
            <w:r>
              <w:rPr>
                <w:rFonts w:ascii="Arial" w:hAnsi="Arial"/>
                <w:color w:val="111827"/>
                <w:sz w:val="16"/>
              </w:rPr>
              <w:t>Packages and sessions</w:t>
            </w:r>
          </w:p>
        </w:tc>
        <w:tc>
          <w:tcPr>
            <w:tcW w:type="dxa" w:w="6192"/>
            <w:vAlign w:val="center"/>
            <w:tcMar>
              <w:top w:w="90" w:type="dxa"/>
              <w:start w:w="110" w:type="dxa"/>
              <w:bottom w:w="90" w:type="dxa"/>
              <w:end w:w="110" w:type="dxa"/>
            </w:tcMar>
          </w:tcPr>
          <w:p>
            <w:r>
              <w:t>Full-payment registration, immutable snapshot, session balance, activation window, usage duration, and later reservation and consumption.</w:t>
            </w:r>
          </w:p>
        </w:tc>
      </w:tr>
      <w:tr>
        <w:trPr>
          <w:cantSplit w:val="true"/>
        </w:trPr>
        <w:tc>
          <w:tcPr>
            <w:tcW w:type="dxa" w:w="1080"/>
            <w:vAlign w:val="center"/>
            <w:tcMar>
              <w:top w:w="90" w:type="dxa"/>
              <w:start w:w="110" w:type="dxa"/>
              <w:bottom w:w="90" w:type="dxa"/>
              <w:end w:w="110" w:type="dxa"/>
            </w:tcMar>
            <w:shd w:fill="F5F8FC"/>
          </w:tcPr>
          <w:p>
            <w:pPr>
              <w:spacing w:after="0" w:line="240" w:lineRule="auto"/>
              <w:jc w:val="center"/>
            </w:pPr>
            <w:r>
              <w:rPr>
                <w:rFonts w:ascii="Arial" w:hAnsi="Arial"/>
                <w:color w:val="111827"/>
                <w:sz w:val="16"/>
              </w:rPr>
              <w:t>CAP-08</w:t>
            </w:r>
          </w:p>
        </w:tc>
        <w:tc>
          <w:tcPr>
            <w:tcW w:type="dxa" w:w="2232"/>
            <w:vAlign w:val="center"/>
            <w:tcMar>
              <w:top w:w="90" w:type="dxa"/>
              <w:start w:w="110" w:type="dxa"/>
              <w:bottom w:w="90" w:type="dxa"/>
              <w:end w:w="110" w:type="dxa"/>
            </w:tcMar>
            <w:shd w:fill="F5F8FC"/>
          </w:tcPr>
          <w:p>
            <w:pPr>
              <w:spacing w:after="0" w:line="240" w:lineRule="auto"/>
              <w:jc w:val="left"/>
            </w:pPr>
            <w:r>
              <w:rPr>
                <w:rFonts w:ascii="Arial" w:hAnsi="Arial"/>
                <w:color w:val="111827"/>
                <w:sz w:val="16"/>
              </w:rPr>
              <w:t>Cashier</w:t>
            </w:r>
          </w:p>
        </w:tc>
        <w:tc>
          <w:tcPr>
            <w:tcW w:type="dxa" w:w="6192"/>
            <w:vAlign w:val="center"/>
            <w:tcMar>
              <w:top w:w="90" w:type="dxa"/>
              <w:start w:w="110" w:type="dxa"/>
              <w:bottom w:w="90" w:type="dxa"/>
              <w:end w:w="110" w:type="dxa"/>
            </w:tcMar>
            <w:shd w:fill="F5F8FC"/>
          </w:tcPr>
          <w:p>
            <w:pPr>
              <w:spacing w:after="0" w:line="240" w:lineRule="auto"/>
              <w:jc w:val="left"/>
            </w:pPr>
            <w:r>
              <w:rPr>
                <w:rFonts w:ascii="Arial" w:hAnsi="Arial"/>
                <w:color w:val="111827"/>
                <w:sz w:val="16"/>
              </w:rPr>
              <w:t>Record and split collections by method; no payment gateway.</w:t>
            </w:r>
          </w:p>
        </w:tc>
      </w:tr>
      <w:tr>
        <w:trPr>
          <w:cantSplit w:val="true"/>
        </w:trPr>
        <w:tc>
          <w:tcPr>
            <w:tcW w:type="dxa" w:w="1080"/>
            <w:vAlign w:val="center"/>
            <w:tcMar>
              <w:top w:w="90" w:type="dxa"/>
              <w:start w:w="110" w:type="dxa"/>
              <w:bottom w:w="90" w:type="dxa"/>
              <w:end w:w="110" w:type="dxa"/>
            </w:tcMar>
          </w:tcPr>
          <w:p>
            <w:pPr>
              <w:spacing w:after="0" w:line="240" w:lineRule="auto"/>
              <w:jc w:val="center"/>
            </w:pPr>
            <w:r>
              <w:rPr>
                <w:rFonts w:ascii="Arial" w:hAnsi="Arial"/>
                <w:color w:val="111827"/>
                <w:sz w:val="16"/>
              </w:rPr>
              <w:t>CAP-09</w:t>
            </w:r>
          </w:p>
        </w:tc>
        <w:tc>
          <w:tcPr>
            <w:tcW w:type="dxa" w:w="2232"/>
            <w:vAlign w:val="center"/>
            <w:tcMar>
              <w:top w:w="90" w:type="dxa"/>
              <w:start w:w="110" w:type="dxa"/>
              <w:bottom w:w="90" w:type="dxa"/>
              <w:end w:w="110" w:type="dxa"/>
            </w:tcMar>
          </w:tcPr>
          <w:p>
            <w:pPr>
              <w:spacing w:after="0" w:line="240" w:lineRule="auto"/>
              <w:jc w:val="left"/>
            </w:pPr>
            <w:r>
              <w:rPr>
                <w:rFonts w:ascii="Arial" w:hAnsi="Arial"/>
                <w:color w:val="111827"/>
                <w:sz w:val="16"/>
              </w:rPr>
              <w:t>Shifts</w:t>
            </w:r>
          </w:p>
        </w:tc>
        <w:tc>
          <w:tcPr>
            <w:tcW w:type="dxa" w:w="6192"/>
            <w:vAlign w:val="center"/>
            <w:tcMar>
              <w:top w:w="90" w:type="dxa"/>
              <w:start w:w="110" w:type="dxa"/>
              <w:bottom w:w="90" w:type="dxa"/>
              <w:end w:w="110" w:type="dxa"/>
            </w:tcMar>
          </w:tcPr>
          <w:p>
            <w:pPr>
              <w:spacing w:after="0" w:line="240" w:lineRule="auto"/>
              <w:jc w:val="left"/>
            </w:pPr>
            <w:r>
              <w:rPr>
                <w:rFonts w:ascii="Arial" w:hAnsi="Arial"/>
                <w:color w:val="111827"/>
                <w:sz w:val="16"/>
              </w:rPr>
              <w:t>Automatic opening, opening balance, independent drawer, closing, reconciliation, shortage, and surplus.</w:t>
            </w:r>
          </w:p>
        </w:tc>
      </w:tr>
      <w:tr>
        <w:trPr>
          <w:cantSplit w:val="true"/>
        </w:trPr>
        <w:tc>
          <w:tcPr>
            <w:tcW w:type="dxa" w:w="1080"/>
            <w:vAlign w:val="center"/>
            <w:tcMar>
              <w:top w:w="90" w:type="dxa"/>
              <w:start w:w="110" w:type="dxa"/>
              <w:bottom w:w="90" w:type="dxa"/>
              <w:end w:w="110" w:type="dxa"/>
            </w:tcMar>
            <w:shd w:fill="F5F8FC"/>
          </w:tcPr>
          <w:p>
            <w:pPr>
              <w:spacing w:after="0" w:line="240" w:lineRule="auto"/>
              <w:jc w:val="center"/>
            </w:pPr>
            <w:r>
              <w:rPr>
                <w:rFonts w:ascii="Arial" w:hAnsi="Arial"/>
                <w:color w:val="111827"/>
                <w:sz w:val="16"/>
              </w:rPr>
              <w:t>CAP-10</w:t>
            </w:r>
          </w:p>
        </w:tc>
        <w:tc>
          <w:tcPr>
            <w:tcW w:type="dxa" w:w="2232"/>
            <w:vAlign w:val="center"/>
            <w:tcMar>
              <w:top w:w="90" w:type="dxa"/>
              <w:start w:w="110" w:type="dxa"/>
              <w:bottom w:w="90" w:type="dxa"/>
              <w:end w:w="110" w:type="dxa"/>
            </w:tcMar>
            <w:shd w:fill="F5F8FC"/>
          </w:tcPr>
          <w:p>
            <w:pPr>
              <w:spacing w:after="0" w:line="240" w:lineRule="auto"/>
              <w:jc w:val="left"/>
            </w:pPr>
            <w:r>
              <w:rPr>
                <w:rFonts w:ascii="Arial" w:hAnsi="Arial"/>
                <w:color w:val="111827"/>
                <w:sz w:val="16"/>
              </w:rPr>
              <w:t>Approvals</w:t>
            </w:r>
          </w:p>
        </w:tc>
        <w:tc>
          <w:tcPr>
            <w:tcW w:type="dxa" w:w="6192"/>
            <w:vAlign w:val="center"/>
            <w:tcMar>
              <w:top w:w="90" w:type="dxa"/>
              <w:start w:w="110" w:type="dxa"/>
              <w:bottom w:w="90" w:type="dxa"/>
              <w:end w:w="110" w:type="dxa"/>
            </w:tcMar>
            <w:shd w:fill="F5F8FC"/>
          </w:tcPr>
          <w:p>
            <w:pPr>
              <w:spacing w:after="0" w:line="240" w:lineRule="auto"/>
              <w:jc w:val="left"/>
            </w:pPr>
            <w:r>
              <w:rPr>
                <w:rFonts w:ascii="Arial" w:hAnsi="Arial"/>
                <w:color w:val="111827"/>
                <w:sz w:val="16"/>
              </w:rPr>
              <w:t>Paid-booking cancellation, refund, closed-shift adjustment, and final-prescription revision.</w:t>
            </w:r>
          </w:p>
        </w:tc>
      </w:tr>
      <w:tr>
        <w:trPr>
          <w:cantSplit w:val="true"/>
        </w:trPr>
        <w:tc>
          <w:tcPr>
            <w:tcW w:type="dxa" w:w="1080"/>
            <w:vAlign w:val="center"/>
            <w:tcMar>
              <w:top w:w="90" w:type="dxa"/>
              <w:start w:w="110" w:type="dxa"/>
              <w:bottom w:w="90" w:type="dxa"/>
              <w:end w:w="110" w:type="dxa"/>
            </w:tcMar>
          </w:tcPr>
          <w:p>
            <w:pPr>
              <w:spacing w:after="0" w:line="240" w:lineRule="auto"/>
              <w:jc w:val="center"/>
            </w:pPr>
            <w:r>
              <w:rPr>
                <w:rFonts w:ascii="Arial" w:hAnsi="Arial"/>
                <w:color w:val="111827"/>
                <w:sz w:val="16"/>
              </w:rPr>
              <w:t>CAP-11</w:t>
            </w:r>
          </w:p>
        </w:tc>
        <w:tc>
          <w:tcPr>
            <w:tcW w:type="dxa" w:w="2232"/>
            <w:vAlign w:val="center"/>
            <w:tcMar>
              <w:top w:w="90" w:type="dxa"/>
              <w:start w:w="110" w:type="dxa"/>
              <w:bottom w:w="90" w:type="dxa"/>
              <w:end w:w="110" w:type="dxa"/>
            </w:tcMar>
          </w:tcPr>
          <w:p>
            <w:pPr>
              <w:spacing w:after="0" w:line="240" w:lineRule="auto"/>
              <w:jc w:val="left"/>
            </w:pPr>
            <w:r>
              <w:rPr>
                <w:rFonts w:ascii="Arial" w:hAnsi="Arial"/>
                <w:color w:val="111827"/>
                <w:sz w:val="16"/>
              </w:rPr>
              <w:t>Reporting</w:t>
            </w:r>
          </w:p>
        </w:tc>
        <w:tc>
          <w:tcPr>
            <w:tcW w:type="dxa" w:w="6192"/>
            <w:vAlign w:val="center"/>
            <w:tcMar>
              <w:top w:w="90" w:type="dxa"/>
              <w:start w:w="110" w:type="dxa"/>
              <w:bottom w:w="90" w:type="dxa"/>
              <w:end w:w="110" w:type="dxa"/>
            </w:tcMar>
          </w:tcPr>
          <w:p>
            <w:pPr>
              <w:spacing w:after="0" w:line="240" w:lineRule="auto"/>
              <w:jc w:val="left"/>
            </w:pPr>
            <w:r>
              <w:rPr>
                <w:rFonts w:ascii="Arial" w:hAnsi="Arial"/>
                <w:color w:val="111827"/>
                <w:sz w:val="16"/>
              </w:rPr>
              <w:t>Revenue, bookings, shifts, departments, doctors, packages, refunds, and variances.</w:t>
            </w:r>
          </w:p>
        </w:tc>
      </w:tr>
      <w:tr>
        <w:trPr>
          <w:cantSplit w:val="true"/>
        </w:trPr>
        <w:tc>
          <w:tcPr>
            <w:tcW w:type="dxa" w:w="1080"/>
            <w:vAlign w:val="center"/>
            <w:tcMar>
              <w:top w:w="90" w:type="dxa"/>
              <w:start w:w="110" w:type="dxa"/>
              <w:bottom w:w="90" w:type="dxa"/>
              <w:end w:w="110" w:type="dxa"/>
            </w:tcMar>
            <w:shd w:fill="F5F8FC"/>
          </w:tcPr>
          <w:p>
            <w:pPr>
              <w:spacing w:after="0" w:line="240" w:lineRule="auto"/>
              <w:jc w:val="center"/>
            </w:pPr>
            <w:r>
              <w:rPr>
                <w:rFonts w:ascii="Arial" w:hAnsi="Arial"/>
                <w:color w:val="111827"/>
                <w:sz w:val="16"/>
              </w:rPr>
              <w:t>CAP-12</w:t>
            </w:r>
          </w:p>
        </w:tc>
        <w:tc>
          <w:tcPr>
            <w:tcW w:type="dxa" w:w="2232"/>
            <w:vAlign w:val="center"/>
            <w:tcMar>
              <w:top w:w="90" w:type="dxa"/>
              <w:start w:w="110" w:type="dxa"/>
              <w:bottom w:w="90" w:type="dxa"/>
              <w:end w:w="110" w:type="dxa"/>
            </w:tcMar>
            <w:shd w:fill="F5F8FC"/>
          </w:tcPr>
          <w:p>
            <w:pPr>
              <w:spacing w:after="0" w:line="240" w:lineRule="auto"/>
              <w:jc w:val="left"/>
            </w:pPr>
            <w:r>
              <w:rPr>
                <w:rFonts w:ascii="Arial" w:hAnsi="Arial"/>
                <w:color w:val="111827"/>
                <w:sz w:val="16"/>
              </w:rPr>
              <w:t>Audit</w:t>
            </w:r>
          </w:p>
        </w:tc>
        <w:tc>
          <w:tcPr>
            <w:tcW w:type="dxa" w:w="6192"/>
            <w:vAlign w:val="center"/>
            <w:tcMar>
              <w:top w:w="90" w:type="dxa"/>
              <w:start w:w="110" w:type="dxa"/>
              <w:bottom w:w="90" w:type="dxa"/>
              <w:end w:w="110" w:type="dxa"/>
            </w:tcMar>
            <w:shd w:fill="F5F8FC"/>
          </w:tcPr>
          <w:p>
            <w:pPr>
              <w:spacing w:after="0" w:line="240" w:lineRule="auto"/>
              <w:jc w:val="left"/>
            </w:pPr>
            <w:r>
              <w:rPr>
                <w:rFonts w:ascii="Arial" w:hAnsi="Arial"/>
                <w:color w:val="111827"/>
                <w:sz w:val="16"/>
              </w:rPr>
              <w:t>Immutable actor, timestamp, reason, entity, operation, and changed-value history.</w:t>
            </w:r>
          </w:p>
        </w:tc>
      </w:tr>
    </w:tbl>
    <w:p>
      <w:pPr>
        <w:spacing w:after="20"/>
      </w:pPr>
    </w:p>
    <w:p>
      <w:pPr>
        <w:pStyle w:val="Heading1"/>
      </w:pPr>
      <w:r>
        <w:t>6. Secretary Daily Workflow</w:t>
      </w:r>
    </w:p>
    <w:tbl>
      <w:tblPr>
        <w:tblW w:type="dxa" w:w="9504"/>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Ind w:type="dxa" w:w="110"/>
      </w:tblPr>
      <w:tblGrid>
        <w:gridCol w:w="792"/>
        <w:gridCol w:w="2304"/>
        <w:gridCol w:w="6408"/>
      </w:tblGrid>
      <w:tr>
        <w:trPr>
          <w:tblHeader w:val="true"/>
        </w:trPr>
        <w:tc>
          <w:tcPr>
            <w:tcW w:type="dxa" w:w="792"/>
            <w:vAlign w:val="center"/>
            <w:shd w:fill="D9EAF7"/>
            <w:tcMar>
              <w:top w:w="90" w:type="dxa"/>
              <w:start w:w="110" w:type="dxa"/>
              <w:bottom w:w="90" w:type="dxa"/>
              <w:end w:w="110" w:type="dxa"/>
            </w:tcMar>
          </w:tcPr>
          <w:p>
            <w:pPr>
              <w:spacing w:after="0"/>
              <w:jc w:val="center"/>
            </w:pPr>
            <w:r>
              <w:rPr>
                <w:rFonts w:ascii="Arial" w:hAnsi="Arial"/>
                <w:b/>
                <w:color w:val="17365D"/>
                <w:sz w:val="17"/>
              </w:rPr>
              <w:t>Step</w:t>
            </w:r>
          </w:p>
        </w:tc>
        <w:tc>
          <w:tcPr>
            <w:tcW w:type="dxa" w:w="2304"/>
            <w:vAlign w:val="center"/>
            <w:shd w:fill="D9EAF7"/>
            <w:tcMar>
              <w:top w:w="90" w:type="dxa"/>
              <w:start w:w="110" w:type="dxa"/>
              <w:bottom w:w="90" w:type="dxa"/>
              <w:end w:w="110" w:type="dxa"/>
            </w:tcMar>
          </w:tcPr>
          <w:p>
            <w:pPr>
              <w:spacing w:after="0"/>
              <w:jc w:val="center"/>
            </w:pPr>
            <w:r>
              <w:rPr>
                <w:rFonts w:ascii="Arial" w:hAnsi="Arial"/>
                <w:b/>
                <w:color w:val="17365D"/>
                <w:sz w:val="17"/>
              </w:rPr>
              <w:t>Activity</w:t>
            </w:r>
          </w:p>
        </w:tc>
        <w:tc>
          <w:tcPr>
            <w:tcW w:type="dxa" w:w="6408"/>
            <w:vAlign w:val="center"/>
            <w:shd w:fill="D9EAF7"/>
            <w:tcMar>
              <w:top w:w="90" w:type="dxa"/>
              <w:start w:w="110" w:type="dxa"/>
              <w:bottom w:w="90" w:type="dxa"/>
              <w:end w:w="110" w:type="dxa"/>
            </w:tcMar>
          </w:tcPr>
          <w:p>
            <w:pPr>
              <w:spacing w:after="0"/>
              <w:jc w:val="center"/>
            </w:pPr>
            <w:r>
              <w:rPr>
                <w:rFonts w:ascii="Arial" w:hAnsi="Arial"/>
                <w:b/>
                <w:color w:val="17365D"/>
                <w:sz w:val="17"/>
              </w:rPr>
              <w:t>Outcome</w:t>
            </w:r>
          </w:p>
        </w:tc>
      </w:tr>
      <w:tr>
        <w:trPr>
          <w:cantSplit w:val="true"/>
        </w:trPr>
        <w:tc>
          <w:tcPr>
            <w:tcW w:type="dxa" w:w="792"/>
            <w:vAlign w:val="center"/>
            <w:tcMar>
              <w:top w:w="90" w:type="dxa"/>
              <w:start w:w="110" w:type="dxa"/>
              <w:bottom w:w="90" w:type="dxa"/>
              <w:end w:w="110" w:type="dxa"/>
            </w:tcMar>
          </w:tcPr>
          <w:p>
            <w:pPr>
              <w:spacing w:after="0" w:line="240" w:lineRule="auto"/>
              <w:jc w:val="center"/>
            </w:pPr>
            <w:r>
              <w:rPr>
                <w:rFonts w:ascii="Arial" w:hAnsi="Arial"/>
                <w:color w:val="111827"/>
                <w:sz w:val="17"/>
              </w:rPr>
              <w:t>1</w:t>
            </w:r>
          </w:p>
        </w:tc>
        <w:tc>
          <w:tcPr>
            <w:tcW w:type="dxa" w:w="2304"/>
            <w:vAlign w:val="center"/>
            <w:tcMar>
              <w:top w:w="90" w:type="dxa"/>
              <w:start w:w="110" w:type="dxa"/>
              <w:bottom w:w="90" w:type="dxa"/>
              <w:end w:w="110" w:type="dxa"/>
            </w:tcMar>
          </w:tcPr>
          <w:p>
            <w:pPr>
              <w:spacing w:after="0" w:line="240" w:lineRule="auto"/>
              <w:jc w:val="left"/>
            </w:pPr>
            <w:r>
              <w:rPr>
                <w:rFonts w:ascii="Arial" w:hAnsi="Arial"/>
                <w:color w:val="111827"/>
                <w:sz w:val="17"/>
              </w:rPr>
              <w:t>Sign in</w:t>
            </w:r>
          </w:p>
        </w:tc>
        <w:tc>
          <w:tcPr>
            <w:tcW w:type="dxa" w:w="6408"/>
            <w:vAlign w:val="center"/>
            <w:tcMar>
              <w:top w:w="90" w:type="dxa"/>
              <w:start w:w="110" w:type="dxa"/>
              <w:bottom w:w="90" w:type="dxa"/>
              <w:end w:w="110" w:type="dxa"/>
            </w:tcMar>
          </w:tcPr>
          <w:p>
            <w:pPr>
              <w:spacing w:after="0" w:line="240" w:lineRule="auto"/>
              <w:jc w:val="left"/>
            </w:pPr>
            <w:r>
              <w:rPr>
                <w:rFonts w:ascii="Arial" w:hAnsi="Arial"/>
                <w:color w:val="111827"/>
                <w:sz w:val="17"/>
              </w:rPr>
              <w:t>Validate the active account, shift time, and connection state.</w:t>
            </w:r>
          </w:p>
        </w:tc>
      </w:tr>
      <w:tr>
        <w:trPr>
          <w:cantSplit w:val="true"/>
        </w:trPr>
        <w:tc>
          <w:tcPr>
            <w:tcW w:type="dxa" w:w="792"/>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2</w:t>
            </w:r>
          </w:p>
        </w:tc>
        <w:tc>
          <w:tcPr>
            <w:tcW w:type="dxa" w:w="2304"/>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Start shift</w:t>
            </w:r>
          </w:p>
        </w:tc>
        <w:tc>
          <w:tcPr>
            <w:tcW w:type="dxa" w:w="640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The shift opens automatically; the secretary records the drawer opening balance before cash collection.</w:t>
            </w:r>
          </w:p>
        </w:tc>
      </w:tr>
      <w:tr>
        <w:trPr>
          <w:cantSplit w:val="true"/>
        </w:trPr>
        <w:tc>
          <w:tcPr>
            <w:tcW w:type="dxa" w:w="792"/>
            <w:vAlign w:val="center"/>
            <w:tcMar>
              <w:top w:w="90" w:type="dxa"/>
              <w:start w:w="110" w:type="dxa"/>
              <w:bottom w:w="90" w:type="dxa"/>
              <w:end w:w="110" w:type="dxa"/>
            </w:tcMar>
          </w:tcPr>
          <w:p>
            <w:pPr>
              <w:spacing w:after="0" w:line="240" w:lineRule="auto"/>
              <w:jc w:val="center"/>
            </w:pPr>
            <w:r>
              <w:rPr>
                <w:rFonts w:ascii="Arial" w:hAnsi="Arial"/>
                <w:color w:val="111827"/>
                <w:sz w:val="17"/>
              </w:rPr>
              <w:t>3</w:t>
            </w:r>
          </w:p>
        </w:tc>
        <w:tc>
          <w:tcPr>
            <w:tcW w:type="dxa" w:w="2304"/>
            <w:vAlign w:val="center"/>
            <w:tcMar>
              <w:top w:w="90" w:type="dxa"/>
              <w:start w:w="110" w:type="dxa"/>
              <w:bottom w:w="90" w:type="dxa"/>
              <w:end w:w="110" w:type="dxa"/>
            </w:tcMar>
          </w:tcPr>
          <w:p>
            <w:pPr>
              <w:spacing w:after="0" w:line="240" w:lineRule="auto"/>
              <w:jc w:val="left"/>
            </w:pPr>
            <w:r>
              <w:rPr>
                <w:rFonts w:ascii="Arial" w:hAnsi="Arial"/>
                <w:color w:val="111827"/>
                <w:sz w:val="17"/>
              </w:rPr>
              <w:t>Find patient</w:t>
            </w:r>
          </w:p>
        </w:tc>
        <w:tc>
          <w:tcPr>
            <w:tcW w:type="dxa" w:w="6408"/>
            <w:vAlign w:val="center"/>
            <w:tcMar>
              <w:top w:w="90" w:type="dxa"/>
              <w:start w:w="110" w:type="dxa"/>
              <w:bottom w:w="90" w:type="dxa"/>
              <w:end w:w="110" w:type="dxa"/>
            </w:tcMar>
          </w:tcPr>
          <w:p>
            <w:pPr>
              <w:spacing w:after="0" w:line="240" w:lineRule="auto"/>
              <w:jc w:val="left"/>
            </w:pPr>
            <w:r>
              <w:rPr>
                <w:rFonts w:ascii="Arial" w:hAnsi="Arial"/>
                <w:color w:val="111827"/>
                <w:sz w:val="17"/>
              </w:rPr>
              <w:t>Search by phone or file number; create a permanent file if none exists.</w:t>
            </w:r>
          </w:p>
        </w:tc>
      </w:tr>
      <w:tr>
        <w:trPr>
          <w:cantSplit w:val="true"/>
        </w:trPr>
        <w:tc>
          <w:tcPr>
            <w:tcW w:type="dxa" w:w="792"/>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4</w:t>
            </w:r>
          </w:p>
        </w:tc>
        <w:tc>
          <w:tcPr>
            <w:tcW w:type="dxa" w:w="2304"/>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Book</w:t>
            </w:r>
          </w:p>
        </w:tc>
        <w:tc>
          <w:tcPr>
            <w:tcW w:type="dxa" w:w="640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Select department, service, doctor, available time, and review the fixed price.</w:t>
            </w:r>
          </w:p>
        </w:tc>
      </w:tr>
      <w:tr>
        <w:trPr>
          <w:cantSplit w:val="true"/>
        </w:trPr>
        <w:tc>
          <w:tcPr>
            <w:tcW w:type="dxa" w:w="792"/>
            <w:vAlign w:val="center"/>
            <w:tcMar>
              <w:top w:w="90" w:type="dxa"/>
              <w:start w:w="110" w:type="dxa"/>
              <w:bottom w:w="90" w:type="dxa"/>
              <w:end w:w="110" w:type="dxa"/>
            </w:tcMar>
          </w:tcPr>
          <w:p>
            <w:pPr>
              <w:spacing w:after="0" w:line="240" w:lineRule="auto"/>
              <w:jc w:val="center"/>
            </w:pPr>
            <w:r>
              <w:rPr>
                <w:rFonts w:ascii="Arial" w:hAnsi="Arial"/>
                <w:color w:val="111827"/>
                <w:sz w:val="17"/>
              </w:rPr>
              <w:t>5</w:t>
            </w:r>
          </w:p>
        </w:tc>
        <w:tc>
          <w:tcPr>
            <w:tcW w:type="dxa" w:w="2304"/>
            <w:vAlign w:val="center"/>
            <w:tcMar>
              <w:top w:w="90" w:type="dxa"/>
              <w:start w:w="110" w:type="dxa"/>
              <w:bottom w:w="90" w:type="dxa"/>
              <w:end w:w="110" w:type="dxa"/>
            </w:tcMar>
          </w:tcPr>
          <w:p>
            <w:pPr>
              <w:spacing w:after="0" w:line="240" w:lineRule="auto"/>
              <w:jc w:val="left"/>
            </w:pPr>
            <w:r>
              <w:rPr>
                <w:rFonts w:ascii="Arial" w:hAnsi="Arial"/>
                <w:color w:val="111827"/>
                <w:sz w:val="17"/>
              </w:rPr>
              <w:t>Collect</w:t>
            </w:r>
          </w:p>
        </w:tc>
        <w:tc>
          <w:tcPr>
            <w:tcW w:type="dxa" w:w="6408"/>
            <w:vAlign w:val="center"/>
            <w:tcMar>
              <w:top w:w="90" w:type="dxa"/>
              <w:start w:w="110" w:type="dxa"/>
              <w:bottom w:w="90" w:type="dxa"/>
              <w:end w:w="110" w:type="dxa"/>
            </w:tcMar>
          </w:tcPr>
          <w:p>
            <w:pPr>
              <w:spacing w:after="0" w:line="240" w:lineRule="auto"/>
              <w:jc w:val="left"/>
            </w:pPr>
            <w:r>
              <w:rPr>
                <w:rFonts w:ascii="Arial" w:hAnsi="Arial"/>
                <w:color w:val="111827"/>
                <w:sz w:val="17"/>
              </w:rPr>
              <w:t>Record amount and method; confirm the booking after receiving money.</w:t>
            </w:r>
          </w:p>
        </w:tc>
      </w:tr>
      <w:tr>
        <w:trPr>
          <w:cantSplit w:val="true"/>
        </w:trPr>
        <w:tc>
          <w:tcPr>
            <w:tcW w:type="dxa" w:w="792"/>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6</w:t>
            </w:r>
          </w:p>
        </w:tc>
        <w:tc>
          <w:tcPr>
            <w:tcW w:type="dxa" w:w="2304"/>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Visit</w:t>
            </w:r>
          </w:p>
        </w:tc>
        <w:tc>
          <w:tcPr>
            <w:tcW w:type="dxa" w:w="640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Complete, mark no-show, or cancel according to permissions and policy.</w:t>
            </w:r>
          </w:p>
        </w:tc>
      </w:tr>
      <w:tr>
        <w:trPr>
          <w:cantSplit w:val="true"/>
        </w:trPr>
        <w:tc>
          <w:tcPr>
            <w:tcW w:type="dxa" w:w="792"/>
            <w:vAlign w:val="center"/>
            <w:tcMar>
              <w:top w:w="90" w:type="dxa"/>
              <w:start w:w="110" w:type="dxa"/>
              <w:bottom w:w="90" w:type="dxa"/>
              <w:end w:w="110" w:type="dxa"/>
            </w:tcMar>
          </w:tcPr>
          <w:p>
            <w:pPr>
              <w:spacing w:after="0" w:line="240" w:lineRule="auto"/>
              <w:jc w:val="center"/>
            </w:pPr>
            <w:r>
              <w:rPr>
                <w:rFonts w:ascii="Arial" w:hAnsi="Arial"/>
                <w:color w:val="111827"/>
                <w:sz w:val="17"/>
              </w:rPr>
              <w:t>7</w:t>
            </w:r>
          </w:p>
        </w:tc>
        <w:tc>
          <w:tcPr>
            <w:tcW w:type="dxa" w:w="2304"/>
            <w:vAlign w:val="center"/>
            <w:tcMar>
              <w:top w:w="90" w:type="dxa"/>
              <w:start w:w="110" w:type="dxa"/>
              <w:bottom w:w="90" w:type="dxa"/>
              <w:end w:w="110" w:type="dxa"/>
            </w:tcMar>
          </w:tcPr>
          <w:p>
            <w:pPr>
              <w:spacing w:after="0" w:line="240" w:lineRule="auto"/>
              <w:jc w:val="left"/>
            </w:pPr>
            <w:r>
              <w:rPr>
                <w:rFonts w:ascii="Arial" w:hAnsi="Arial"/>
                <w:color w:val="111827"/>
                <w:sz w:val="17"/>
              </w:rPr>
              <w:t>Prescription and follow-up</w:t>
            </w:r>
          </w:p>
        </w:tc>
        <w:tc>
          <w:tcPr>
            <w:tcW w:type="dxa" w:w="6408"/>
            <w:vAlign w:val="center"/>
            <w:tcMar>
              <w:top w:w="90" w:type="dxa"/>
              <w:start w:w="110" w:type="dxa"/>
              <w:bottom w:w="90" w:type="dxa"/>
              <w:end w:w="110" w:type="dxa"/>
            </w:tcMar>
          </w:tcPr>
          <w:p>
            <w:pPr>
              <w:spacing w:after="0" w:line="240" w:lineRule="auto"/>
              <w:jc w:val="left"/>
            </w:pPr>
            <w:r>
              <w:rPr>
                <w:rFonts w:ascii="Arial" w:hAnsi="Arial"/>
                <w:color w:val="111827"/>
                <w:sz w:val="17"/>
              </w:rPr>
              <w:t>Transcribe the doctor's prescription and record the return date as a required follow-up.</w:t>
            </w:r>
          </w:p>
        </w:tc>
      </w:tr>
      <w:tr>
        <w:trPr>
          <w:cantSplit w:val="true"/>
        </w:trPr>
        <w:tc>
          <w:tcPr>
            <w:tcW w:type="dxa" w:w="792"/>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8</w:t>
            </w:r>
          </w:p>
        </w:tc>
        <w:tc>
          <w:tcPr>
            <w:tcW w:type="dxa" w:w="2304"/>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Close shift</w:t>
            </w:r>
          </w:p>
        </w:tc>
        <w:tc>
          <w:tcPr>
            <w:tcW w:type="dxa" w:w="640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Enter actual cash first, then view expected cash and the variance and record a reason.</w:t>
            </w:r>
          </w:p>
        </w:tc>
      </w:tr>
    </w:tbl>
    <w:p>
      <w:pPr>
        <w:spacing w:after="20"/>
      </w:pPr>
    </w:p>
    <w:p>
      <w:pPr>
        <w:pStyle w:val="Heading1"/>
      </w:pPr>
      <w:r>
        <w:t>7. Booking and Resource Rules</w:t>
      </w:r>
    </w:p>
    <w:p>
      <w:pPr>
        <w:pStyle w:val="ListBullet"/>
        <w:spacing w:after="40" w:line="259" w:lineRule="auto"/>
      </w:pPr>
      <w:r>
        <w:rPr>
          <w:rFonts w:ascii="Arial" w:hAnsi="Arial"/>
          <w:color w:val="111827"/>
          <w:sz w:val="20"/>
        </w:rPr>
        <w:t>Each department has one room with capacity for one patient at a time.</w:t>
      </w:r>
    </w:p>
    <w:p>
      <w:pPr>
        <w:pStyle w:val="ListBullet"/>
        <w:spacing w:after="40" w:line="259" w:lineRule="auto"/>
      </w:pPr>
      <w:r>
        <w:rPr>
          <w:rFonts w:ascii="Arial" w:hAnsi="Arial"/>
          <w:color w:val="111827"/>
          <w:sz w:val="20"/>
        </w:rPr>
        <w:t>Each department contains specializations, services, devices, and doctors; more than one doctor may cover a specialization.</w:t>
      </w:r>
    </w:p>
    <w:p>
      <w:pPr>
        <w:pStyle w:val="ListBullet"/>
        <w:spacing w:after="40" w:line="259" w:lineRule="auto"/>
      </w:pPr>
      <w:r>
        <w:rPr>
          <w:rFonts w:ascii="Arial" w:hAnsi="Arial"/>
          <w:color w:val="111827"/>
          <w:sz w:val="20"/>
        </w:rPr>
        <w:t>A patient may select multiple services from the same department in one visit.</w:t>
      </w:r>
    </w:p>
    <w:p>
      <w:pPr>
        <w:pStyle w:val="ListBullet"/>
        <w:spacing w:after="40" w:line="259" w:lineRule="auto"/>
      </w:pPr>
      <w:r>
        <w:rPr>
          <w:rFonts w:ascii="Arial" w:hAnsi="Arial"/>
          <w:color w:val="111827"/>
          <w:sz w:val="20"/>
        </w:rPr>
        <w:t>Services from different departments create separate appointments, although one collection can pay for multiple bookings.</w:t>
      </w:r>
    </w:p>
    <w:p>
      <w:pPr>
        <w:pStyle w:val="ListBullet"/>
        <w:spacing w:after="40" w:line="259" w:lineRule="auto"/>
      </w:pPr>
      <w:r>
        <w:rPr>
          <w:rFonts w:ascii="Arial" w:hAnsi="Arial"/>
          <w:color w:val="111827"/>
          <w:sz w:val="20"/>
        </w:rPr>
        <w:t>The administrator defines a fixed service duration and price; the secretary cannot change them.</w:t>
      </w:r>
    </w:p>
    <w:p>
      <w:pPr>
        <w:pStyle w:val="ListBullet"/>
        <w:spacing w:after="40" w:line="259" w:lineRule="auto"/>
      </w:pPr>
      <w:r>
        <w:rPr>
          <w:rFonts w:ascii="Arial" w:hAnsi="Arial"/>
          <w:color w:val="111827"/>
          <w:sz w:val="20"/>
        </w:rPr>
        <w:t>A booking must not conflict with the room, doctor, or required device and should offer suitable alternatives.</w:t>
      </w:r>
    </w:p>
    <w:p>
      <w:pPr>
        <w:pStyle w:val="ListBullet"/>
        <w:spacing w:after="40" w:line="259" w:lineRule="auto"/>
      </w:pPr>
      <w:r>
        <w:rPr>
          <w:rFonts w:ascii="Arial" w:hAnsi="Arial"/>
          <w:color w:val="111827"/>
          <w:sz w:val="20"/>
        </w:rPr>
        <w:t>If a doctor is unavailable, the booking may be transferred to another available doctor with a recorded reason.</w:t>
      </w:r>
    </w:p>
    <w:p>
      <w:pPr>
        <w:pStyle w:val="ListBullet"/>
        <w:spacing w:after="40" w:line="259" w:lineRule="auto"/>
      </w:pPr>
      <w:r>
        <w:rPr>
          <w:rFonts w:ascii="Arial" w:hAnsi="Arial"/>
          <w:color w:val="111827"/>
          <w:sz w:val="20"/>
        </w:rPr>
        <w:t>A stopped department is not deleted. Affected future bookings are suspended for rescheduling and related packages are temporarily frozen.</w:t>
      </w:r>
    </w:p>
    <w:p>
      <w:pPr>
        <w:pStyle w:val="Heading1"/>
      </w:pPr>
      <w:r>
        <w:t>8. Patient Record and Prescription</w:t>
      </w:r>
    </w:p>
    <w:p>
      <w:pPr>
        <w:pStyle w:val="ListBullet"/>
        <w:spacing w:after="40" w:line="259" w:lineRule="auto"/>
      </w:pPr>
      <w:r>
        <w:rPr>
          <w:rFonts w:ascii="Arial" w:hAnsi="Arial"/>
          <w:color w:val="111827"/>
          <w:sz w:val="20"/>
        </w:rPr>
        <w:t>Every person has a unique, non-reusable file number and a non-shared phone number; both are searchable.</w:t>
      </w:r>
    </w:p>
    <w:p>
      <w:pPr>
        <w:pStyle w:val="ListBullet"/>
        <w:spacing w:after="40" w:line="259" w:lineRule="auto"/>
      </w:pPr>
      <w:r>
        <w:rPr>
          <w:rFonts w:ascii="Arial" w:hAnsi="Arial"/>
          <w:color w:val="111827"/>
          <w:sz w:val="20"/>
        </w:rPr>
        <w:t>Required data are name, phone, age, sex as male or female, and address. Email, date of birth, and guardian are optional when needed.</w:t>
      </w:r>
    </w:p>
    <w:p>
      <w:pPr>
        <w:pStyle w:val="ListBullet"/>
        <w:spacing w:after="40" w:line="259" w:lineRule="auto"/>
      </w:pPr>
      <w:r>
        <w:rPr>
          <w:rFonts w:ascii="Arial" w:hAnsi="Arial"/>
          <w:color w:val="111827"/>
          <w:sz w:val="20"/>
        </w:rPr>
        <w:t>The secretary may enter treatment history manually. Sensitive administrative notes are visible only to the administrator.</w:t>
      </w:r>
    </w:p>
    <w:p>
      <w:pPr>
        <w:pStyle w:val="ListBullet"/>
        <w:spacing w:after="40" w:line="259" w:lineRule="auto"/>
      </w:pPr>
      <w:r>
        <w:rPr>
          <w:rFonts w:ascii="Arial" w:hAnsi="Arial"/>
          <w:color w:val="111827"/>
          <w:sz w:val="20"/>
        </w:rPr>
        <w:t>A prescription archives what the doctor wrote; it is not medical advice authored by the secretary.</w:t>
      </w:r>
    </w:p>
    <w:p>
      <w:pPr>
        <w:pStyle w:val="ListBullet"/>
        <w:spacing w:after="40" w:line="259" w:lineRule="auto"/>
      </w:pPr>
      <w:r>
        <w:rPr>
          <w:rFonts w:ascii="Arial" w:hAnsi="Arial"/>
          <w:color w:val="111827"/>
          <w:sz w:val="20"/>
        </w:rPr>
        <w:t>Each medicine requires a name. Dose, frequency, duration, relation to meals, and instructions are optional.</w:t>
      </w:r>
    </w:p>
    <w:p>
      <w:pPr>
        <w:pStyle w:val="ListBullet"/>
        <w:spacing w:after="40" w:line="259" w:lineRule="auto"/>
      </w:pPr>
      <w:r>
        <w:rPr>
          <w:rFonts w:ascii="Arial" w:hAnsi="Arial"/>
          <w:color w:val="111827"/>
          <w:sz w:val="20"/>
        </w:rPr>
        <w:t>The prescription is linked to the booking and doctor and stores the date, time, and creating secretary.</w:t>
      </w:r>
    </w:p>
    <w:p>
      <w:pPr>
        <w:pStyle w:val="ListBullet"/>
        <w:spacing w:after="40" w:line="259" w:lineRule="auto"/>
      </w:pPr>
      <w:r>
        <w:rPr>
          <w:rFonts w:ascii="Arial" w:hAnsi="Arial"/>
          <w:color w:val="111827"/>
          <w:sz w:val="20"/>
        </w:rPr>
        <w:t>Before finalizing, the secretary confirms that the transcription matches the doctor's prescription.</w:t>
      </w:r>
    </w:p>
    <w:p>
      <w:pPr>
        <w:pStyle w:val="ListBullet"/>
        <w:spacing w:after="40" w:line="259" w:lineRule="auto"/>
      </w:pPr>
      <w:r>
        <w:rPr>
          <w:rFonts w:ascii="Arial" w:hAnsi="Arial"/>
          <w:color w:val="111827"/>
          <w:sz w:val="20"/>
        </w:rPr>
        <w:t>Only the administrator may revise a finalized prescription, with a mandatory reason and preserved previous versions.</w:t>
      </w:r>
    </w:p>
    <w:p>
      <w:pPr>
        <w:pStyle w:val="ListBullet"/>
        <w:spacing w:after="40" w:line="259" w:lineRule="auto"/>
      </w:pPr>
      <w:r>
        <w:rPr>
          <w:rFonts w:ascii="Arial" w:hAnsi="Arial"/>
          <w:color w:val="111827"/>
          <w:sz w:val="20"/>
        </w:rPr>
        <w:t>The return date may be entered directly or calculated after a number of days. It creates a required follow-up, not a confirmed booking.</w:t>
      </w:r>
    </w:p>
    <w:p>
      <w:pPr>
        <w:pStyle w:val="ListBullet"/>
        <w:spacing w:after="40" w:line="259" w:lineRule="auto"/>
      </w:pPr>
      <w:r>
        <w:rPr>
          <w:rFonts w:ascii="Arial" w:hAnsi="Arial"/>
          <w:color w:val="111827"/>
          <w:sz w:val="20"/>
        </w:rPr>
        <w:t>Prescription printing, images, and attachments are excluded from the current release.</w:t>
      </w:r>
    </w:p>
    <w:p>
      <w:pPr>
        <w:pStyle w:val="Heading1"/>
      </w:pPr>
      <w:r>
        <w:t>9. Pricing, Packages, and Discounts</w:t>
      </w:r>
    </w:p>
    <w:p>
      <w:pPr>
        <w:pStyle w:val="ListBullet"/>
        <w:spacing w:after="40" w:line="259" w:lineRule="auto"/>
      </w:pPr>
      <w:r>
        <w:rPr>
          <w:rFonts w:ascii="Arial" w:hAnsi="Arial"/>
          <w:color w:val="111827"/>
          <w:sz w:val="20"/>
        </w:rPr>
        <w:t>The administrator defines each service's fixed price and duration. Consultation and follow-up are separate services with separate prices.</w:t>
      </w:r>
    </w:p>
    <w:p>
      <w:pPr>
        <w:pStyle w:val="ListBullet"/>
        <w:spacing w:after="40" w:line="259" w:lineRule="auto"/>
      </w:pPr>
      <w:r>
        <w:rPr>
          <w:rFonts w:ascii="Arial" w:hAnsi="Arial"/>
          <w:color w:val="111827"/>
          <w:sz w:val="20"/>
        </w:rPr>
        <w:t>A laser service may calculate total price as price per pulse multiplied by pulse count, storing both inputs and the total.</w:t>
      </w:r>
    </w:p>
    <w:p>
      <w:pPr>
        <w:pStyle w:val="ListBullet"/>
        <w:spacing w:after="40" w:line="259" w:lineRule="auto"/>
      </w:pPr>
      <w:r>
        <w:rPr>
          <w:rFonts w:ascii="Arial" w:hAnsi="Arial"/>
          <w:color w:val="111827"/>
          <w:sz w:val="20"/>
        </w:rPr>
        <w:t>The booking stores the price and discount at creation time. Later price changes do not alter historical bookings.</w:t>
      </w:r>
    </w:p>
    <w:p>
      <w:pPr>
        <w:pStyle w:val="ListBullet"/>
        <w:spacing w:after="40" w:line="259" w:lineRule="auto"/>
      </w:pPr>
      <w:r>
        <w:t>Admin or Secretary registers a ready-made package for a patient. The system snapshots its name, department, services, specializations, prices, session counts, and time policies.</w:t>
      </w:r>
    </w:p>
    <w:p>
      <w:pPr>
        <w:pStyle w:val="ListBullet"/>
        <w:spacing w:after="40" w:line="259" w:lineRule="auto"/>
      </w:pPr>
      <w:r>
        <w:t>Packages support full payment only. A paid package is unusable until collection; a free package starts its activation window at registration without creating a zero-value payment.</w:t>
      </w:r>
    </w:p>
    <w:p>
      <w:pPr>
        <w:pStyle w:val="ListBullet"/>
        <w:spacing w:after="40" w:line="259" w:lineRule="auto"/>
      </w:pPr>
      <w:r>
        <w:t>Usage duration starts with the first completed session. No-show neither starts duration nor consumes a session. Department closure blocks use without changing dates; Admin may extend a deadline with a recorded reason.</w:t>
      </w:r>
    </w:p>
    <w:p>
      <w:pPr>
        <w:pStyle w:val="ListBullet"/>
        <w:spacing w:after="40" w:line="259" w:lineRule="auto"/>
      </w:pPr>
      <w:r>
        <w:rPr>
          <w:rFonts w:ascii="Arial" w:hAnsi="Arial"/>
          <w:color w:val="111827"/>
          <w:sz w:val="20"/>
        </w:rPr>
        <w:t>A discount may be a percentage or fixed amount and may target a department, services, bookings, or packages as configured.</w:t>
      </w:r>
    </w:p>
    <w:p>
      <w:pPr>
        <w:pStyle w:val="ListBullet"/>
        <w:spacing w:after="40" w:line="259" w:lineRule="auto"/>
      </w:pPr>
      <w:r>
        <w:rPr>
          <w:rFonts w:ascii="Arial" w:hAnsi="Arial"/>
          <w:color w:val="111827"/>
          <w:sz w:val="20"/>
        </w:rPr>
        <w:t>A discount has start and end dates and affects only bookings created after it starts.</w:t>
      </w:r>
    </w:p>
    <w:p>
      <w:pPr>
        <w:pStyle w:val="ListBullet"/>
        <w:spacing w:after="40" w:line="259" w:lineRule="auto"/>
      </w:pPr>
      <w:r>
        <w:rPr>
          <w:rFonts w:ascii="Arial" w:hAnsi="Arial"/>
          <w:color w:val="111827"/>
          <w:sz w:val="20"/>
        </w:rPr>
        <w:t>Discounts do not stack on the same service. The administrator may apply a one-booking exception.</w:t>
      </w:r>
    </w:p>
    <w:p>
      <w:pPr>
        <w:pStyle w:val="Heading1"/>
      </w:pPr>
      <w:r>
        <w:t>10. Collections and Shifts</w:t>
      </w:r>
    </w:p>
    <w:p>
      <w:pPr>
        <w:pStyle w:val="ListBullet"/>
        <w:spacing w:after="40" w:line="259" w:lineRule="auto"/>
      </w:pPr>
      <w:r>
        <w:rPr>
          <w:rFonts w:ascii="Arial" w:hAnsi="Arial"/>
          <w:color w:val="111827"/>
          <w:sz w:val="20"/>
        </w:rPr>
        <w:t>The system is a recording and reconciliation cashier, not a payment processor; it does not move money or connect to banks.</w:t>
      </w:r>
    </w:p>
    <w:p>
      <w:pPr>
        <w:pStyle w:val="ListBullet"/>
        <w:spacing w:after="40" w:line="259" w:lineRule="auto"/>
      </w:pPr>
      <w:r>
        <w:rPr>
          <w:rFonts w:ascii="Arial" w:hAnsi="Arial"/>
          <w:color w:val="111827"/>
          <w:sz w:val="20"/>
        </w:rPr>
        <w:t>Record the payment method, amount, and electronic reference when required.</w:t>
      </w:r>
    </w:p>
    <w:p>
      <w:pPr>
        <w:pStyle w:val="ListBullet"/>
        <w:spacing w:after="40" w:line="259" w:lineRule="auto"/>
      </w:pPr>
      <w:r>
        <w:rPr>
          <w:rFonts w:ascii="Arial" w:hAnsi="Arial"/>
          <w:color w:val="111827"/>
          <w:sz w:val="20"/>
        </w:rPr>
        <w:t>One collection may be split across methods. Reconcile each method separately, then show the total.</w:t>
      </w:r>
    </w:p>
    <w:p>
      <w:pPr>
        <w:pStyle w:val="ListBullet"/>
        <w:spacing w:after="40" w:line="259" w:lineRule="auto"/>
      </w:pPr>
      <w:r>
        <w:rPr>
          <w:rFonts w:ascii="Arial" w:hAnsi="Arial"/>
          <w:color w:val="111827"/>
          <w:sz w:val="20"/>
        </w:rPr>
        <w:t>Revenue is recognized on the actual collection date, not the visit date.</w:t>
      </w:r>
    </w:p>
    <w:p>
      <w:pPr>
        <w:pStyle w:val="ListBullet"/>
        <w:spacing w:after="40" w:line="259" w:lineRule="auto"/>
      </w:pPr>
      <w:r>
        <w:rPr>
          <w:rFonts w:ascii="Arial" w:hAnsi="Arial"/>
          <w:color w:val="111827"/>
          <w:sz w:val="20"/>
        </w:rPr>
        <w:t>A completed visit with no collection remains Unpaid; a separate Deferred entity is not required.</w:t>
      </w:r>
    </w:p>
    <w:p>
      <w:pPr>
        <w:pStyle w:val="ListBullet"/>
        <w:spacing w:after="40" w:line="259" w:lineRule="auto"/>
      </w:pPr>
      <w:r>
        <w:rPr>
          <w:rFonts w:ascii="Arial" w:hAnsi="Arial"/>
          <w:color w:val="111827"/>
          <w:sz w:val="20"/>
        </w:rPr>
        <w:t>Each secretary has an independent drawer. Different secretaries' shifts may overlap; the same secretary's shifts may not overlap.</w:t>
      </w:r>
    </w:p>
    <w:p>
      <w:pPr>
        <w:pStyle w:val="ListBullet"/>
        <w:spacing w:after="40" w:line="259" w:lineRule="auto"/>
      </w:pPr>
      <w:r>
        <w:rPr>
          <w:rFonts w:ascii="Arial" w:hAnsi="Arial"/>
          <w:color w:val="111827"/>
          <w:sz w:val="20"/>
        </w:rPr>
        <w:t>A shift opens automatically at its scheduled time and continues through a default ten-minute closing grace period with a warning.</w:t>
      </w:r>
    </w:p>
    <w:p>
      <w:pPr>
        <w:pStyle w:val="ListBullet"/>
        <w:spacing w:after="40" w:line="259" w:lineRule="auto"/>
      </w:pPr>
      <w:r>
        <w:rPr>
          <w:rFonts w:ascii="Arial" w:hAnsi="Arial"/>
          <w:color w:val="111827"/>
          <w:sz w:val="20"/>
        </w:rPr>
        <w:t>At closing, the secretary enters actual cash before the system reveals expected cash and the variance.</w:t>
      </w:r>
    </w:p>
    <w:p>
      <w:pPr>
        <w:pStyle w:val="ListBullet"/>
        <w:spacing w:after="40" w:line="259" w:lineRule="auto"/>
      </w:pPr>
      <w:r>
        <w:rPr>
          <w:rFonts w:ascii="Arial" w:hAnsi="Arial"/>
          <w:color w:val="111827"/>
          <w:sz w:val="20"/>
        </w:rPr>
        <w:t>Expected cash = opening balance + cash collected - cash refunds - approved withdrawals or expenses.</w:t>
      </w:r>
    </w:p>
    <w:p>
      <w:pPr>
        <w:pStyle w:val="ListBullet"/>
        <w:spacing w:after="40" w:line="259" w:lineRule="auto"/>
      </w:pPr>
      <w:r>
        <w:rPr>
          <w:rFonts w:ascii="Arial" w:hAnsi="Arial"/>
          <w:color w:val="111827"/>
          <w:sz w:val="20"/>
        </w:rPr>
        <w:t>Every variance requires a reason and is not erased by editing history; correction is a separate movement.</w:t>
      </w:r>
    </w:p>
    <w:p>
      <w:pPr>
        <w:pStyle w:val="ListBullet"/>
        <w:spacing w:after="40" w:line="259" w:lineRule="auto"/>
      </w:pPr>
      <w:r>
        <w:rPr>
          <w:rFonts w:ascii="Arial" w:hAnsi="Arial"/>
          <w:color w:val="111827"/>
          <w:sz w:val="20"/>
        </w:rPr>
        <w:t>Only the administrator may post a movement to a closed shift, with a reason, a new transaction date, and an audit record.</w:t>
      </w:r>
    </w:p>
    <w:p>
      <w:pPr>
        <w:pStyle w:val="Heading1"/>
      </w:pPr>
      <w:r>
        <w:t>11. Permissions</w:t>
      </w:r>
    </w:p>
    <w:tbl>
      <w:tblPr>
        <w:tblW w:type="dxa" w:w="9504"/>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Ind w:type="dxa" w:w="110"/>
      </w:tblPr>
      <w:tblGrid>
        <w:gridCol w:w="5184"/>
        <w:gridCol w:w="1944"/>
        <w:gridCol w:w="2376"/>
      </w:tblGrid>
      <w:tr>
        <w:trPr>
          <w:tblHeader w:val="true"/>
        </w:trPr>
        <w:tc>
          <w:tcPr>
            <w:tcW w:type="dxa" w:w="5184"/>
            <w:vAlign w:val="center"/>
            <w:shd w:fill="D9EAF7"/>
            <w:tcMar>
              <w:top w:w="90" w:type="dxa"/>
              <w:start w:w="110" w:type="dxa"/>
              <w:bottom w:w="90" w:type="dxa"/>
              <w:end w:w="110" w:type="dxa"/>
            </w:tcMar>
          </w:tcPr>
          <w:p>
            <w:pPr>
              <w:spacing w:after="0"/>
              <w:jc w:val="center"/>
            </w:pPr>
            <w:r>
              <w:rPr>
                <w:rFonts w:ascii="Arial" w:hAnsi="Arial"/>
                <w:b/>
                <w:color w:val="17365D"/>
                <w:sz w:val="17"/>
              </w:rPr>
              <w:t>Operation</w:t>
            </w:r>
          </w:p>
        </w:tc>
        <w:tc>
          <w:tcPr>
            <w:tcW w:type="dxa" w:w="1944"/>
            <w:vAlign w:val="center"/>
            <w:shd w:fill="D9EAF7"/>
            <w:tcMar>
              <w:top w:w="90" w:type="dxa"/>
              <w:start w:w="110" w:type="dxa"/>
              <w:bottom w:w="90" w:type="dxa"/>
              <w:end w:w="110" w:type="dxa"/>
            </w:tcMar>
          </w:tcPr>
          <w:p>
            <w:pPr>
              <w:spacing w:after="0"/>
              <w:jc w:val="center"/>
            </w:pPr>
            <w:r>
              <w:rPr>
                <w:rFonts w:ascii="Arial" w:hAnsi="Arial"/>
                <w:b/>
                <w:color w:val="17365D"/>
                <w:sz w:val="17"/>
              </w:rPr>
              <w:t>Secretary</w:t>
            </w:r>
          </w:p>
        </w:tc>
        <w:tc>
          <w:tcPr>
            <w:tcW w:type="dxa" w:w="2376"/>
            <w:vAlign w:val="center"/>
            <w:shd w:fill="D9EAF7"/>
            <w:tcMar>
              <w:top w:w="90" w:type="dxa"/>
              <w:start w:w="110" w:type="dxa"/>
              <w:bottom w:w="90" w:type="dxa"/>
              <w:end w:w="110" w:type="dxa"/>
            </w:tcMar>
          </w:tcPr>
          <w:p>
            <w:pPr>
              <w:spacing w:after="0"/>
              <w:jc w:val="center"/>
            </w:pPr>
            <w:r>
              <w:rPr>
                <w:rFonts w:ascii="Arial" w:hAnsi="Arial"/>
                <w:b/>
                <w:color w:val="17365D"/>
                <w:sz w:val="17"/>
              </w:rPr>
              <w:t>Administrator</w:t>
            </w:r>
          </w:p>
        </w:tc>
      </w:tr>
      <w:tr>
        <w:trPr>
          <w:cantSplit w:val="true"/>
        </w:trPr>
        <w:tc>
          <w:tcPr>
            <w:tcW w:type="dxa" w:w="5184"/>
            <w:vAlign w:val="center"/>
            <w:tcMar>
              <w:top w:w="90" w:type="dxa"/>
              <w:start w:w="110" w:type="dxa"/>
              <w:bottom w:w="90" w:type="dxa"/>
              <w:end w:w="110" w:type="dxa"/>
            </w:tcMar>
          </w:tcPr>
          <w:p>
            <w:pPr>
              <w:spacing w:after="0" w:line="240" w:lineRule="auto"/>
              <w:jc w:val="center"/>
            </w:pPr>
            <w:r>
              <w:rPr>
                <w:rFonts w:ascii="Arial" w:hAnsi="Arial"/>
                <w:color w:val="111827"/>
                <w:sz w:val="17"/>
              </w:rPr>
              <w:t>View departments, bookings, and patients</w:t>
            </w:r>
          </w:p>
        </w:tc>
        <w:tc>
          <w:tcPr>
            <w:tcW w:type="dxa" w:w="1944"/>
            <w:vAlign w:val="center"/>
            <w:tcMar>
              <w:top w:w="90" w:type="dxa"/>
              <w:start w:w="110" w:type="dxa"/>
              <w:bottom w:w="90" w:type="dxa"/>
              <w:end w:w="110" w:type="dxa"/>
            </w:tcMar>
          </w:tcPr>
          <w:p>
            <w:pPr>
              <w:spacing w:after="0" w:line="240" w:lineRule="auto"/>
              <w:jc w:val="left"/>
            </w:pPr>
            <w:r>
              <w:rPr>
                <w:rFonts w:ascii="Arial" w:hAnsi="Arial"/>
                <w:color w:val="111827"/>
                <w:sz w:val="17"/>
              </w:rPr>
              <w:t>Yes</w:t>
            </w:r>
          </w:p>
        </w:tc>
        <w:tc>
          <w:tcPr>
            <w:tcW w:type="dxa" w:w="2376"/>
            <w:vAlign w:val="center"/>
            <w:tcMar>
              <w:top w:w="90" w:type="dxa"/>
              <w:start w:w="110" w:type="dxa"/>
              <w:bottom w:w="90" w:type="dxa"/>
              <w:end w:w="110" w:type="dxa"/>
            </w:tcMar>
          </w:tcPr>
          <w:p>
            <w:pPr>
              <w:spacing w:after="0" w:line="240" w:lineRule="auto"/>
              <w:jc w:val="left"/>
            </w:pPr>
            <w:r>
              <w:rPr>
                <w:rFonts w:ascii="Arial" w:hAnsi="Arial"/>
                <w:color w:val="111827"/>
                <w:sz w:val="17"/>
              </w:rPr>
              <w:t>Yes</w:t>
            </w:r>
          </w:p>
        </w:tc>
      </w:tr>
      <w:tr>
        <w:trPr>
          <w:cantSplit w:val="true"/>
        </w:trPr>
        <w:tc>
          <w:tcPr>
            <w:tcW w:type="dxa" w:w="5184"/>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Create or edit an unpaid booking</w:t>
            </w:r>
          </w:p>
        </w:tc>
        <w:tc>
          <w:tcPr>
            <w:tcW w:type="dxa" w:w="1944"/>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Yes</w:t>
            </w:r>
          </w:p>
        </w:tc>
        <w:tc>
          <w:tcPr>
            <w:tcW w:type="dxa" w:w="2376"/>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Yes</w:t>
            </w:r>
          </w:p>
        </w:tc>
      </w:tr>
      <w:tr>
        <w:trPr>
          <w:cantSplit w:val="true"/>
        </w:trPr>
        <w:tc>
          <w:tcPr>
            <w:tcW w:type="dxa" w:w="5184"/>
            <w:vAlign w:val="center"/>
            <w:tcMar>
              <w:top w:w="90" w:type="dxa"/>
              <w:start w:w="110" w:type="dxa"/>
              <w:bottom w:w="90" w:type="dxa"/>
              <w:end w:w="110" w:type="dxa"/>
            </w:tcMar>
          </w:tcPr>
          <w:p>
            <w:pPr>
              <w:spacing w:after="0" w:line="240" w:lineRule="auto"/>
              <w:jc w:val="center"/>
            </w:pPr>
            <w:r>
              <w:rPr>
                <w:rFonts w:ascii="Arial" w:hAnsi="Arial"/>
                <w:color w:val="111827"/>
                <w:sz w:val="17"/>
              </w:rPr>
              <w:t>Record collection during an open shift</w:t>
            </w:r>
          </w:p>
        </w:tc>
        <w:tc>
          <w:tcPr>
            <w:tcW w:type="dxa" w:w="1944"/>
            <w:vAlign w:val="center"/>
            <w:tcMar>
              <w:top w:w="90" w:type="dxa"/>
              <w:start w:w="110" w:type="dxa"/>
              <w:bottom w:w="90" w:type="dxa"/>
              <w:end w:w="110" w:type="dxa"/>
            </w:tcMar>
          </w:tcPr>
          <w:p>
            <w:pPr>
              <w:spacing w:after="0" w:line="240" w:lineRule="auto"/>
              <w:jc w:val="left"/>
            </w:pPr>
            <w:r>
              <w:rPr>
                <w:rFonts w:ascii="Arial" w:hAnsi="Arial"/>
                <w:color w:val="111827"/>
                <w:sz w:val="17"/>
              </w:rPr>
              <w:t>Yes</w:t>
            </w:r>
          </w:p>
        </w:tc>
        <w:tc>
          <w:tcPr>
            <w:tcW w:type="dxa" w:w="2376"/>
            <w:vAlign w:val="center"/>
            <w:tcMar>
              <w:top w:w="90" w:type="dxa"/>
              <w:start w:w="110" w:type="dxa"/>
              <w:bottom w:w="90" w:type="dxa"/>
              <w:end w:w="110" w:type="dxa"/>
            </w:tcMar>
          </w:tcPr>
          <w:p>
            <w:pPr>
              <w:spacing w:after="0" w:line="240" w:lineRule="auto"/>
              <w:jc w:val="left"/>
            </w:pPr>
            <w:r>
              <w:rPr>
                <w:rFonts w:ascii="Arial" w:hAnsi="Arial"/>
                <w:color w:val="111827"/>
                <w:sz w:val="17"/>
              </w:rPr>
              <w:t>Yes</w:t>
            </w:r>
          </w:p>
        </w:tc>
      </w:tr>
      <w:tr>
        <w:trPr>
          <w:cantSplit w:val="true"/>
        </w:trPr>
        <w:tc>
          <w:tcPr>
            <w:tcW w:type="dxa" w:w="5184"/>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Cancel or refund a paid booking</w:t>
            </w:r>
          </w:p>
        </w:tc>
        <w:tc>
          <w:tcPr>
            <w:tcW w:type="dxa" w:w="1944"/>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Request only</w:t>
            </w:r>
          </w:p>
        </w:tc>
        <w:tc>
          <w:tcPr>
            <w:tcW w:type="dxa" w:w="2376"/>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Approve and execute</w:t>
            </w:r>
          </w:p>
        </w:tc>
      </w:tr>
      <w:tr>
        <w:trPr>
          <w:cantSplit w:val="true"/>
        </w:trPr>
        <w:tc>
          <w:tcPr>
            <w:tcW w:type="dxa" w:w="5184"/>
            <w:vAlign w:val="center"/>
            <w:tcMar>
              <w:top w:w="90" w:type="dxa"/>
              <w:start w:w="110" w:type="dxa"/>
              <w:bottom w:w="90" w:type="dxa"/>
              <w:end w:w="110" w:type="dxa"/>
            </w:tcMar>
          </w:tcPr>
          <w:p>
            <w:pPr>
              <w:spacing w:after="0" w:line="240" w:lineRule="auto"/>
              <w:jc w:val="center"/>
            </w:pPr>
            <w:r>
              <w:rPr>
                <w:rFonts w:ascii="Arial" w:hAnsi="Arial"/>
                <w:color w:val="111827"/>
                <w:sz w:val="17"/>
              </w:rPr>
              <w:t>Record a doctor's prescription</w:t>
            </w:r>
          </w:p>
        </w:tc>
        <w:tc>
          <w:tcPr>
            <w:tcW w:type="dxa" w:w="1944"/>
            <w:vAlign w:val="center"/>
            <w:tcMar>
              <w:top w:w="90" w:type="dxa"/>
              <w:start w:w="110" w:type="dxa"/>
              <w:bottom w:w="90" w:type="dxa"/>
              <w:end w:w="110" w:type="dxa"/>
            </w:tcMar>
          </w:tcPr>
          <w:p>
            <w:pPr>
              <w:spacing w:after="0" w:line="240" w:lineRule="auto"/>
              <w:jc w:val="left"/>
            </w:pPr>
            <w:r>
              <w:rPr>
                <w:rFonts w:ascii="Arial" w:hAnsi="Arial"/>
                <w:color w:val="111827"/>
                <w:sz w:val="17"/>
              </w:rPr>
              <w:t>Yes</w:t>
            </w:r>
          </w:p>
        </w:tc>
        <w:tc>
          <w:tcPr>
            <w:tcW w:type="dxa" w:w="2376"/>
            <w:vAlign w:val="center"/>
            <w:tcMar>
              <w:top w:w="90" w:type="dxa"/>
              <w:start w:w="110" w:type="dxa"/>
              <w:bottom w:w="90" w:type="dxa"/>
              <w:end w:w="110" w:type="dxa"/>
            </w:tcMar>
          </w:tcPr>
          <w:p>
            <w:pPr>
              <w:spacing w:after="0" w:line="240" w:lineRule="auto"/>
              <w:jc w:val="left"/>
            </w:pPr>
            <w:r>
              <w:rPr>
                <w:rFonts w:ascii="Arial" w:hAnsi="Arial"/>
                <w:color w:val="111827"/>
                <w:sz w:val="17"/>
              </w:rPr>
              <w:t>Yes</w:t>
            </w:r>
          </w:p>
        </w:tc>
      </w:tr>
      <w:tr>
        <w:trPr>
          <w:cantSplit w:val="true"/>
        </w:trPr>
        <w:tc>
          <w:tcPr>
            <w:tcW w:type="dxa" w:w="5184"/>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Revise a finalized prescription</w:t>
            </w:r>
          </w:p>
        </w:tc>
        <w:tc>
          <w:tcPr>
            <w:tcW w:type="dxa" w:w="1944"/>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No</w:t>
            </w:r>
          </w:p>
        </w:tc>
        <w:tc>
          <w:tcPr>
            <w:tcW w:type="dxa" w:w="2376"/>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Yes, with reason</w:t>
            </w:r>
          </w:p>
        </w:tc>
      </w:tr>
      <w:tr>
        <w:trPr>
          <w:cantSplit w:val="true"/>
        </w:trPr>
        <w:tc>
          <w:tcPr>
            <w:tcW w:type="dxa" w:w="5184"/>
            <w:vAlign w:val="center"/>
            <w:tcMar>
              <w:top w:w="90" w:type="dxa"/>
              <w:start w:w="110" w:type="dxa"/>
              <w:bottom w:w="90" w:type="dxa"/>
              <w:end w:w="110" w:type="dxa"/>
            </w:tcMar>
          </w:tcPr>
          <w:p>
            <w:pPr>
              <w:spacing w:after="0" w:line="240" w:lineRule="auto"/>
              <w:jc w:val="center"/>
            </w:pPr>
            <w:r>
              <w:rPr>
                <w:rFonts w:ascii="Arial" w:hAnsi="Arial"/>
                <w:color w:val="111827"/>
                <w:sz w:val="17"/>
              </w:rPr>
              <w:t>Manage departments, services, and prices</w:t>
            </w:r>
          </w:p>
        </w:tc>
        <w:tc>
          <w:tcPr>
            <w:tcW w:type="dxa" w:w="1944"/>
            <w:vAlign w:val="center"/>
            <w:tcMar>
              <w:top w:w="90" w:type="dxa"/>
              <w:start w:w="110" w:type="dxa"/>
              <w:bottom w:w="90" w:type="dxa"/>
              <w:end w:w="110" w:type="dxa"/>
            </w:tcMar>
          </w:tcPr>
          <w:p>
            <w:pPr>
              <w:spacing w:after="0" w:line="240" w:lineRule="auto"/>
              <w:jc w:val="left"/>
            </w:pPr>
            <w:r>
              <w:rPr>
                <w:rFonts w:ascii="Arial" w:hAnsi="Arial"/>
                <w:color w:val="111827"/>
                <w:sz w:val="17"/>
              </w:rPr>
              <w:t>No</w:t>
            </w:r>
          </w:p>
        </w:tc>
        <w:tc>
          <w:tcPr>
            <w:tcW w:type="dxa" w:w="2376"/>
            <w:vAlign w:val="center"/>
            <w:tcMar>
              <w:top w:w="90" w:type="dxa"/>
              <w:start w:w="110" w:type="dxa"/>
              <w:bottom w:w="90" w:type="dxa"/>
              <w:end w:w="110" w:type="dxa"/>
            </w:tcMar>
          </w:tcPr>
          <w:p>
            <w:pPr>
              <w:spacing w:after="0" w:line="240" w:lineRule="auto"/>
              <w:jc w:val="left"/>
            </w:pPr>
            <w:r>
              <w:rPr>
                <w:rFonts w:ascii="Arial" w:hAnsi="Arial"/>
                <w:color w:val="111827"/>
                <w:sz w:val="17"/>
              </w:rPr>
              <w:t>Yes</w:t>
            </w:r>
          </w:p>
        </w:tc>
      </w:tr>
      <w:tr>
        <w:trPr>
          <w:cantSplit w:val="true"/>
        </w:trPr>
        <w:tc>
          <w:tcPr>
            <w:tcW w:type="dxa" w:w="5184"/>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Manage doctors, schedules, and closures</w:t>
            </w:r>
          </w:p>
        </w:tc>
        <w:tc>
          <w:tcPr>
            <w:tcW w:type="dxa" w:w="1944"/>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No</w:t>
            </w:r>
          </w:p>
        </w:tc>
        <w:tc>
          <w:tcPr>
            <w:tcW w:type="dxa" w:w="2376"/>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Yes</w:t>
            </w:r>
          </w:p>
        </w:tc>
      </w:tr>
      <w:tr>
        <w:trPr>
          <w:cantSplit w:val="true"/>
        </w:trPr>
        <w:tc>
          <w:tcPr>
            <w:tcW w:type="dxa" w:w="5184"/>
            <w:vAlign w:val="center"/>
            <w:tcMar>
              <w:top w:w="90" w:type="dxa"/>
              <w:start w:w="110" w:type="dxa"/>
              <w:bottom w:w="90" w:type="dxa"/>
              <w:end w:w="110" w:type="dxa"/>
            </w:tcMar>
          </w:tcPr>
          <w:p>
            <w:pPr>
              <w:spacing w:after="0" w:line="240" w:lineRule="auto"/>
              <w:jc w:val="center"/>
            </w:pPr>
            <w:r>
              <w:rPr>
                <w:rFonts w:ascii="Arial" w:hAnsi="Arial"/>
                <w:color w:val="111827"/>
                <w:sz w:val="17"/>
              </w:rPr>
              <w:t>Manage accounts and passwords</w:t>
            </w:r>
          </w:p>
        </w:tc>
        <w:tc>
          <w:tcPr>
            <w:tcW w:type="dxa" w:w="1944"/>
            <w:vAlign w:val="center"/>
            <w:tcMar>
              <w:top w:w="90" w:type="dxa"/>
              <w:start w:w="110" w:type="dxa"/>
              <w:bottom w:w="90" w:type="dxa"/>
              <w:end w:w="110" w:type="dxa"/>
            </w:tcMar>
          </w:tcPr>
          <w:p>
            <w:pPr>
              <w:spacing w:after="0" w:line="240" w:lineRule="auto"/>
              <w:jc w:val="left"/>
            </w:pPr>
            <w:r>
              <w:rPr>
                <w:rFonts w:ascii="Arial" w:hAnsi="Arial"/>
                <w:color w:val="111827"/>
                <w:sz w:val="17"/>
              </w:rPr>
              <w:t>No</w:t>
            </w:r>
          </w:p>
        </w:tc>
        <w:tc>
          <w:tcPr>
            <w:tcW w:type="dxa" w:w="2376"/>
            <w:vAlign w:val="center"/>
            <w:tcMar>
              <w:top w:w="90" w:type="dxa"/>
              <w:start w:w="110" w:type="dxa"/>
              <w:bottom w:w="90" w:type="dxa"/>
              <w:end w:w="110" w:type="dxa"/>
            </w:tcMar>
          </w:tcPr>
          <w:p>
            <w:pPr>
              <w:spacing w:after="0" w:line="240" w:lineRule="auto"/>
              <w:jc w:val="left"/>
            </w:pPr>
            <w:r>
              <w:rPr>
                <w:rFonts w:ascii="Arial" w:hAnsi="Arial"/>
                <w:color w:val="111827"/>
                <w:sz w:val="17"/>
              </w:rPr>
              <w:t>Yes</w:t>
            </w:r>
          </w:p>
        </w:tc>
      </w:tr>
      <w:tr>
        <w:trPr>
          <w:cantSplit w:val="true"/>
        </w:trPr>
        <w:tc>
          <w:tcPr>
            <w:tcW w:type="dxa" w:w="5184"/>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View sensitive notes and audit history</w:t>
            </w:r>
          </w:p>
        </w:tc>
        <w:tc>
          <w:tcPr>
            <w:tcW w:type="dxa" w:w="1944"/>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No</w:t>
            </w:r>
          </w:p>
        </w:tc>
        <w:tc>
          <w:tcPr>
            <w:tcW w:type="dxa" w:w="2376"/>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Yes</w:t>
            </w:r>
          </w:p>
        </w:tc>
      </w:tr>
      <w:tr>
        <w:trPr>
          <w:cantSplit w:val="true"/>
        </w:trPr>
        <w:tc>
          <w:tcPr>
            <w:tcW w:type="dxa" w:w="5184"/>
            <w:vAlign w:val="center"/>
            <w:tcMar>
              <w:top w:w="90" w:type="dxa"/>
              <w:start w:w="110" w:type="dxa"/>
              <w:bottom w:w="90" w:type="dxa"/>
              <w:end w:w="110" w:type="dxa"/>
            </w:tcMar>
          </w:tcPr>
          <w:p>
            <w:pPr>
              <w:spacing w:after="0" w:line="240" w:lineRule="auto"/>
              <w:jc w:val="center"/>
            </w:pPr>
            <w:r>
              <w:rPr>
                <w:rFonts w:ascii="Arial" w:hAnsi="Arial"/>
                <w:color w:val="111827"/>
                <w:sz w:val="17"/>
              </w:rPr>
              <w:t>Post to a closed shift</w:t>
            </w:r>
          </w:p>
        </w:tc>
        <w:tc>
          <w:tcPr>
            <w:tcW w:type="dxa" w:w="1944"/>
            <w:vAlign w:val="center"/>
            <w:tcMar>
              <w:top w:w="90" w:type="dxa"/>
              <w:start w:w="110" w:type="dxa"/>
              <w:bottom w:w="90" w:type="dxa"/>
              <w:end w:w="110" w:type="dxa"/>
            </w:tcMar>
          </w:tcPr>
          <w:p>
            <w:pPr>
              <w:spacing w:after="0" w:line="240" w:lineRule="auto"/>
              <w:jc w:val="left"/>
            </w:pPr>
            <w:r>
              <w:rPr>
                <w:rFonts w:ascii="Arial" w:hAnsi="Arial"/>
                <w:color w:val="111827"/>
                <w:sz w:val="17"/>
              </w:rPr>
              <w:t>No</w:t>
            </w:r>
          </w:p>
        </w:tc>
        <w:tc>
          <w:tcPr>
            <w:tcW w:type="dxa" w:w="2376"/>
            <w:vAlign w:val="center"/>
            <w:tcMar>
              <w:top w:w="90" w:type="dxa"/>
              <w:start w:w="110" w:type="dxa"/>
              <w:bottom w:w="90" w:type="dxa"/>
              <w:end w:w="110" w:type="dxa"/>
            </w:tcMar>
          </w:tcPr>
          <w:p>
            <w:pPr>
              <w:spacing w:after="0" w:line="240" w:lineRule="auto"/>
              <w:jc w:val="left"/>
            </w:pPr>
            <w:r>
              <w:rPr>
                <w:rFonts w:ascii="Arial" w:hAnsi="Arial"/>
                <w:color w:val="111827"/>
                <w:sz w:val="17"/>
              </w:rPr>
              <w:t>Yes, with reason</w:t>
            </w:r>
          </w:p>
        </w:tc>
      </w:tr>
      <w:tr>
        <w:trPr>
          <w:cantSplit w:val="true"/>
        </w:trPr>
        <w:tc>
          <w:tcPr>
            <w:tcW w:type="dxa" w:w="5184"/>
            <w:vAlign w:val="center"/>
            <w:tcMar>
              <w:top w:w="90" w:type="dxa"/>
              <w:start w:w="110" w:type="dxa"/>
              <w:bottom w:w="90" w:type="dxa"/>
              <w:end w:w="110" w:type="dxa"/>
            </w:tcMar>
            <w:shd w:fill="F5F8FC"/>
          </w:tcPr>
          <w:p>
            <w:pPr>
              <w:spacing w:after="0" w:line="240" w:lineRule="auto"/>
              <w:jc w:val="center"/>
            </w:pPr>
            <w:r>
              <w:rPr>
                <w:rFonts w:ascii="Arial" w:hAnsi="Arial"/>
                <w:color w:val="111827"/>
                <w:sz w:val="17"/>
              </w:rPr>
              <w:t>View full reports</w:t>
            </w:r>
          </w:p>
        </w:tc>
        <w:tc>
          <w:tcPr>
            <w:tcW w:type="dxa" w:w="1944"/>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No</w:t>
            </w:r>
          </w:p>
        </w:tc>
        <w:tc>
          <w:tcPr>
            <w:tcW w:type="dxa" w:w="2376"/>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Yes</w:t>
            </w:r>
          </w:p>
        </w:tc>
      </w:tr>
    </w:tbl>
    <w:p>
      <w:pPr>
        <w:spacing w:after="20"/>
      </w:pPr>
    </w:p>
    <w:p>
      <w:pPr>
        <w:pStyle w:val="Heading1"/>
      </w:pPr>
      <w:r>
        <w:t>12. Business Rule Register</w:t>
      </w:r>
    </w:p>
    <w:tbl>
      <w:tblPr>
        <w:tblW w:type="dxa" w:w="9504"/>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Ind w:type="dxa" w:w="110"/>
      </w:tblPr>
      <w:tblGrid>
        <w:gridCol w:w="1296"/>
        <w:gridCol w:w="8208"/>
      </w:tblGrid>
      <w:tr>
        <w:trPr>
          <w:tblHeader w:val="true"/>
        </w:trPr>
        <w:tc>
          <w:tcPr>
            <w:tcW w:type="dxa" w:w="1296"/>
            <w:vAlign w:val="center"/>
            <w:shd w:fill="D9EAF7"/>
            <w:tcMar>
              <w:top w:w="90" w:type="dxa"/>
              <w:start w:w="110" w:type="dxa"/>
              <w:bottom w:w="90" w:type="dxa"/>
              <w:end w:w="110" w:type="dxa"/>
            </w:tcMar>
          </w:tcPr>
          <w:p>
            <w:pPr>
              <w:spacing w:after="0"/>
              <w:jc w:val="center"/>
            </w:pPr>
            <w:r>
              <w:rPr>
                <w:rFonts w:ascii="Arial" w:hAnsi="Arial"/>
                <w:b/>
                <w:color w:val="17365D"/>
                <w:sz w:val="16"/>
              </w:rPr>
              <w:t>ID</w:t>
            </w:r>
          </w:p>
        </w:tc>
        <w:tc>
          <w:tcPr>
            <w:tcW w:type="dxa" w:w="8208"/>
            <w:vAlign w:val="center"/>
            <w:shd w:fill="D9EAF7"/>
            <w:tcMar>
              <w:top w:w="90" w:type="dxa"/>
              <w:start w:w="110" w:type="dxa"/>
              <w:bottom w:w="90" w:type="dxa"/>
              <w:end w:w="110" w:type="dxa"/>
            </w:tcMar>
          </w:tcPr>
          <w:p>
            <w:pPr>
              <w:spacing w:after="0"/>
              <w:jc w:val="center"/>
            </w:pPr>
            <w:r>
              <w:rPr>
                <w:rFonts w:ascii="Arial" w:hAnsi="Arial"/>
                <w:b/>
                <w:color w:val="17365D"/>
                <w:sz w:val="16"/>
              </w:rPr>
              <w:t>Business rule</w:t>
            </w:r>
          </w:p>
        </w:tc>
      </w:tr>
      <w:tr>
        <w:trPr>
          <w:cantSplit w:val="true"/>
        </w:trPr>
        <w:tc>
          <w:tcPr>
            <w:tcW w:type="dxa" w:w="1296"/>
            <w:vAlign w:val="center"/>
            <w:tcMar>
              <w:top w:w="90" w:type="dxa"/>
              <w:start w:w="110" w:type="dxa"/>
              <w:bottom w:w="90" w:type="dxa"/>
              <w:end w:w="110" w:type="dxa"/>
            </w:tcMar>
          </w:tcPr>
          <w:p>
            <w:pPr>
              <w:spacing w:after="0" w:line="240" w:lineRule="auto"/>
              <w:jc w:val="left"/>
            </w:pPr>
            <w:r>
              <w:rPr>
                <w:rFonts w:ascii="Arial" w:hAnsi="Arial"/>
                <w:color w:val="111827"/>
                <w:sz w:val="16"/>
              </w:rPr>
              <w:t>BR-001</w:t>
            </w:r>
          </w:p>
        </w:tc>
        <w:tc>
          <w:tcPr>
            <w:tcW w:type="dxa" w:w="8208"/>
            <w:vAlign w:val="center"/>
            <w:tcMar>
              <w:top w:w="90" w:type="dxa"/>
              <w:start w:w="110" w:type="dxa"/>
              <w:bottom w:w="90" w:type="dxa"/>
              <w:end w:w="110" w:type="dxa"/>
            </w:tcMar>
          </w:tcPr>
          <w:p>
            <w:pPr>
              <w:spacing w:after="0" w:line="240" w:lineRule="auto"/>
              <w:jc w:val="left"/>
            </w:pPr>
            <w:r>
              <w:rPr>
                <w:rFonts w:ascii="Arial" w:hAnsi="Arial"/>
                <w:color w:val="111827"/>
                <w:sz w:val="16"/>
              </w:rPr>
              <w:t>The current scope covers one clinic branch.</w:t>
            </w:r>
          </w:p>
        </w:tc>
      </w:tr>
      <w:tr>
        <w:trPr>
          <w:cantSplit w:val="true"/>
        </w:trPr>
        <w:tc>
          <w:tcPr>
            <w:tcW w:type="dxa" w:w="1296"/>
            <w:vAlign w:val="center"/>
            <w:tcMar>
              <w:top w:w="90" w:type="dxa"/>
              <w:start w:w="110" w:type="dxa"/>
              <w:bottom w:w="90" w:type="dxa"/>
              <w:end w:w="110" w:type="dxa"/>
            </w:tcMar>
            <w:shd w:fill="F5F8FC"/>
          </w:tcPr>
          <w:p>
            <w:pPr>
              <w:spacing w:after="0" w:line="240" w:lineRule="auto"/>
              <w:jc w:val="left"/>
            </w:pPr>
            <w:r>
              <w:rPr>
                <w:rFonts w:ascii="Arial" w:hAnsi="Arial"/>
                <w:color w:val="111827"/>
                <w:sz w:val="16"/>
              </w:rPr>
              <w:t>BR-002</w:t>
            </w:r>
          </w:p>
        </w:tc>
        <w:tc>
          <w:tcPr>
            <w:tcW w:type="dxa" w:w="8208"/>
            <w:vAlign w:val="center"/>
            <w:tcMar>
              <w:top w:w="90" w:type="dxa"/>
              <w:start w:w="110" w:type="dxa"/>
              <w:bottom w:w="90" w:type="dxa"/>
              <w:end w:w="110" w:type="dxa"/>
            </w:tcMar>
            <w:shd w:fill="F5F8FC"/>
          </w:tcPr>
          <w:p>
            <w:pPr>
              <w:spacing w:after="0" w:line="240" w:lineRule="auto"/>
              <w:jc w:val="left"/>
            </w:pPr>
            <w:r>
              <w:rPr>
                <w:rFonts w:ascii="Arial" w:hAnsi="Arial"/>
                <w:color w:val="111827"/>
                <w:sz w:val="16"/>
              </w:rPr>
              <w:t>The system has one administrator and multiple secretaries; doctors and patients do not log in.</w:t>
            </w:r>
          </w:p>
        </w:tc>
      </w:tr>
      <w:tr>
        <w:trPr>
          <w:cantSplit w:val="true"/>
        </w:trPr>
        <w:tc>
          <w:tcPr>
            <w:tcW w:type="dxa" w:w="1296"/>
            <w:vAlign w:val="center"/>
            <w:tcMar>
              <w:top w:w="90" w:type="dxa"/>
              <w:start w:w="110" w:type="dxa"/>
              <w:bottom w:w="90" w:type="dxa"/>
              <w:end w:w="110" w:type="dxa"/>
            </w:tcMar>
          </w:tcPr>
          <w:p>
            <w:pPr>
              <w:spacing w:after="0" w:line="240" w:lineRule="auto"/>
              <w:jc w:val="left"/>
            </w:pPr>
            <w:r>
              <w:rPr>
                <w:rFonts w:ascii="Arial" w:hAnsi="Arial"/>
                <w:color w:val="111827"/>
                <w:sz w:val="16"/>
              </w:rPr>
              <w:t>BR-003</w:t>
            </w:r>
          </w:p>
        </w:tc>
        <w:tc>
          <w:tcPr>
            <w:tcW w:type="dxa" w:w="8208"/>
            <w:vAlign w:val="center"/>
            <w:tcMar>
              <w:top w:w="90" w:type="dxa"/>
              <w:start w:w="110" w:type="dxa"/>
              <w:bottom w:w="90" w:type="dxa"/>
              <w:end w:w="110" w:type="dxa"/>
            </w:tcMar>
          </w:tcPr>
          <w:p>
            <w:pPr>
              <w:spacing w:after="0" w:line="240" w:lineRule="auto"/>
              <w:jc w:val="left"/>
            </w:pPr>
            <w:r>
              <w:rPr>
                <w:rFonts w:ascii="Arial" w:hAnsi="Arial"/>
                <w:color w:val="111827"/>
                <w:sz w:val="16"/>
              </w:rPr>
              <w:t>The administrator creates secretary accounts; self-registration is unavailable.</w:t>
            </w:r>
          </w:p>
        </w:tc>
      </w:tr>
      <w:tr>
        <w:trPr>
          <w:cantSplit w:val="true"/>
        </w:trPr>
        <w:tc>
          <w:tcPr>
            <w:tcW w:type="dxa" w:w="1296"/>
            <w:vAlign w:val="center"/>
            <w:tcMar>
              <w:top w:w="90" w:type="dxa"/>
              <w:start w:w="110" w:type="dxa"/>
              <w:bottom w:w="90" w:type="dxa"/>
              <w:end w:w="110" w:type="dxa"/>
            </w:tcMar>
            <w:shd w:fill="F5F8FC"/>
          </w:tcPr>
          <w:p>
            <w:pPr>
              <w:spacing w:after="0" w:line="240" w:lineRule="auto"/>
              <w:jc w:val="left"/>
            </w:pPr>
            <w:r>
              <w:rPr>
                <w:rFonts w:ascii="Arial" w:hAnsi="Arial"/>
                <w:color w:val="111827"/>
                <w:sz w:val="16"/>
              </w:rPr>
              <w:t>BR-004</w:t>
            </w:r>
          </w:p>
        </w:tc>
        <w:tc>
          <w:tcPr>
            <w:tcW w:type="dxa" w:w="8208"/>
            <w:vAlign w:val="center"/>
            <w:tcMar>
              <w:top w:w="90" w:type="dxa"/>
              <w:start w:w="110" w:type="dxa"/>
              <w:bottom w:w="90" w:type="dxa"/>
              <w:end w:w="110" w:type="dxa"/>
            </w:tcMar>
            <w:shd w:fill="F5F8FC"/>
          </w:tcPr>
          <w:p>
            <w:pPr>
              <w:spacing w:after="0" w:line="240" w:lineRule="auto"/>
              <w:jc w:val="left"/>
            </w:pPr>
            <w:r>
              <w:rPr>
                <w:rFonts w:ascii="Arial" w:hAnsi="Arial"/>
                <w:color w:val="111827"/>
                <w:sz w:val="16"/>
              </w:rPr>
              <w:t>Accounts are disabled rather than deleted to preserve historical operations.</w:t>
            </w:r>
          </w:p>
        </w:tc>
      </w:tr>
      <w:tr>
        <w:trPr>
          <w:cantSplit w:val="true"/>
        </w:trPr>
        <w:tc>
          <w:tcPr>
            <w:tcW w:type="dxa" w:w="1296"/>
            <w:vAlign w:val="center"/>
            <w:tcMar>
              <w:top w:w="90" w:type="dxa"/>
              <w:start w:w="110" w:type="dxa"/>
              <w:bottom w:w="90" w:type="dxa"/>
              <w:end w:w="110" w:type="dxa"/>
            </w:tcMar>
          </w:tcPr>
          <w:p>
            <w:pPr>
              <w:spacing w:after="0" w:line="240" w:lineRule="auto"/>
              <w:jc w:val="left"/>
            </w:pPr>
            <w:r>
              <w:rPr>
                <w:rFonts w:ascii="Arial" w:hAnsi="Arial"/>
                <w:color w:val="111827"/>
                <w:sz w:val="16"/>
              </w:rPr>
              <w:t>BR-005</w:t>
            </w:r>
          </w:p>
        </w:tc>
        <w:tc>
          <w:tcPr>
            <w:tcW w:type="dxa" w:w="8208"/>
            <w:vAlign w:val="center"/>
            <w:tcMar>
              <w:top w:w="90" w:type="dxa"/>
              <w:start w:w="110" w:type="dxa"/>
              <w:bottom w:w="90" w:type="dxa"/>
              <w:end w:w="110" w:type="dxa"/>
            </w:tcMar>
          </w:tcPr>
          <w:p>
            <w:pPr>
              <w:spacing w:after="0" w:line="240" w:lineRule="auto"/>
              <w:jc w:val="left"/>
            </w:pPr>
            <w:r>
              <w:rPr>
                <w:rFonts w:ascii="Arial" w:hAnsi="Arial"/>
                <w:color w:val="111827"/>
                <w:sz w:val="16"/>
              </w:rPr>
              <w:t>Every create, edit, cancellation, approval, and correction stores the employee and timestamp.</w:t>
            </w:r>
          </w:p>
        </w:tc>
      </w:tr>
      <w:tr>
        <w:trPr>
          <w:cantSplit w:val="true"/>
        </w:trPr>
        <w:tc>
          <w:tcPr>
            <w:tcW w:type="dxa" w:w="1296"/>
            <w:vAlign w:val="center"/>
            <w:tcMar>
              <w:top w:w="90" w:type="dxa"/>
              <w:start w:w="110" w:type="dxa"/>
              <w:bottom w:w="90" w:type="dxa"/>
              <w:end w:w="110" w:type="dxa"/>
            </w:tcMar>
            <w:shd w:fill="F5F8FC"/>
          </w:tcPr>
          <w:p>
            <w:pPr>
              <w:spacing w:after="0" w:line="240" w:lineRule="auto"/>
              <w:jc w:val="left"/>
            </w:pPr>
            <w:r>
              <w:rPr>
                <w:rFonts w:ascii="Arial" w:hAnsi="Arial"/>
                <w:color w:val="111827"/>
                <w:sz w:val="16"/>
              </w:rPr>
              <w:t>BR-006</w:t>
            </w:r>
          </w:p>
        </w:tc>
        <w:tc>
          <w:tcPr>
            <w:tcW w:type="dxa" w:w="8208"/>
            <w:vAlign w:val="center"/>
            <w:tcMar>
              <w:top w:w="90" w:type="dxa"/>
              <w:start w:w="110" w:type="dxa"/>
              <w:bottom w:w="90" w:type="dxa"/>
              <w:end w:w="110" w:type="dxa"/>
            </w:tcMar>
            <w:shd w:fill="F5F8FC"/>
          </w:tcPr>
          <w:p>
            <w:pPr>
              <w:spacing w:after="0" w:line="240" w:lineRule="auto"/>
              <w:jc w:val="left"/>
            </w:pPr>
            <w:r>
              <w:rPr>
                <w:rFonts w:ascii="Arial" w:hAnsi="Arial"/>
                <w:color w:val="111827"/>
                <w:sz w:val="16"/>
              </w:rPr>
              <w:t>An account is temporarily locked after five failed attempts; the administrator can unlock it.</w:t>
            </w:r>
          </w:p>
        </w:tc>
      </w:tr>
      <w:tr>
        <w:trPr>
          <w:cantSplit w:val="true"/>
        </w:trPr>
        <w:tc>
          <w:tcPr>
            <w:tcW w:type="dxa" w:w="1296"/>
            <w:vAlign w:val="center"/>
            <w:tcMar>
              <w:top w:w="90" w:type="dxa"/>
              <w:start w:w="110" w:type="dxa"/>
              <w:bottom w:w="90" w:type="dxa"/>
              <w:end w:w="110" w:type="dxa"/>
            </w:tcMar>
          </w:tcPr>
          <w:p>
            <w:pPr>
              <w:spacing w:after="0" w:line="240" w:lineRule="auto"/>
              <w:jc w:val="left"/>
            </w:pPr>
            <w:r>
              <w:rPr>
                <w:rFonts w:ascii="Arial" w:hAnsi="Arial"/>
                <w:color w:val="111827"/>
                <w:sz w:val="16"/>
              </w:rPr>
              <w:t>BR-007</w:t>
            </w:r>
          </w:p>
        </w:tc>
        <w:tc>
          <w:tcPr>
            <w:tcW w:type="dxa" w:w="8208"/>
            <w:vAlign w:val="center"/>
            <w:tcMar>
              <w:top w:w="90" w:type="dxa"/>
              <w:start w:w="110" w:type="dxa"/>
              <w:bottom w:w="90" w:type="dxa"/>
              <w:end w:w="110" w:type="dxa"/>
            </w:tcMar>
          </w:tcPr>
          <w:p>
            <w:pPr>
              <w:spacing w:after="0" w:line="240" w:lineRule="auto"/>
              <w:jc w:val="left"/>
            </w:pPr>
            <w:r>
              <w:rPr>
                <w:rFonts w:ascii="Arial" w:hAnsi="Arial"/>
                <w:color w:val="111827"/>
                <w:sz w:val="16"/>
              </w:rPr>
              <w:t>Each department has one room with capacity for one patient at a time.</w:t>
            </w:r>
          </w:p>
        </w:tc>
      </w:tr>
      <w:tr>
        <w:trPr>
          <w:cantSplit w:val="true"/>
        </w:trPr>
        <w:tc>
          <w:tcPr>
            <w:tcW w:type="dxa" w:w="1296"/>
            <w:vAlign w:val="center"/>
            <w:tcMar>
              <w:top w:w="90" w:type="dxa"/>
              <w:start w:w="110" w:type="dxa"/>
              <w:bottom w:w="90" w:type="dxa"/>
              <w:end w:w="110" w:type="dxa"/>
            </w:tcMar>
            <w:shd w:fill="F5F8FC"/>
          </w:tcPr>
          <w:p>
            <w:pPr>
              <w:spacing w:after="0" w:line="240" w:lineRule="auto"/>
              <w:jc w:val="left"/>
            </w:pPr>
            <w:r>
              <w:rPr>
                <w:rFonts w:ascii="Arial" w:hAnsi="Arial"/>
                <w:color w:val="111827"/>
                <w:sz w:val="16"/>
              </w:rPr>
              <w:t>BR-008</w:t>
            </w:r>
          </w:p>
        </w:tc>
        <w:tc>
          <w:tcPr>
            <w:tcW w:type="dxa" w:w="8208"/>
            <w:vAlign w:val="center"/>
            <w:tcMar>
              <w:top w:w="90" w:type="dxa"/>
              <w:start w:w="110" w:type="dxa"/>
              <w:bottom w:w="90" w:type="dxa"/>
              <w:end w:w="110" w:type="dxa"/>
            </w:tcMar>
            <w:shd w:fill="F5F8FC"/>
          </w:tcPr>
          <w:p>
            <w:pPr>
              <w:spacing w:after="0" w:line="240" w:lineRule="auto"/>
              <w:jc w:val="left"/>
            </w:pPr>
            <w:r>
              <w:rPr>
                <w:rFonts w:ascii="Arial" w:hAnsi="Arial"/>
                <w:color w:val="111827"/>
                <w:sz w:val="16"/>
              </w:rPr>
              <w:t>Bookings must prevent doctor, room, and required-device conflicts.</w:t>
            </w:r>
          </w:p>
        </w:tc>
      </w:tr>
      <w:tr>
        <w:trPr>
          <w:cantSplit w:val="true"/>
        </w:trPr>
        <w:tc>
          <w:tcPr>
            <w:tcW w:type="dxa" w:w="1296"/>
            <w:vAlign w:val="center"/>
            <w:tcMar>
              <w:top w:w="90" w:type="dxa"/>
              <w:start w:w="110" w:type="dxa"/>
              <w:bottom w:w="90" w:type="dxa"/>
              <w:end w:w="110" w:type="dxa"/>
            </w:tcMar>
          </w:tcPr>
          <w:p>
            <w:pPr>
              <w:spacing w:after="0" w:line="240" w:lineRule="auto"/>
              <w:jc w:val="left"/>
            </w:pPr>
            <w:r>
              <w:rPr>
                <w:rFonts w:ascii="Arial" w:hAnsi="Arial"/>
                <w:color w:val="111827"/>
                <w:sz w:val="16"/>
              </w:rPr>
              <w:t>BR-009</w:t>
            </w:r>
          </w:p>
        </w:tc>
        <w:tc>
          <w:tcPr>
            <w:tcW w:type="dxa" w:w="8208"/>
            <w:vAlign w:val="center"/>
            <w:tcMar>
              <w:top w:w="90" w:type="dxa"/>
              <w:start w:w="110" w:type="dxa"/>
              <w:bottom w:w="90" w:type="dxa"/>
              <w:end w:w="110" w:type="dxa"/>
            </w:tcMar>
          </w:tcPr>
          <w:p>
            <w:pPr>
              <w:spacing w:after="0" w:line="240" w:lineRule="auto"/>
              <w:jc w:val="left"/>
            </w:pPr>
            <w:r>
              <w:rPr>
                <w:rFonts w:ascii="Arial" w:hAnsi="Arial"/>
                <w:color w:val="111827"/>
                <w:sz w:val="16"/>
              </w:rPr>
              <w:t>Same-department services may share one visit; different departments require separate appointments.</w:t>
            </w:r>
          </w:p>
        </w:tc>
      </w:tr>
      <w:tr>
        <w:trPr>
          <w:cantSplit w:val="true"/>
        </w:trPr>
        <w:tc>
          <w:tcPr>
            <w:tcW w:type="dxa" w:w="1296"/>
            <w:vAlign w:val="center"/>
            <w:tcMar>
              <w:top w:w="90" w:type="dxa"/>
              <w:start w:w="110" w:type="dxa"/>
              <w:bottom w:w="90" w:type="dxa"/>
              <w:end w:w="110" w:type="dxa"/>
            </w:tcMar>
            <w:shd w:fill="F5F8FC"/>
          </w:tcPr>
          <w:p>
            <w:pPr>
              <w:spacing w:after="0" w:line="240" w:lineRule="auto"/>
              <w:jc w:val="left"/>
            </w:pPr>
            <w:r>
              <w:rPr>
                <w:rFonts w:ascii="Arial" w:hAnsi="Arial"/>
                <w:color w:val="111827"/>
                <w:sz w:val="16"/>
              </w:rPr>
              <w:t>BR-010</w:t>
            </w:r>
          </w:p>
        </w:tc>
        <w:tc>
          <w:tcPr>
            <w:tcW w:type="dxa" w:w="8208"/>
            <w:vAlign w:val="center"/>
            <w:tcMar>
              <w:top w:w="90" w:type="dxa"/>
              <w:start w:w="110" w:type="dxa"/>
              <w:bottom w:w="90" w:type="dxa"/>
              <w:end w:w="110" w:type="dxa"/>
            </w:tcMar>
            <w:shd w:fill="F5F8FC"/>
          </w:tcPr>
          <w:p>
            <w:pPr>
              <w:spacing w:after="0" w:line="240" w:lineRule="auto"/>
              <w:jc w:val="left"/>
            </w:pPr>
            <w:r>
              <w:rPr>
                <w:rFonts w:ascii="Arial" w:hAnsi="Arial"/>
                <w:color w:val="111827"/>
                <w:sz w:val="16"/>
              </w:rPr>
              <w:t>Only the administrator controls service prices and durations.</w:t>
            </w:r>
          </w:p>
        </w:tc>
      </w:tr>
      <w:tr>
        <w:trPr>
          <w:cantSplit w:val="true"/>
        </w:trPr>
        <w:tc>
          <w:tcPr>
            <w:tcW w:type="dxa" w:w="1296"/>
            <w:vAlign w:val="center"/>
            <w:tcMar>
              <w:top w:w="90" w:type="dxa"/>
              <w:start w:w="110" w:type="dxa"/>
              <w:bottom w:w="90" w:type="dxa"/>
              <w:end w:w="110" w:type="dxa"/>
            </w:tcMar>
          </w:tcPr>
          <w:p>
            <w:pPr>
              <w:spacing w:after="0" w:line="240" w:lineRule="auto"/>
              <w:jc w:val="left"/>
            </w:pPr>
            <w:r>
              <w:rPr>
                <w:rFonts w:ascii="Arial" w:hAnsi="Arial"/>
                <w:color w:val="111827"/>
                <w:sz w:val="16"/>
              </w:rPr>
              <w:t>BR-011</w:t>
            </w:r>
          </w:p>
        </w:tc>
        <w:tc>
          <w:tcPr>
            <w:tcW w:type="dxa" w:w="8208"/>
            <w:vAlign w:val="center"/>
            <w:tcMar>
              <w:top w:w="90" w:type="dxa"/>
              <w:start w:w="110" w:type="dxa"/>
              <w:bottom w:w="90" w:type="dxa"/>
              <w:end w:w="110" w:type="dxa"/>
            </w:tcMar>
          </w:tcPr>
          <w:p>
            <w:pPr>
              <w:spacing w:after="0" w:line="240" w:lineRule="auto"/>
              <w:jc w:val="left"/>
            </w:pPr>
            <w:r>
              <w:rPr>
                <w:rFonts w:ascii="Arial" w:hAnsi="Arial"/>
                <w:color w:val="111827"/>
                <w:sz w:val="16"/>
              </w:rPr>
              <w:t>A booking stores price and discount snapshots at creation.</w:t>
            </w:r>
          </w:p>
        </w:tc>
      </w:tr>
      <w:tr>
        <w:trPr>
          <w:cantSplit w:val="true"/>
        </w:trPr>
        <w:tc>
          <w:tcPr>
            <w:tcW w:type="dxa" w:w="1296"/>
            <w:vAlign w:val="center"/>
            <w:tcMar>
              <w:top w:w="90" w:type="dxa"/>
              <w:start w:w="110" w:type="dxa"/>
              <w:bottom w:w="90" w:type="dxa"/>
              <w:end w:w="110" w:type="dxa"/>
            </w:tcMar>
            <w:shd w:fill="F5F8FC"/>
          </w:tcPr>
          <w:p>
            <w:pPr>
              <w:spacing w:after="0" w:line="240" w:lineRule="auto"/>
              <w:jc w:val="left"/>
            </w:pPr>
            <w:r>
              <w:rPr>
                <w:rFonts w:ascii="Arial" w:hAnsi="Arial"/>
                <w:color w:val="111827"/>
                <w:sz w:val="16"/>
              </w:rPr>
              <w:t>BR-012</w:t>
            </w:r>
          </w:p>
        </w:tc>
        <w:tc>
          <w:tcPr>
            <w:tcW w:type="dxa" w:w="8208"/>
            <w:vAlign w:val="center"/>
            <w:tcMar>
              <w:top w:w="90" w:type="dxa"/>
              <w:start w:w="110" w:type="dxa"/>
              <w:bottom w:w="90" w:type="dxa"/>
              <w:end w:w="110" w:type="dxa"/>
            </w:tcMar>
            <w:shd w:fill="F5F8FC"/>
          </w:tcPr>
          <w:p>
            <w:pPr>
              <w:spacing w:after="0" w:line="240" w:lineRule="auto"/>
              <w:jc w:val="left"/>
            </w:pPr>
            <w:r>
              <w:rPr>
                <w:rFonts w:ascii="Arial" w:hAnsi="Arial"/>
                <w:color w:val="111827"/>
                <w:sz w:val="16"/>
              </w:rPr>
              <w:t>A department stop is temporary, may be ended manually, and never deletes history.</w:t>
            </w:r>
          </w:p>
        </w:tc>
      </w:tr>
      <w:tr>
        <w:trPr>
          <w:cantSplit w:val="true"/>
        </w:trPr>
        <w:tc>
          <w:tcPr>
            <w:tcW w:type="dxa" w:w="1296"/>
            <w:vAlign w:val="center"/>
            <w:tcMar>
              <w:top w:w="90" w:type="dxa"/>
              <w:start w:w="110" w:type="dxa"/>
              <w:bottom w:w="90" w:type="dxa"/>
              <w:end w:w="110" w:type="dxa"/>
            </w:tcMar>
          </w:tcPr>
          <w:p>
            <w:pPr>
              <w:spacing w:after="0" w:line="240" w:lineRule="auto"/>
              <w:jc w:val="left"/>
            </w:pPr>
            <w:r>
              <w:rPr>
                <w:rFonts w:ascii="Arial" w:hAnsi="Arial"/>
                <w:color w:val="111827"/>
                <w:sz w:val="16"/>
              </w:rPr>
              <w:t>BR-013</w:t>
            </w:r>
          </w:p>
        </w:tc>
        <w:tc>
          <w:tcPr>
            <w:tcW w:type="dxa" w:w="8208"/>
            <w:vAlign w:val="center"/>
            <w:tcMar>
              <w:top w:w="90" w:type="dxa"/>
              <w:start w:w="110" w:type="dxa"/>
              <w:bottom w:w="90" w:type="dxa"/>
              <w:end w:w="110" w:type="dxa"/>
            </w:tcMar>
          </w:tcPr>
          <w:p>
            <w:r>
              <w:t>Bookings for a stopped department are suspended; package use pauses without automatic date extension.</w:t>
            </w:r>
          </w:p>
        </w:tc>
      </w:tr>
      <w:tr>
        <w:trPr>
          <w:cantSplit w:val="true"/>
        </w:trPr>
        <w:tc>
          <w:tcPr>
            <w:tcW w:type="dxa" w:w="1296"/>
            <w:vAlign w:val="center"/>
            <w:tcMar>
              <w:top w:w="90" w:type="dxa"/>
              <w:start w:w="110" w:type="dxa"/>
              <w:bottom w:w="90" w:type="dxa"/>
              <w:end w:w="110" w:type="dxa"/>
            </w:tcMar>
            <w:shd w:fill="F5F8FC"/>
          </w:tcPr>
          <w:p>
            <w:pPr>
              <w:spacing w:after="0" w:line="240" w:lineRule="auto"/>
              <w:jc w:val="left"/>
            </w:pPr>
            <w:r>
              <w:rPr>
                <w:rFonts w:ascii="Arial" w:hAnsi="Arial"/>
                <w:color w:val="111827"/>
                <w:sz w:val="16"/>
              </w:rPr>
              <w:t>BR-014</w:t>
            </w:r>
          </w:p>
        </w:tc>
        <w:tc>
          <w:tcPr>
            <w:tcW w:type="dxa" w:w="8208"/>
            <w:vAlign w:val="center"/>
            <w:tcMar>
              <w:top w:w="90" w:type="dxa"/>
              <w:start w:w="110" w:type="dxa"/>
              <w:bottom w:w="90" w:type="dxa"/>
              <w:end w:w="110" w:type="dxa"/>
            </w:tcMar>
            <w:shd w:fill="F5F8FC"/>
          </w:tcPr>
          <w:p>
            <w:pPr>
              <w:spacing w:after="0" w:line="240" w:lineRule="auto"/>
              <w:jc w:val="left"/>
            </w:pPr>
            <w:r>
              <w:rPr>
                <w:rFonts w:ascii="Arial" w:hAnsi="Arial"/>
                <w:color w:val="111827"/>
                <w:sz w:val="16"/>
              </w:rPr>
              <w:t>A secretary cannot cancel a paid booking without administrator approval.</w:t>
            </w:r>
          </w:p>
        </w:tc>
      </w:tr>
      <w:tr>
        <w:trPr>
          <w:cantSplit w:val="true"/>
        </w:trPr>
        <w:tc>
          <w:tcPr>
            <w:tcW w:type="dxa" w:w="1296"/>
            <w:vAlign w:val="center"/>
            <w:tcMar>
              <w:top w:w="90" w:type="dxa"/>
              <w:start w:w="110" w:type="dxa"/>
              <w:bottom w:w="90" w:type="dxa"/>
              <w:end w:w="110" w:type="dxa"/>
            </w:tcMar>
          </w:tcPr>
          <w:p>
            <w:pPr>
              <w:spacing w:after="0" w:line="240" w:lineRule="auto"/>
              <w:jc w:val="left"/>
            </w:pPr>
            <w:r>
              <w:rPr>
                <w:rFonts w:ascii="Arial" w:hAnsi="Arial"/>
                <w:color w:val="111827"/>
                <w:sz w:val="16"/>
              </w:rPr>
              <w:t>BR-015</w:t>
            </w:r>
          </w:p>
        </w:tc>
        <w:tc>
          <w:tcPr>
            <w:tcW w:type="dxa" w:w="8208"/>
            <w:vAlign w:val="center"/>
            <w:tcMar>
              <w:top w:w="90" w:type="dxa"/>
              <w:start w:w="110" w:type="dxa"/>
              <w:bottom w:w="90" w:type="dxa"/>
              <w:end w:w="110" w:type="dxa"/>
            </w:tcMar>
          </w:tcPr>
          <w:p>
            <w:pPr>
              <w:spacing w:after="0" w:line="240" w:lineRule="auto"/>
              <w:jc w:val="left"/>
            </w:pPr>
            <w:r>
              <w:rPr>
                <w:rFonts w:ascii="Arial" w:hAnsi="Arial"/>
                <w:color w:val="111827"/>
                <w:sz w:val="16"/>
              </w:rPr>
              <w:t>Revenue is attributed to the actual collection date.</w:t>
            </w:r>
          </w:p>
        </w:tc>
      </w:tr>
      <w:tr>
        <w:trPr>
          <w:cantSplit w:val="true"/>
        </w:trPr>
        <w:tc>
          <w:tcPr>
            <w:tcW w:type="dxa" w:w="1296"/>
            <w:vAlign w:val="center"/>
            <w:tcMar>
              <w:top w:w="90" w:type="dxa"/>
              <w:start w:w="110" w:type="dxa"/>
              <w:bottom w:w="90" w:type="dxa"/>
              <w:end w:w="110" w:type="dxa"/>
            </w:tcMar>
            <w:shd w:fill="F5F8FC"/>
          </w:tcPr>
          <w:p>
            <w:pPr>
              <w:spacing w:after="0" w:line="240" w:lineRule="auto"/>
              <w:jc w:val="left"/>
            </w:pPr>
            <w:r>
              <w:rPr>
                <w:rFonts w:ascii="Arial" w:hAnsi="Arial"/>
                <w:color w:val="111827"/>
                <w:sz w:val="16"/>
              </w:rPr>
              <w:t>BR-016</w:t>
            </w:r>
          </w:p>
        </w:tc>
        <w:tc>
          <w:tcPr>
            <w:tcW w:type="dxa" w:w="8208"/>
            <w:vAlign w:val="center"/>
            <w:tcMar>
              <w:top w:w="90" w:type="dxa"/>
              <w:start w:w="110" w:type="dxa"/>
              <w:bottom w:w="90" w:type="dxa"/>
              <w:end w:w="110" w:type="dxa"/>
            </w:tcMar>
            <w:shd w:fill="F5F8FC"/>
          </w:tcPr>
          <w:p>
            <w:pPr>
              <w:spacing w:after="0" w:line="240" w:lineRule="auto"/>
              <w:jc w:val="left"/>
            </w:pPr>
            <w:r>
              <w:rPr>
                <w:rFonts w:ascii="Arial" w:hAnsi="Arial"/>
                <w:color w:val="111827"/>
                <w:sz w:val="16"/>
              </w:rPr>
              <w:t>A refund is attributed to its execution date and links to the original booking and collection.</w:t>
            </w:r>
          </w:p>
        </w:tc>
      </w:tr>
      <w:tr>
        <w:trPr>
          <w:cantSplit w:val="true"/>
        </w:trPr>
        <w:tc>
          <w:tcPr>
            <w:tcW w:type="dxa" w:w="1296"/>
            <w:vAlign w:val="center"/>
            <w:tcMar>
              <w:top w:w="90" w:type="dxa"/>
              <w:start w:w="110" w:type="dxa"/>
              <w:bottom w:w="90" w:type="dxa"/>
              <w:end w:w="110" w:type="dxa"/>
            </w:tcMar>
          </w:tcPr>
          <w:p>
            <w:pPr>
              <w:spacing w:after="0" w:line="240" w:lineRule="auto"/>
              <w:jc w:val="left"/>
            </w:pPr>
            <w:r>
              <w:rPr>
                <w:rFonts w:ascii="Arial" w:hAnsi="Arial"/>
                <w:color w:val="111827"/>
                <w:sz w:val="16"/>
              </w:rPr>
              <w:t>BR-017</w:t>
            </w:r>
          </w:p>
        </w:tc>
        <w:tc>
          <w:tcPr>
            <w:tcW w:type="dxa" w:w="8208"/>
            <w:vAlign w:val="center"/>
            <w:tcMar>
              <w:top w:w="90" w:type="dxa"/>
              <w:start w:w="110" w:type="dxa"/>
              <w:bottom w:w="90" w:type="dxa"/>
              <w:end w:w="110" w:type="dxa"/>
            </w:tcMar>
          </w:tcPr>
          <w:p>
            <w:pPr>
              <w:spacing w:after="0" w:line="240" w:lineRule="auto"/>
              <w:jc w:val="left"/>
            </w:pPr>
            <w:r>
              <w:rPr>
                <w:rFonts w:ascii="Arial" w:hAnsi="Arial"/>
                <w:color w:val="111827"/>
                <w:sz w:val="16"/>
              </w:rPr>
              <w:t>Each secretary manages a separate cash drawer during the shift.</w:t>
            </w:r>
          </w:p>
        </w:tc>
      </w:tr>
      <w:tr>
        <w:trPr>
          <w:cantSplit w:val="true"/>
        </w:trPr>
        <w:tc>
          <w:tcPr>
            <w:tcW w:type="dxa" w:w="1296"/>
            <w:vAlign w:val="center"/>
            <w:tcMar>
              <w:top w:w="90" w:type="dxa"/>
              <w:start w:w="110" w:type="dxa"/>
              <w:bottom w:w="90" w:type="dxa"/>
              <w:end w:w="110" w:type="dxa"/>
            </w:tcMar>
            <w:shd w:fill="F5F8FC"/>
          </w:tcPr>
          <w:p>
            <w:pPr>
              <w:spacing w:after="0" w:line="240" w:lineRule="auto"/>
              <w:jc w:val="left"/>
            </w:pPr>
            <w:r>
              <w:rPr>
                <w:rFonts w:ascii="Arial" w:hAnsi="Arial"/>
                <w:color w:val="111827"/>
                <w:sz w:val="16"/>
              </w:rPr>
              <w:t>BR-018</w:t>
            </w:r>
          </w:p>
        </w:tc>
        <w:tc>
          <w:tcPr>
            <w:tcW w:type="dxa" w:w="8208"/>
            <w:vAlign w:val="center"/>
            <w:tcMar>
              <w:top w:w="90" w:type="dxa"/>
              <w:start w:w="110" w:type="dxa"/>
              <w:bottom w:w="90" w:type="dxa"/>
              <w:end w:w="110" w:type="dxa"/>
            </w:tcMar>
            <w:shd w:fill="F5F8FC"/>
          </w:tcPr>
          <w:p>
            <w:pPr>
              <w:spacing w:after="0" w:line="240" w:lineRule="auto"/>
              <w:jc w:val="left"/>
            </w:pPr>
            <w:r>
              <w:rPr>
                <w:rFonts w:ascii="Arial" w:hAnsi="Arial"/>
                <w:color w:val="111827"/>
                <w:sz w:val="16"/>
              </w:rPr>
              <w:t>The same secretary cannot have overlapping shifts; different secretaries may overlap.</w:t>
            </w:r>
          </w:p>
        </w:tc>
      </w:tr>
      <w:tr>
        <w:trPr>
          <w:cantSplit w:val="true"/>
        </w:trPr>
        <w:tc>
          <w:tcPr>
            <w:tcW w:type="dxa" w:w="1296"/>
            <w:vAlign w:val="center"/>
            <w:tcMar>
              <w:top w:w="90" w:type="dxa"/>
              <w:start w:w="110" w:type="dxa"/>
              <w:bottom w:w="90" w:type="dxa"/>
              <w:end w:w="110" w:type="dxa"/>
            </w:tcMar>
          </w:tcPr>
          <w:p>
            <w:pPr>
              <w:spacing w:after="0" w:line="240" w:lineRule="auto"/>
              <w:jc w:val="left"/>
            </w:pPr>
            <w:r>
              <w:rPr>
                <w:rFonts w:ascii="Arial" w:hAnsi="Arial"/>
                <w:color w:val="111827"/>
                <w:sz w:val="16"/>
              </w:rPr>
              <w:t>BR-019</w:t>
            </w:r>
          </w:p>
        </w:tc>
        <w:tc>
          <w:tcPr>
            <w:tcW w:type="dxa" w:w="8208"/>
            <w:vAlign w:val="center"/>
            <w:tcMar>
              <w:top w:w="90" w:type="dxa"/>
              <w:start w:w="110" w:type="dxa"/>
              <w:bottom w:w="90" w:type="dxa"/>
              <w:end w:w="110" w:type="dxa"/>
            </w:tcMar>
          </w:tcPr>
          <w:p>
            <w:pPr>
              <w:spacing w:after="0" w:line="240" w:lineRule="auto"/>
              <w:jc w:val="left"/>
            </w:pPr>
            <w:r>
              <w:rPr>
                <w:rFonts w:ascii="Arial" w:hAnsi="Arial"/>
                <w:color w:val="111827"/>
                <w:sz w:val="16"/>
              </w:rPr>
              <w:t>At shift close, actual cash is entered before expected cash is shown.</w:t>
            </w:r>
          </w:p>
        </w:tc>
      </w:tr>
      <w:tr>
        <w:trPr>
          <w:cantSplit w:val="true"/>
        </w:trPr>
        <w:tc>
          <w:tcPr>
            <w:tcW w:type="dxa" w:w="1296"/>
            <w:vAlign w:val="center"/>
            <w:tcMar>
              <w:top w:w="90" w:type="dxa"/>
              <w:start w:w="110" w:type="dxa"/>
              <w:bottom w:w="90" w:type="dxa"/>
              <w:end w:w="110" w:type="dxa"/>
            </w:tcMar>
            <w:shd w:fill="F5F8FC"/>
          </w:tcPr>
          <w:p>
            <w:pPr>
              <w:spacing w:after="0" w:line="240" w:lineRule="auto"/>
              <w:jc w:val="left"/>
            </w:pPr>
            <w:r>
              <w:rPr>
                <w:rFonts w:ascii="Arial" w:hAnsi="Arial"/>
                <w:color w:val="111827"/>
                <w:sz w:val="16"/>
              </w:rPr>
              <w:t>BR-020</w:t>
            </w:r>
          </w:p>
        </w:tc>
        <w:tc>
          <w:tcPr>
            <w:tcW w:type="dxa" w:w="8208"/>
            <w:vAlign w:val="center"/>
            <w:tcMar>
              <w:top w:w="90" w:type="dxa"/>
              <w:start w:w="110" w:type="dxa"/>
              <w:bottom w:w="90" w:type="dxa"/>
              <w:end w:w="110" w:type="dxa"/>
            </w:tcMar>
            <w:shd w:fill="F5F8FC"/>
          </w:tcPr>
          <w:p>
            <w:pPr>
              <w:spacing w:after="0" w:line="240" w:lineRule="auto"/>
              <w:jc w:val="left"/>
            </w:pPr>
            <w:r>
              <w:rPr>
                <w:rFonts w:ascii="Arial" w:hAnsi="Arial"/>
                <w:color w:val="111827"/>
                <w:sz w:val="16"/>
              </w:rPr>
              <w:t>Every shortage or surplus is recorded and cannot be removed retroactively.</w:t>
            </w:r>
          </w:p>
        </w:tc>
      </w:tr>
      <w:tr>
        <w:trPr>
          <w:cantSplit w:val="true"/>
        </w:trPr>
        <w:tc>
          <w:tcPr>
            <w:tcW w:type="dxa" w:w="1296"/>
            <w:vAlign w:val="center"/>
            <w:tcMar>
              <w:top w:w="90" w:type="dxa"/>
              <w:start w:w="110" w:type="dxa"/>
              <w:bottom w:w="90" w:type="dxa"/>
              <w:end w:w="110" w:type="dxa"/>
            </w:tcMar>
          </w:tcPr>
          <w:p>
            <w:pPr>
              <w:spacing w:after="0" w:line="240" w:lineRule="auto"/>
              <w:jc w:val="left"/>
            </w:pPr>
            <w:r>
              <w:rPr>
                <w:rFonts w:ascii="Arial" w:hAnsi="Arial"/>
                <w:color w:val="111827"/>
                <w:sz w:val="16"/>
              </w:rPr>
              <w:t>BR-021</w:t>
            </w:r>
          </w:p>
        </w:tc>
        <w:tc>
          <w:tcPr>
            <w:tcW w:type="dxa" w:w="8208"/>
            <w:vAlign w:val="center"/>
            <w:tcMar>
              <w:top w:w="90" w:type="dxa"/>
              <w:start w:w="110" w:type="dxa"/>
              <w:bottom w:w="90" w:type="dxa"/>
              <w:end w:w="110" w:type="dxa"/>
            </w:tcMar>
          </w:tcPr>
          <w:p>
            <w:pPr>
              <w:spacing w:after="0" w:line="240" w:lineRule="auto"/>
              <w:jc w:val="left"/>
            </w:pPr>
            <w:r>
              <w:rPr>
                <w:rFonts w:ascii="Arial" w:hAnsi="Arial"/>
                <w:color w:val="111827"/>
                <w:sz w:val="16"/>
              </w:rPr>
              <w:t>Only the administrator may add a separate, reasoned movement to a closed shift.</w:t>
            </w:r>
          </w:p>
        </w:tc>
      </w:tr>
      <w:tr>
        <w:trPr>
          <w:cantSplit w:val="true"/>
        </w:trPr>
        <w:tc>
          <w:tcPr>
            <w:tcW w:type="dxa" w:w="1296"/>
            <w:vAlign w:val="center"/>
            <w:tcMar>
              <w:top w:w="90" w:type="dxa"/>
              <w:start w:w="110" w:type="dxa"/>
              <w:bottom w:w="90" w:type="dxa"/>
              <w:end w:w="110" w:type="dxa"/>
            </w:tcMar>
            <w:shd w:fill="F5F8FC"/>
          </w:tcPr>
          <w:p>
            <w:pPr>
              <w:spacing w:after="0" w:line="240" w:lineRule="auto"/>
              <w:jc w:val="left"/>
            </w:pPr>
            <w:r>
              <w:rPr>
                <w:rFonts w:ascii="Arial" w:hAnsi="Arial"/>
                <w:color w:val="111827"/>
                <w:sz w:val="16"/>
              </w:rPr>
              <w:t>BR-022</w:t>
            </w:r>
          </w:p>
        </w:tc>
        <w:tc>
          <w:tcPr>
            <w:tcW w:type="dxa" w:w="8208"/>
            <w:vAlign w:val="center"/>
            <w:tcMar>
              <w:top w:w="90" w:type="dxa"/>
              <w:start w:w="110" w:type="dxa"/>
              <w:bottom w:w="90" w:type="dxa"/>
              <w:end w:w="110" w:type="dxa"/>
            </w:tcMar>
            <w:shd w:fill="F5F8FC"/>
          </w:tcPr>
          <w:p>
            <w:r>
              <w:t>Registration atomically creates the package snapshot and sessions; booking later reserves a session and completion consumes it.</w:t>
            </w:r>
          </w:p>
        </w:tc>
      </w:tr>
      <w:tr>
        <w:trPr>
          <w:cantSplit w:val="true"/>
        </w:trPr>
        <w:tc>
          <w:tcPr>
            <w:tcW w:type="dxa" w:w="1296"/>
            <w:vAlign w:val="center"/>
            <w:tcMar>
              <w:top w:w="90" w:type="dxa"/>
              <w:start w:w="110" w:type="dxa"/>
              <w:bottom w:w="90" w:type="dxa"/>
              <w:end w:w="110" w:type="dxa"/>
            </w:tcMar>
          </w:tcPr>
          <w:p>
            <w:pPr>
              <w:spacing w:after="0" w:line="240" w:lineRule="auto"/>
              <w:jc w:val="left"/>
            </w:pPr>
            <w:r>
              <w:rPr>
                <w:rFonts w:ascii="Arial" w:hAnsi="Arial"/>
                <w:color w:val="111827"/>
                <w:sz w:val="16"/>
              </w:rPr>
              <w:t>BR-023</w:t>
            </w:r>
          </w:p>
        </w:tc>
        <w:tc>
          <w:tcPr>
            <w:tcW w:type="dxa" w:w="8208"/>
            <w:vAlign w:val="center"/>
            <w:tcMar>
              <w:top w:w="90" w:type="dxa"/>
              <w:start w:w="110" w:type="dxa"/>
              <w:bottom w:w="90" w:type="dxa"/>
              <w:end w:w="110" w:type="dxa"/>
            </w:tcMar>
          </w:tcPr>
          <w:p>
            <w:pPr>
              <w:spacing w:after="0" w:line="240" w:lineRule="auto"/>
              <w:jc w:val="left"/>
            </w:pPr>
            <w:r>
              <w:rPr>
                <w:rFonts w:ascii="Arial" w:hAnsi="Arial"/>
                <w:color w:val="111827"/>
                <w:sz w:val="16"/>
              </w:rPr>
              <w:t>Price changes never change historical bookings or purchases.</w:t>
            </w:r>
          </w:p>
        </w:tc>
      </w:tr>
      <w:tr>
        <w:trPr>
          <w:cantSplit w:val="true"/>
        </w:trPr>
        <w:tc>
          <w:tcPr>
            <w:tcW w:type="dxa" w:w="1296"/>
            <w:vAlign w:val="center"/>
            <w:tcMar>
              <w:top w:w="90" w:type="dxa"/>
              <w:start w:w="110" w:type="dxa"/>
              <w:bottom w:w="90" w:type="dxa"/>
              <w:end w:w="110" w:type="dxa"/>
            </w:tcMar>
            <w:shd w:fill="F5F8FC"/>
          </w:tcPr>
          <w:p>
            <w:pPr>
              <w:spacing w:after="0" w:line="240" w:lineRule="auto"/>
              <w:jc w:val="left"/>
            </w:pPr>
            <w:r>
              <w:rPr>
                <w:rFonts w:ascii="Arial" w:hAnsi="Arial"/>
                <w:color w:val="111827"/>
                <w:sz w:val="16"/>
              </w:rPr>
              <w:t>BR-024</w:t>
            </w:r>
          </w:p>
        </w:tc>
        <w:tc>
          <w:tcPr>
            <w:tcW w:type="dxa" w:w="8208"/>
            <w:vAlign w:val="center"/>
            <w:tcMar>
              <w:top w:w="90" w:type="dxa"/>
              <w:start w:w="110" w:type="dxa"/>
              <w:bottom w:w="90" w:type="dxa"/>
              <w:end w:w="110" w:type="dxa"/>
            </w:tcMar>
            <w:shd w:fill="F5F8FC"/>
          </w:tcPr>
          <w:p>
            <w:pPr>
              <w:spacing w:after="0" w:line="240" w:lineRule="auto"/>
              <w:jc w:val="left"/>
            </w:pPr>
            <w:r>
              <w:rPr>
                <w:rFonts w:ascii="Arial" w:hAnsi="Arial"/>
                <w:color w:val="111827"/>
                <w:sz w:val="16"/>
              </w:rPr>
              <w:t>A discount affects bookings created after its start and does not stack on the same service.</w:t>
            </w:r>
          </w:p>
        </w:tc>
      </w:tr>
      <w:tr>
        <w:trPr>
          <w:cantSplit w:val="true"/>
        </w:trPr>
        <w:tc>
          <w:tcPr>
            <w:tcW w:type="dxa" w:w="1296"/>
            <w:vAlign w:val="center"/>
            <w:tcMar>
              <w:top w:w="90" w:type="dxa"/>
              <w:start w:w="110" w:type="dxa"/>
              <w:bottom w:w="90" w:type="dxa"/>
              <w:end w:w="110" w:type="dxa"/>
            </w:tcMar>
          </w:tcPr>
          <w:p>
            <w:pPr>
              <w:spacing w:after="0" w:line="240" w:lineRule="auto"/>
              <w:jc w:val="left"/>
            </w:pPr>
            <w:r>
              <w:rPr>
                <w:rFonts w:ascii="Arial" w:hAnsi="Arial"/>
                <w:color w:val="111827"/>
                <w:sz w:val="16"/>
              </w:rPr>
              <w:t>BR-025</w:t>
            </w:r>
          </w:p>
        </w:tc>
        <w:tc>
          <w:tcPr>
            <w:tcW w:type="dxa" w:w="8208"/>
            <w:vAlign w:val="center"/>
            <w:tcMar>
              <w:top w:w="90" w:type="dxa"/>
              <w:start w:w="110" w:type="dxa"/>
              <w:bottom w:w="90" w:type="dxa"/>
              <w:end w:w="110" w:type="dxa"/>
            </w:tcMar>
          </w:tcPr>
          <w:p>
            <w:pPr>
              <w:spacing w:after="0" w:line="240" w:lineRule="auto"/>
              <w:jc w:val="left"/>
            </w:pPr>
            <w:r>
              <w:rPr>
                <w:rFonts w:ascii="Arial" w:hAnsi="Arial"/>
                <w:color w:val="111827"/>
                <w:sz w:val="16"/>
              </w:rPr>
              <w:t>A prescription is transcribed from the doctor and stores actor, date, and time.</w:t>
            </w:r>
          </w:p>
        </w:tc>
      </w:tr>
      <w:tr>
        <w:trPr>
          <w:cantSplit w:val="true"/>
        </w:trPr>
        <w:tc>
          <w:tcPr>
            <w:tcW w:type="dxa" w:w="1296"/>
            <w:vAlign w:val="center"/>
            <w:tcMar>
              <w:top w:w="90" w:type="dxa"/>
              <w:start w:w="110" w:type="dxa"/>
              <w:bottom w:w="90" w:type="dxa"/>
              <w:end w:w="110" w:type="dxa"/>
            </w:tcMar>
            <w:shd w:fill="F5F8FC"/>
          </w:tcPr>
          <w:p>
            <w:pPr>
              <w:spacing w:after="0" w:line="240" w:lineRule="auto"/>
              <w:jc w:val="left"/>
            </w:pPr>
            <w:r>
              <w:rPr>
                <w:rFonts w:ascii="Arial" w:hAnsi="Arial"/>
                <w:color w:val="111827"/>
                <w:sz w:val="16"/>
              </w:rPr>
              <w:t>BR-026</w:t>
            </w:r>
          </w:p>
        </w:tc>
        <w:tc>
          <w:tcPr>
            <w:tcW w:type="dxa" w:w="8208"/>
            <w:vAlign w:val="center"/>
            <w:tcMar>
              <w:top w:w="90" w:type="dxa"/>
              <w:start w:w="110" w:type="dxa"/>
              <w:bottom w:w="90" w:type="dxa"/>
              <w:end w:w="110" w:type="dxa"/>
            </w:tcMar>
            <w:shd w:fill="F5F8FC"/>
          </w:tcPr>
          <w:p>
            <w:pPr>
              <w:spacing w:after="0" w:line="240" w:lineRule="auto"/>
              <w:jc w:val="left"/>
            </w:pPr>
            <w:r>
              <w:rPr>
                <w:rFonts w:ascii="Arial" w:hAnsi="Arial"/>
                <w:color w:val="111827"/>
                <w:sz w:val="16"/>
              </w:rPr>
              <w:t>Only the administrator may revise a final prescription, with a reason and retained version.</w:t>
            </w:r>
          </w:p>
        </w:tc>
      </w:tr>
      <w:tr>
        <w:trPr>
          <w:cantSplit w:val="true"/>
        </w:trPr>
        <w:tc>
          <w:tcPr>
            <w:tcW w:type="dxa" w:w="1296"/>
            <w:vAlign w:val="center"/>
            <w:tcMar>
              <w:top w:w="90" w:type="dxa"/>
              <w:start w:w="110" w:type="dxa"/>
              <w:bottom w:w="90" w:type="dxa"/>
              <w:end w:w="110" w:type="dxa"/>
            </w:tcMar>
          </w:tcPr>
          <w:p>
            <w:pPr>
              <w:spacing w:after="0" w:line="240" w:lineRule="auto"/>
              <w:jc w:val="left"/>
            </w:pPr>
            <w:r>
              <w:rPr>
                <w:rFonts w:ascii="Arial" w:hAnsi="Arial"/>
                <w:color w:val="111827"/>
                <w:sz w:val="16"/>
              </w:rPr>
              <w:t>BR-027</w:t>
            </w:r>
          </w:p>
        </w:tc>
        <w:tc>
          <w:tcPr>
            <w:tcW w:type="dxa" w:w="8208"/>
            <w:vAlign w:val="center"/>
            <w:tcMar>
              <w:top w:w="90" w:type="dxa"/>
              <w:start w:w="110" w:type="dxa"/>
              <w:bottom w:w="90" w:type="dxa"/>
              <w:end w:w="110" w:type="dxa"/>
            </w:tcMar>
          </w:tcPr>
          <w:p>
            <w:pPr>
              <w:spacing w:after="0" w:line="240" w:lineRule="auto"/>
              <w:jc w:val="left"/>
            </w:pPr>
            <w:r>
              <w:rPr>
                <w:rFonts w:ascii="Arial" w:hAnsi="Arial"/>
                <w:color w:val="111827"/>
                <w:sz w:val="16"/>
              </w:rPr>
              <w:t>A return date creates a required follow-up, not a confirmed appointment.</w:t>
            </w:r>
          </w:p>
        </w:tc>
      </w:tr>
      <w:tr>
        <w:trPr>
          <w:cantSplit w:val="true"/>
        </w:trPr>
        <w:tc>
          <w:tcPr>
            <w:tcW w:type="dxa" w:w="1296"/>
            <w:vAlign w:val="center"/>
            <w:tcMar>
              <w:top w:w="90" w:type="dxa"/>
              <w:start w:w="110" w:type="dxa"/>
              <w:bottom w:w="90" w:type="dxa"/>
              <w:end w:w="110" w:type="dxa"/>
            </w:tcMar>
            <w:shd w:fill="F5F8FC"/>
          </w:tcPr>
          <w:p>
            <w:pPr>
              <w:spacing w:after="0" w:line="240" w:lineRule="auto"/>
              <w:jc w:val="left"/>
            </w:pPr>
            <w:r>
              <w:rPr>
                <w:rFonts w:ascii="Arial" w:hAnsi="Arial"/>
                <w:color w:val="111827"/>
                <w:sz w:val="16"/>
              </w:rPr>
              <w:t>BR-028</w:t>
            </w:r>
          </w:p>
        </w:tc>
        <w:tc>
          <w:tcPr>
            <w:tcW w:type="dxa" w:w="8208"/>
            <w:vAlign w:val="center"/>
            <w:tcMar>
              <w:top w:w="90" w:type="dxa"/>
              <w:start w:w="110" w:type="dxa"/>
              <w:bottom w:w="90" w:type="dxa"/>
              <w:end w:w="110" w:type="dxa"/>
            </w:tcMar>
            <w:shd w:fill="F5F8FC"/>
          </w:tcPr>
          <w:p>
            <w:pPr>
              <w:spacing w:after="0" w:line="240" w:lineRule="auto"/>
              <w:jc w:val="left"/>
            </w:pPr>
            <w:r>
              <w:rPr>
                <w:rFonts w:ascii="Arial" w:hAnsi="Arial"/>
                <w:color w:val="111827"/>
                <w:sz w:val="16"/>
              </w:rPr>
              <w:t>Operational deletion uses soft delete or archive; records are not physically removed.</w:t>
            </w:r>
          </w:p>
        </w:tc>
      </w:tr>
      <w:tr>
        <w:trPr>
          <w:cantSplit w:val="true"/>
        </w:trPr>
        <w:tc>
          <w:tcPr>
            <w:tcW w:type="dxa" w:w="1296"/>
            <w:vAlign w:val="center"/>
            <w:tcMar>
              <w:top w:w="90" w:type="dxa"/>
              <w:start w:w="110" w:type="dxa"/>
              <w:bottom w:w="90" w:type="dxa"/>
              <w:end w:w="110" w:type="dxa"/>
            </w:tcMar>
          </w:tcPr>
          <w:p>
            <w:pPr>
              <w:spacing w:after="0" w:line="240" w:lineRule="auto"/>
              <w:jc w:val="left"/>
            </w:pPr>
            <w:r>
              <w:rPr>
                <w:rFonts w:ascii="Arial" w:hAnsi="Arial"/>
                <w:color w:val="111827"/>
                <w:sz w:val="16"/>
              </w:rPr>
              <w:t>BR-029</w:t>
            </w:r>
          </w:p>
        </w:tc>
        <w:tc>
          <w:tcPr>
            <w:tcW w:type="dxa" w:w="8208"/>
            <w:vAlign w:val="center"/>
            <w:tcMar>
              <w:top w:w="90" w:type="dxa"/>
              <w:start w:w="110" w:type="dxa"/>
              <w:bottom w:w="90" w:type="dxa"/>
              <w:end w:w="110" w:type="dxa"/>
            </w:tcMar>
          </w:tcPr>
          <w:p>
            <w:pPr>
              <w:spacing w:after="0" w:line="240" w:lineRule="auto"/>
              <w:jc w:val="left"/>
            </w:pPr>
            <w:r>
              <w:rPr>
                <w:rFonts w:ascii="Arial" w:hAnsi="Arial"/>
                <w:color w:val="111827"/>
                <w:sz w:val="16"/>
              </w:rPr>
              <w:t>Offline mode is read-only and never permits collection or changes.</w:t>
            </w:r>
          </w:p>
        </w:tc>
      </w:tr>
      <w:tr>
        <w:trPr>
          <w:cantSplit w:val="true"/>
        </w:trPr>
        <w:tc>
          <w:tcPr>
            <w:tcW w:type="dxa" w:w="1296"/>
            <w:vAlign w:val="center"/>
            <w:tcMar>
              <w:top w:w="90" w:type="dxa"/>
              <w:start w:w="110" w:type="dxa"/>
              <w:bottom w:w="90" w:type="dxa"/>
              <w:end w:w="110" w:type="dxa"/>
            </w:tcMar>
            <w:shd w:fill="F5F8FC"/>
          </w:tcPr>
          <w:p>
            <w:pPr>
              <w:spacing w:after="0" w:line="240" w:lineRule="auto"/>
              <w:jc w:val="left"/>
            </w:pPr>
            <w:r>
              <w:rPr>
                <w:rFonts w:ascii="Arial" w:hAnsi="Arial"/>
                <w:color w:val="111827"/>
                <w:sz w:val="16"/>
              </w:rPr>
              <w:t>BR-030</w:t>
            </w:r>
          </w:p>
        </w:tc>
        <w:tc>
          <w:tcPr>
            <w:tcW w:type="dxa" w:w="8208"/>
            <w:vAlign w:val="center"/>
            <w:tcMar>
              <w:top w:w="90" w:type="dxa"/>
              <w:start w:w="110" w:type="dxa"/>
              <w:bottom w:w="90" w:type="dxa"/>
              <w:end w:w="110" w:type="dxa"/>
            </w:tcMar>
            <w:shd w:fill="F5F8FC"/>
          </w:tcPr>
          <w:p>
            <w:pPr>
              <w:spacing w:after="0" w:line="240" w:lineRule="auto"/>
              <w:jc w:val="left"/>
            </w:pPr>
            <w:r>
              <w:rPr>
                <w:rFonts w:ascii="Arial" w:hAnsi="Arial"/>
                <w:color w:val="111827"/>
                <w:sz w:val="16"/>
              </w:rPr>
              <w:t>Financial reports separate payment methods and also present the total.</w:t>
            </w:r>
          </w:p>
        </w:tc>
      </w:tr>
    </w:tbl>
    <w:p>
      <w:pPr>
        <w:spacing w:after="20"/>
      </w:pPr>
    </w:p>
    <w:p>
      <w:pPr>
        <w:pStyle w:val="Heading1"/>
      </w:pPr>
      <w:r>
        <w:t>13. Business States</w:t>
      </w:r>
    </w:p>
    <w:tbl>
      <w:tblPr>
        <w:tblW w:type="dxa" w:w="9504"/>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Ind w:type="dxa" w:w="110"/>
      </w:tblPr>
      <w:tblGrid>
        <w:gridCol w:w="2088"/>
        <w:gridCol w:w="7416"/>
      </w:tblGrid>
      <w:tr>
        <w:trPr>
          <w:tblHeader w:val="true"/>
        </w:trPr>
        <w:tc>
          <w:tcPr>
            <w:tcW w:type="dxa" w:w="2088"/>
            <w:vAlign w:val="center"/>
            <w:shd w:fill="D9EAF7"/>
            <w:tcMar>
              <w:top w:w="90" w:type="dxa"/>
              <w:start w:w="110" w:type="dxa"/>
              <w:bottom w:w="90" w:type="dxa"/>
              <w:end w:w="110" w:type="dxa"/>
            </w:tcMar>
          </w:tcPr>
          <w:p>
            <w:pPr>
              <w:spacing w:after="0"/>
              <w:jc w:val="center"/>
            </w:pPr>
            <w:r>
              <w:rPr>
                <w:rFonts w:ascii="Arial" w:hAnsi="Arial"/>
                <w:b/>
                <w:color w:val="17365D"/>
                <w:sz w:val="17"/>
              </w:rPr>
              <w:t>Entity</w:t>
            </w:r>
          </w:p>
        </w:tc>
        <w:tc>
          <w:tcPr>
            <w:tcW w:type="dxa" w:w="7416"/>
            <w:vAlign w:val="center"/>
            <w:shd w:fill="D9EAF7"/>
            <w:tcMar>
              <w:top w:w="90" w:type="dxa"/>
              <w:start w:w="110" w:type="dxa"/>
              <w:bottom w:w="90" w:type="dxa"/>
              <w:end w:w="110" w:type="dxa"/>
            </w:tcMar>
          </w:tcPr>
          <w:p>
            <w:pPr>
              <w:spacing w:after="0"/>
              <w:jc w:val="center"/>
            </w:pPr>
            <w:r>
              <w:rPr>
                <w:rFonts w:ascii="Arial" w:hAnsi="Arial"/>
                <w:b/>
                <w:color w:val="17365D"/>
                <w:sz w:val="17"/>
              </w:rPr>
              <w:t>States</w:t>
            </w:r>
          </w:p>
        </w:tc>
      </w:tr>
      <w:tr>
        <w:trPr>
          <w:cantSplit w:val="true"/>
        </w:trPr>
        <w:tc>
          <w:tcPr>
            <w:tcW w:type="dxa" w:w="2088"/>
            <w:vAlign w:val="center"/>
            <w:tcMar>
              <w:top w:w="90" w:type="dxa"/>
              <w:start w:w="110" w:type="dxa"/>
              <w:bottom w:w="90" w:type="dxa"/>
              <w:end w:w="110" w:type="dxa"/>
            </w:tcMar>
          </w:tcPr>
          <w:p>
            <w:pPr>
              <w:spacing w:after="0" w:line="240" w:lineRule="auto"/>
              <w:jc w:val="left"/>
            </w:pPr>
            <w:r>
              <w:rPr>
                <w:rFonts w:ascii="Arial" w:hAnsi="Arial"/>
                <w:color w:val="111827"/>
                <w:sz w:val="17"/>
              </w:rPr>
              <w:t>Appointment</w:t>
            </w:r>
          </w:p>
        </w:tc>
        <w:tc>
          <w:tcPr>
            <w:tcW w:type="dxa" w:w="7416"/>
            <w:vAlign w:val="center"/>
            <w:tcMar>
              <w:top w:w="90" w:type="dxa"/>
              <w:start w:w="110" w:type="dxa"/>
              <w:bottom w:w="90" w:type="dxa"/>
              <w:end w:w="110" w:type="dxa"/>
            </w:tcMar>
          </w:tcPr>
          <w:p>
            <w:pPr>
              <w:spacing w:after="0" w:line="240" w:lineRule="auto"/>
              <w:jc w:val="left"/>
            </w:pPr>
            <w:r>
              <w:rPr>
                <w:rFonts w:ascii="Arial" w:hAnsi="Arial"/>
                <w:color w:val="111827"/>
                <w:sz w:val="17"/>
              </w:rPr>
              <w:t>Booked, Confirmed, Completed, No-show, Cancelled, Suspended because the department stopped.</w:t>
            </w:r>
          </w:p>
        </w:tc>
      </w:tr>
      <w:tr>
        <w:trPr>
          <w:cantSplit w:val="true"/>
        </w:trPr>
        <w:tc>
          <w:tcPr>
            <w:tcW w:type="dxa" w:w="208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Payment</w:t>
            </w:r>
          </w:p>
        </w:tc>
        <w:tc>
          <w:tcPr>
            <w:tcW w:type="dxa" w:w="7416"/>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Unpaid, Paid, Partially refunded, Fully refunded.</w:t>
            </w:r>
          </w:p>
        </w:tc>
      </w:tr>
      <w:tr>
        <w:trPr>
          <w:cantSplit w:val="true"/>
        </w:trPr>
        <w:tc>
          <w:tcPr>
            <w:tcW w:type="dxa" w:w="2088"/>
            <w:vAlign w:val="center"/>
            <w:tcMar>
              <w:top w:w="90" w:type="dxa"/>
              <w:start w:w="110" w:type="dxa"/>
              <w:bottom w:w="90" w:type="dxa"/>
              <w:end w:w="110" w:type="dxa"/>
            </w:tcMar>
          </w:tcPr>
          <w:p>
            <w:pPr>
              <w:spacing w:after="0" w:line="240" w:lineRule="auto"/>
              <w:jc w:val="left"/>
            </w:pPr>
            <w:r>
              <w:rPr>
                <w:rFonts w:ascii="Arial" w:hAnsi="Arial"/>
                <w:color w:val="111827"/>
                <w:sz w:val="17"/>
              </w:rPr>
              <w:t>Shift</w:t>
            </w:r>
          </w:p>
        </w:tc>
        <w:tc>
          <w:tcPr>
            <w:tcW w:type="dxa" w:w="7416"/>
            <w:vAlign w:val="center"/>
            <w:tcMar>
              <w:top w:w="90" w:type="dxa"/>
              <w:start w:w="110" w:type="dxa"/>
              <w:bottom w:w="90" w:type="dxa"/>
              <w:end w:w="110" w:type="dxa"/>
            </w:tcMar>
          </w:tcPr>
          <w:p>
            <w:pPr>
              <w:spacing w:after="0" w:line="240" w:lineRule="auto"/>
              <w:jc w:val="left"/>
            </w:pPr>
            <w:r>
              <w:rPr>
                <w:rFonts w:ascii="Arial" w:hAnsi="Arial"/>
                <w:color w:val="111827"/>
                <w:sz w:val="17"/>
              </w:rPr>
              <w:t>Scheduled, Open, Closing grace period, Closed.</w:t>
            </w:r>
          </w:p>
        </w:tc>
      </w:tr>
      <w:tr>
        <w:trPr>
          <w:cantSplit w:val="true"/>
        </w:trPr>
        <w:tc>
          <w:tcPr>
            <w:tcW w:type="dxa" w:w="208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Department</w:t>
            </w:r>
          </w:p>
        </w:tc>
        <w:tc>
          <w:tcPr>
            <w:tcW w:type="dxa" w:w="7416"/>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Active, Temporarily stopped, Archived.</w:t>
            </w:r>
          </w:p>
        </w:tc>
      </w:tr>
      <w:tr>
        <w:trPr>
          <w:cantSplit w:val="true"/>
        </w:trPr>
        <w:tc>
          <w:tcPr>
            <w:tcW w:type="dxa" w:w="2088"/>
            <w:vAlign w:val="center"/>
            <w:tcMar>
              <w:top w:w="90" w:type="dxa"/>
              <w:start w:w="110" w:type="dxa"/>
              <w:bottom w:w="90" w:type="dxa"/>
              <w:end w:w="110" w:type="dxa"/>
            </w:tcMar>
          </w:tcPr>
          <w:p>
            <w:pPr>
              <w:spacing w:after="0" w:line="240" w:lineRule="auto"/>
              <w:jc w:val="left"/>
            </w:pPr>
            <w:r>
              <w:rPr>
                <w:rFonts w:ascii="Arial" w:hAnsi="Arial"/>
                <w:color w:val="111827"/>
                <w:sz w:val="17"/>
              </w:rPr>
              <w:t>Account</w:t>
            </w:r>
          </w:p>
        </w:tc>
        <w:tc>
          <w:tcPr>
            <w:tcW w:type="dxa" w:w="7416"/>
            <w:vAlign w:val="center"/>
            <w:tcMar>
              <w:top w:w="90" w:type="dxa"/>
              <w:start w:w="110" w:type="dxa"/>
              <w:bottom w:w="90" w:type="dxa"/>
              <w:end w:w="110" w:type="dxa"/>
            </w:tcMar>
          </w:tcPr>
          <w:p>
            <w:pPr>
              <w:spacing w:after="0" w:line="240" w:lineRule="auto"/>
              <w:jc w:val="left"/>
            </w:pPr>
            <w:r>
              <w:rPr>
                <w:rFonts w:ascii="Arial" w:hAnsi="Arial"/>
                <w:color w:val="111827"/>
                <w:sz w:val="17"/>
              </w:rPr>
              <w:t>Active, Temporarily locked, Disabled.</w:t>
            </w:r>
          </w:p>
        </w:tc>
      </w:tr>
      <w:tr>
        <w:trPr>
          <w:cantSplit w:val="true"/>
        </w:trPr>
        <w:tc>
          <w:tcPr>
            <w:tcW w:type="dxa" w:w="208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Package</w:t>
            </w:r>
          </w:p>
        </w:tc>
        <w:tc>
          <w:tcPr>
            <w:tcW w:type="dxa" w:w="7416"/>
            <w:vAlign w:val="center"/>
            <w:tcMar>
              <w:top w:w="90" w:type="dxa"/>
              <w:start w:w="110" w:type="dxa"/>
              <w:bottom w:w="90" w:type="dxa"/>
              <w:end w:w="110" w:type="dxa"/>
            </w:tcMar>
            <w:shd w:fill="F5F8FC"/>
          </w:tcPr>
          <w:p>
            <w:r>
              <w:t>Payment: Unpaid, Not required, or Paid. Usage: Active, Completed, Suspended, or Cancelled.</w:t>
            </w:r>
          </w:p>
        </w:tc>
      </w:tr>
      <w:tr>
        <w:trPr>
          <w:cantSplit w:val="true"/>
        </w:trPr>
        <w:tc>
          <w:tcPr>
            <w:tcW w:type="dxa" w:w="2088"/>
            <w:vAlign w:val="center"/>
            <w:tcMar>
              <w:top w:w="90" w:type="dxa"/>
              <w:start w:w="110" w:type="dxa"/>
              <w:bottom w:w="90" w:type="dxa"/>
              <w:end w:w="110" w:type="dxa"/>
            </w:tcMar>
          </w:tcPr>
          <w:p>
            <w:pPr>
              <w:spacing w:after="0" w:line="240" w:lineRule="auto"/>
              <w:jc w:val="left"/>
            </w:pPr>
            <w:r>
              <w:rPr>
                <w:rFonts w:ascii="Arial" w:hAnsi="Arial"/>
                <w:color w:val="111827"/>
                <w:sz w:val="17"/>
              </w:rPr>
              <w:t>Prescription</w:t>
            </w:r>
          </w:p>
        </w:tc>
        <w:tc>
          <w:tcPr>
            <w:tcW w:type="dxa" w:w="7416"/>
            <w:vAlign w:val="center"/>
            <w:tcMar>
              <w:top w:w="90" w:type="dxa"/>
              <w:start w:w="110" w:type="dxa"/>
              <w:bottom w:w="90" w:type="dxa"/>
              <w:end w:w="110" w:type="dxa"/>
            </w:tcMar>
          </w:tcPr>
          <w:p>
            <w:pPr>
              <w:spacing w:after="0" w:line="240" w:lineRule="auto"/>
              <w:jc w:val="left"/>
            </w:pPr>
            <w:r>
              <w:rPr>
                <w:rFonts w:ascii="Arial" w:hAnsi="Arial"/>
                <w:color w:val="111827"/>
                <w:sz w:val="17"/>
              </w:rPr>
              <w:t>Draft, Final; a later change creates a new revision.</w:t>
            </w:r>
          </w:p>
        </w:tc>
      </w:tr>
      <w:tr>
        <w:trPr>
          <w:cantSplit w:val="true"/>
        </w:trPr>
        <w:tc>
          <w:tcPr>
            <w:tcW w:type="dxa" w:w="2088"/>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Follow-up</w:t>
            </w:r>
          </w:p>
        </w:tc>
        <w:tc>
          <w:tcPr>
            <w:tcW w:type="dxa" w:w="7416"/>
            <w:vAlign w:val="center"/>
            <w:tcMar>
              <w:top w:w="90" w:type="dxa"/>
              <w:start w:w="110" w:type="dxa"/>
              <w:bottom w:w="90" w:type="dxa"/>
              <w:end w:w="110" w:type="dxa"/>
            </w:tcMar>
            <w:shd w:fill="F5F8FC"/>
          </w:tcPr>
          <w:p>
            <w:pPr>
              <w:spacing w:after="0" w:line="240" w:lineRule="auto"/>
              <w:jc w:val="left"/>
            </w:pPr>
            <w:r>
              <w:rPr>
                <w:rFonts w:ascii="Arial" w:hAnsi="Arial"/>
                <w:color w:val="111827"/>
                <w:sz w:val="17"/>
              </w:rPr>
              <w:t>Required, Contacted, Converted to booking, Closed without booking.</w:t>
            </w:r>
          </w:p>
        </w:tc>
      </w:tr>
    </w:tbl>
    <w:p>
      <w:pPr>
        <w:spacing w:after="20"/>
      </w:pPr>
    </w:p>
    <w:p>
      <w:pPr>
        <w:pStyle w:val="Heading1"/>
      </w:pPr>
      <w:r>
        <w:t>14. Required Reports</w:t>
      </w:r>
    </w:p>
    <w:p>
      <w:pPr>
        <w:pStyle w:val="ListBullet"/>
        <w:spacing w:after="40" w:line="259" w:lineRule="auto"/>
      </w:pPr>
      <w:r>
        <w:rPr>
          <w:rFonts w:ascii="Arial" w:hAnsi="Arial"/>
          <w:color w:val="111827"/>
          <w:sz w:val="20"/>
        </w:rPr>
        <w:t>Revenue for a day or period by shift, department, service, doctor, and payment method.</w:t>
      </w:r>
    </w:p>
    <w:p>
      <w:pPr>
        <w:pStyle w:val="ListBullet"/>
        <w:spacing w:after="40" w:line="259" w:lineRule="auto"/>
      </w:pPr>
      <w:r>
        <w:rPr>
          <w:rFonts w:ascii="Arial" w:hAnsi="Arial"/>
          <w:color w:val="111827"/>
          <w:sz w:val="20"/>
        </w:rPr>
        <w:t>Per-shift opening balance, collections, refunds, withdrawals, expected cash, actual cash, and variance.</w:t>
      </w:r>
    </w:p>
    <w:p>
      <w:pPr>
        <w:pStyle w:val="ListBullet"/>
        <w:spacing w:after="40" w:line="259" w:lineRule="auto"/>
      </w:pPr>
      <w:r>
        <w:rPr>
          <w:rFonts w:ascii="Arial" w:hAnsi="Arial"/>
          <w:color w:val="111827"/>
          <w:sz w:val="20"/>
        </w:rPr>
        <w:t>Completed-unpaid, cancelled, no-show, and suspended appointments.</w:t>
      </w:r>
    </w:p>
    <w:p>
      <w:pPr>
        <w:pStyle w:val="ListBullet"/>
        <w:spacing w:after="40" w:line="259" w:lineRule="auto"/>
      </w:pPr>
      <w:r>
        <w:rPr>
          <w:rFonts w:ascii="Arial" w:hAnsi="Arial"/>
          <w:color w:val="111827"/>
          <w:sz w:val="20"/>
        </w:rPr>
        <w:t>Packages and used, remaining, and frozen sessions.</w:t>
      </w:r>
    </w:p>
    <w:p>
      <w:pPr>
        <w:pStyle w:val="ListBullet"/>
        <w:spacing w:after="40" w:line="259" w:lineRule="auto"/>
      </w:pPr>
      <w:r>
        <w:rPr>
          <w:rFonts w:ascii="Arial" w:hAnsi="Arial"/>
          <w:color w:val="111827"/>
          <w:sz w:val="20"/>
        </w:rPr>
        <w:t>Department performance and comparisons across days and months using clear figures.</w:t>
      </w:r>
    </w:p>
    <w:p>
      <w:pPr>
        <w:pStyle w:val="ListBullet"/>
        <w:spacing w:after="40" w:line="259" w:lineRule="auto"/>
      </w:pPr>
      <w:r>
        <w:rPr>
          <w:rFonts w:ascii="Arial" w:hAnsi="Arial"/>
          <w:color w:val="111827"/>
          <w:sz w:val="20"/>
        </w:rPr>
        <w:t>Patient files, new and returning patients, and required follow-ups.</w:t>
      </w:r>
    </w:p>
    <w:p>
      <w:pPr>
        <w:pStyle w:val="ListBullet"/>
        <w:spacing w:after="40" w:line="259" w:lineRule="auto"/>
      </w:pPr>
      <w:r>
        <w:rPr>
          <w:rFonts w:ascii="Arial" w:hAnsi="Arial"/>
          <w:color w:val="111827"/>
          <w:sz w:val="20"/>
        </w:rPr>
        <w:t>Doctor reports for information only unless a commission policy is approved later.</w:t>
      </w:r>
    </w:p>
    <w:p>
      <w:pPr>
        <w:pStyle w:val="Heading1"/>
      </w:pPr>
      <w:r>
        <w:t>15. Constraints and Assumptions</w:t>
      </w:r>
    </w:p>
    <w:p>
      <w:pPr>
        <w:pStyle w:val="ListBullet"/>
        <w:spacing w:after="40" w:line="259" w:lineRule="auto"/>
      </w:pPr>
      <w:r>
        <w:rPr>
          <w:rFonts w:ascii="Arial" w:hAnsi="Arial"/>
          <w:color w:val="111827"/>
          <w:sz w:val="20"/>
        </w:rPr>
        <w:t>The responsive web application requires connectivity for writes; offline reading uses the last locally cached data.</w:t>
      </w:r>
    </w:p>
    <w:p>
      <w:pPr>
        <w:pStyle w:val="ListBullet"/>
        <w:spacing w:after="40" w:line="259" w:lineRule="auto"/>
      </w:pPr>
      <w:r>
        <w:rPr>
          <w:rFonts w:ascii="Arial" w:hAnsi="Arial"/>
          <w:color w:val="111827"/>
          <w:sz w:val="20"/>
        </w:rPr>
        <w:t>The operating interface is Arabic RTL and permits English text entry in fields. This document is an English translation.</w:t>
      </w:r>
    </w:p>
    <w:p>
      <w:pPr>
        <w:pStyle w:val="ListBullet"/>
        <w:spacing w:after="40" w:line="259" w:lineRule="auto"/>
      </w:pPr>
      <w:r>
        <w:rPr>
          <w:rFonts w:ascii="Arial" w:hAnsi="Arial"/>
          <w:color w:val="111827"/>
          <w:sz w:val="20"/>
        </w:rPr>
        <w:t>Currency is EGP; display date is day/month/year and time is 12-hour unless the client approves otherwise.</w:t>
      </w:r>
    </w:p>
    <w:p>
      <w:pPr>
        <w:pStyle w:val="ListBullet"/>
        <w:spacing w:after="40" w:line="259" w:lineRule="auto"/>
      </w:pPr>
      <w:r>
        <w:rPr>
          <w:rFonts w:ascii="Arial" w:hAnsi="Arial"/>
          <w:color w:val="111827"/>
          <w:sz w:val="20"/>
        </w:rPr>
        <w:t>ASP.NET Core and Microsoft SQL Server are approved technology constraints; SSMS is administration only.</w:t>
      </w:r>
    </w:p>
    <w:p>
      <w:pPr>
        <w:pStyle w:val="ListBullet"/>
        <w:spacing w:after="40" w:line="259" w:lineRule="auto"/>
      </w:pPr>
      <w:r>
        <w:rPr>
          <w:rFonts w:ascii="Arial" w:hAnsi="Arial"/>
          <w:color w:val="111827"/>
          <w:sz w:val="20"/>
        </w:rPr>
        <w:t>The final .NET version, hosting environment, and server size must be selected before implementation.</w:t>
      </w:r>
    </w:p>
    <w:p>
      <w:pPr>
        <w:pStyle w:val="ListBullet"/>
        <w:spacing w:after="40" w:line="259" w:lineRule="auto"/>
      </w:pPr>
      <w:r>
        <w:rPr>
          <w:rFonts w:ascii="Arial" w:hAnsi="Arial"/>
          <w:color w:val="111827"/>
          <w:sz w:val="20"/>
        </w:rPr>
        <w:t>This is a new system with no legacy-data migration in the current scope.</w:t>
      </w:r>
    </w:p>
    <w:p>
      <w:pPr>
        <w:pStyle w:val="ListBullet"/>
        <w:spacing w:after="40" w:line="259" w:lineRule="auto"/>
      </w:pPr>
      <w:r>
        <w:rPr>
          <w:rFonts w:ascii="Arial" w:hAnsi="Arial"/>
          <w:color w:val="111827"/>
          <w:sz w:val="20"/>
        </w:rPr>
        <w:t>No specific legal, privacy, medical-record, or tax compliance regime is assumed until reviewed with the client and qualified advisers.</w:t>
      </w:r>
    </w:p>
    <w:p>
      <w:pPr>
        <w:pStyle w:val="Heading1"/>
      </w:pPr>
      <w:r>
        <w:t>16. Open Decisions Before the Final Baseline</w:t>
      </w:r>
    </w:p>
    <w:tbl>
      <w:tblPr>
        <w:tblW w:type="dxa" w:w="9504"/>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Ind w:type="dxa" w:w="110"/>
      </w:tblPr>
      <w:tblGrid>
        <w:gridCol w:w="1008"/>
        <w:gridCol w:w="2736"/>
        <w:gridCol w:w="5760"/>
      </w:tblGrid>
      <w:tr>
        <w:trPr>
          <w:tblHeader w:val="true"/>
        </w:trPr>
        <w:tc>
          <w:tcPr>
            <w:tcW w:type="dxa" w:w="1008"/>
            <w:vAlign w:val="center"/>
            <w:shd w:fill="D9EAF7"/>
            <w:tcMar>
              <w:top w:w="90" w:type="dxa"/>
              <w:start w:w="110" w:type="dxa"/>
              <w:bottom w:w="90" w:type="dxa"/>
              <w:end w:w="110" w:type="dxa"/>
            </w:tcMar>
          </w:tcPr>
          <w:p>
            <w:pPr>
              <w:spacing w:after="0"/>
              <w:jc w:val="center"/>
            </w:pPr>
            <w:r>
              <w:rPr>
                <w:rFonts w:ascii="Arial" w:hAnsi="Arial"/>
                <w:b/>
                <w:color w:val="17365D"/>
                <w:sz w:val="16"/>
              </w:rPr>
              <w:t>ID</w:t>
            </w:r>
          </w:p>
        </w:tc>
        <w:tc>
          <w:tcPr>
            <w:tcW w:type="dxa" w:w="2736"/>
            <w:vAlign w:val="center"/>
            <w:shd w:fill="D9EAF7"/>
            <w:tcMar>
              <w:top w:w="90" w:type="dxa"/>
              <w:start w:w="110" w:type="dxa"/>
              <w:bottom w:w="90" w:type="dxa"/>
              <w:end w:w="110" w:type="dxa"/>
            </w:tcMar>
          </w:tcPr>
          <w:p>
            <w:pPr>
              <w:spacing w:after="0"/>
              <w:jc w:val="center"/>
            </w:pPr>
            <w:r>
              <w:rPr>
                <w:rFonts w:ascii="Arial" w:hAnsi="Arial"/>
                <w:b/>
                <w:color w:val="17365D"/>
                <w:sz w:val="16"/>
              </w:rPr>
              <w:t>Decision</w:t>
            </w:r>
          </w:p>
        </w:tc>
        <w:tc>
          <w:tcPr>
            <w:tcW w:type="dxa" w:w="5760"/>
            <w:vAlign w:val="center"/>
            <w:shd w:fill="D9EAF7"/>
            <w:tcMar>
              <w:top w:w="90" w:type="dxa"/>
              <w:start w:w="110" w:type="dxa"/>
              <w:bottom w:w="90" w:type="dxa"/>
              <w:end w:w="110" w:type="dxa"/>
            </w:tcMar>
          </w:tcPr>
          <w:p>
            <w:pPr>
              <w:spacing w:after="0"/>
              <w:jc w:val="center"/>
            </w:pPr>
            <w:r>
              <w:rPr>
                <w:rFonts w:ascii="Arial" w:hAnsi="Arial"/>
                <w:b/>
                <w:color w:val="17365D"/>
                <w:sz w:val="16"/>
              </w:rPr>
              <w:t>Current proposal</w:t>
            </w:r>
          </w:p>
        </w:tc>
      </w:tr>
      <w:tr>
        <w:trPr>
          <w:cantSplit w:val="true"/>
        </w:trPr>
        <w:tc>
          <w:tcPr>
            <w:tcW w:type="dxa" w:w="1008"/>
            <w:vAlign w:val="center"/>
            <w:tcMar>
              <w:top w:w="90" w:type="dxa"/>
              <w:start w:w="110" w:type="dxa"/>
              <w:bottom w:w="90" w:type="dxa"/>
              <w:end w:w="110" w:type="dxa"/>
            </w:tcMar>
          </w:tcPr>
          <w:p>
            <w:pPr>
              <w:spacing w:after="0" w:line="240" w:lineRule="auto"/>
              <w:jc w:val="center"/>
            </w:pPr>
            <w:r>
              <w:rPr>
                <w:rFonts w:ascii="Arial" w:hAnsi="Arial"/>
                <w:color w:val="111827"/>
                <w:sz w:val="16"/>
              </w:rPr>
              <w:t>OD-01</w:t>
            </w:r>
          </w:p>
        </w:tc>
        <w:tc>
          <w:tcPr>
            <w:tcW w:type="dxa" w:w="2736"/>
            <w:vAlign w:val="center"/>
            <w:tcMar>
              <w:top w:w="90" w:type="dxa"/>
              <w:start w:w="110" w:type="dxa"/>
              <w:bottom w:w="90" w:type="dxa"/>
              <w:end w:w="110" w:type="dxa"/>
            </w:tcMar>
          </w:tcPr>
          <w:p>
            <w:pPr>
              <w:spacing w:after="0" w:line="240" w:lineRule="auto"/>
              <w:jc w:val="left"/>
            </w:pPr>
            <w:r>
              <w:rPr>
                <w:rFonts w:ascii="Arial" w:hAnsi="Arial"/>
                <w:color w:val="111827"/>
                <w:sz w:val="16"/>
              </w:rPr>
              <w:t>Final payment methods</w:t>
            </w:r>
          </w:p>
        </w:tc>
        <w:tc>
          <w:tcPr>
            <w:tcW w:type="dxa" w:w="5760"/>
            <w:vAlign w:val="center"/>
            <w:tcMar>
              <w:top w:w="90" w:type="dxa"/>
              <w:start w:w="110" w:type="dxa"/>
              <w:bottom w:w="90" w:type="dxa"/>
              <w:end w:w="110" w:type="dxa"/>
            </w:tcMar>
          </w:tcPr>
          <w:p>
            <w:pPr>
              <w:spacing w:after="0" w:line="240" w:lineRule="auto"/>
              <w:jc w:val="left"/>
            </w:pPr>
            <w:r>
              <w:rPr>
                <w:rFonts w:ascii="Arial" w:hAnsi="Arial"/>
                <w:color w:val="111827"/>
                <w:sz w:val="16"/>
              </w:rPr>
              <w:t>Cash, Visa, InstaPay, and wallet; require a reference for non-cash methods.</w:t>
            </w:r>
          </w:p>
        </w:tc>
      </w:tr>
      <w:tr>
        <w:trPr>
          <w:cantSplit w:val="true"/>
        </w:trPr>
        <w:tc>
          <w:tcPr>
            <w:tcW w:type="dxa" w:w="1008"/>
            <w:vAlign w:val="center"/>
            <w:tcMar>
              <w:top w:w="90" w:type="dxa"/>
              <w:start w:w="110" w:type="dxa"/>
              <w:bottom w:w="90" w:type="dxa"/>
              <w:end w:w="110" w:type="dxa"/>
            </w:tcMar>
            <w:shd w:fill="F5F8FC"/>
          </w:tcPr>
          <w:p>
            <w:pPr>
              <w:spacing w:after="0" w:line="240" w:lineRule="auto"/>
              <w:jc w:val="center"/>
            </w:pPr>
            <w:r>
              <w:rPr>
                <w:rFonts w:ascii="Arial" w:hAnsi="Arial"/>
                <w:color w:val="111827"/>
                <w:sz w:val="16"/>
              </w:rPr>
              <w:t>OD-02</w:t>
            </w:r>
          </w:p>
        </w:tc>
        <w:tc>
          <w:tcPr>
            <w:tcW w:type="dxa" w:w="2736"/>
            <w:vAlign w:val="center"/>
            <w:tcMar>
              <w:top w:w="90" w:type="dxa"/>
              <w:start w:w="110" w:type="dxa"/>
              <w:bottom w:w="90" w:type="dxa"/>
              <w:end w:w="110" w:type="dxa"/>
            </w:tcMar>
            <w:shd w:fill="F5F8FC"/>
          </w:tcPr>
          <w:p>
            <w:pPr>
              <w:spacing w:after="0" w:line="240" w:lineRule="auto"/>
              <w:jc w:val="left"/>
            </w:pPr>
            <w:r>
              <w:rPr>
                <w:rFonts w:ascii="Arial" w:hAnsi="Arial"/>
                <w:color w:val="111827"/>
                <w:sz w:val="16"/>
              </w:rPr>
              <w:t>Cancellation and refund policy</w:t>
            </w:r>
          </w:p>
        </w:tc>
        <w:tc>
          <w:tcPr>
            <w:tcW w:type="dxa" w:w="5760"/>
            <w:vAlign w:val="center"/>
            <w:tcMar>
              <w:top w:w="90" w:type="dxa"/>
              <w:start w:w="110" w:type="dxa"/>
              <w:bottom w:w="90" w:type="dxa"/>
              <w:end w:w="110" w:type="dxa"/>
            </w:tcMar>
            <w:shd w:fill="F5F8FC"/>
          </w:tcPr>
          <w:p>
            <w:pPr>
              <w:spacing w:after="0" w:line="240" w:lineRule="auto"/>
              <w:jc w:val="left"/>
            </w:pPr>
            <w:r>
              <w:rPr>
                <w:rFonts w:ascii="Arial" w:hAnsi="Arial"/>
                <w:color w:val="111827"/>
                <w:sz w:val="16"/>
              </w:rPr>
              <w:t>Approve cases and percentages; administrator executes refunds.</w:t>
            </w:r>
          </w:p>
        </w:tc>
      </w:tr>
      <w:tr>
        <w:trPr>
          <w:cantSplit w:val="true"/>
        </w:trPr>
        <w:tc>
          <w:tcPr>
            <w:tcW w:type="dxa" w:w="1008"/>
            <w:vAlign w:val="center"/>
            <w:tcMar>
              <w:top w:w="90" w:type="dxa"/>
              <w:start w:w="110" w:type="dxa"/>
              <w:bottom w:w="90" w:type="dxa"/>
              <w:end w:w="110" w:type="dxa"/>
            </w:tcMar>
          </w:tcPr>
          <w:p>
            <w:pPr>
              <w:spacing w:after="0" w:line="240" w:lineRule="auto"/>
              <w:jc w:val="center"/>
            </w:pPr>
            <w:r>
              <w:rPr>
                <w:rFonts w:ascii="Arial" w:hAnsi="Arial"/>
                <w:color w:val="111827"/>
                <w:sz w:val="16"/>
              </w:rPr>
              <w:t>OD-03</w:t>
            </w:r>
          </w:p>
        </w:tc>
        <w:tc>
          <w:tcPr>
            <w:tcW w:type="dxa" w:w="2736"/>
            <w:vAlign w:val="center"/>
            <w:tcMar>
              <w:top w:w="90" w:type="dxa"/>
              <w:start w:w="110" w:type="dxa"/>
              <w:bottom w:w="90" w:type="dxa"/>
              <w:end w:w="110" w:type="dxa"/>
            </w:tcMar>
          </w:tcPr>
          <w:p>
            <w:pPr>
              <w:spacing w:after="0" w:line="240" w:lineRule="auto"/>
              <w:jc w:val="left"/>
            </w:pPr>
            <w:r>
              <w:rPr>
                <w:rFonts w:ascii="Arial" w:hAnsi="Arial"/>
                <w:color w:val="111827"/>
                <w:sz w:val="16"/>
              </w:rPr>
              <w:t>Package no-show policy</w:t>
            </w:r>
          </w:p>
        </w:tc>
        <w:tc>
          <w:tcPr>
            <w:tcW w:type="dxa" w:w="5760"/>
            <w:vAlign w:val="center"/>
            <w:tcMar>
              <w:top w:w="90" w:type="dxa"/>
              <w:start w:w="110" w:type="dxa"/>
              <w:bottom w:w="90" w:type="dxa"/>
              <w:end w:w="110" w:type="dxa"/>
            </w:tcMar>
          </w:tcPr>
          <w:p>
            <w:pPr>
              <w:spacing w:after="0" w:line="240" w:lineRule="auto"/>
              <w:jc w:val="left"/>
            </w:pPr>
            <w:r>
              <w:rPr>
                <w:rFonts w:ascii="Arial" w:hAnsi="Arial"/>
                <w:color w:val="111827"/>
                <w:sz w:val="16"/>
              </w:rPr>
              <w:t>Approved: no-show neither starts usage duration nor consumes a session.</w:t>
            </w:r>
          </w:p>
        </w:tc>
      </w:tr>
      <w:tr>
        <w:trPr>
          <w:cantSplit w:val="true"/>
        </w:trPr>
        <w:tc>
          <w:tcPr>
            <w:tcW w:type="dxa" w:w="1008"/>
            <w:vAlign w:val="center"/>
            <w:tcMar>
              <w:top w:w="90" w:type="dxa"/>
              <w:start w:w="110" w:type="dxa"/>
              <w:bottom w:w="90" w:type="dxa"/>
              <w:end w:w="110" w:type="dxa"/>
            </w:tcMar>
            <w:shd w:fill="F5F8FC"/>
          </w:tcPr>
          <w:p>
            <w:pPr>
              <w:spacing w:after="0" w:line="240" w:lineRule="auto"/>
              <w:jc w:val="center"/>
            </w:pPr>
            <w:r>
              <w:rPr>
                <w:rFonts w:ascii="Arial" w:hAnsi="Arial"/>
                <w:color w:val="111827"/>
                <w:sz w:val="16"/>
              </w:rPr>
              <w:t>OD-04</w:t>
            </w:r>
          </w:p>
        </w:tc>
        <w:tc>
          <w:tcPr>
            <w:tcW w:type="dxa" w:w="2736"/>
            <w:vAlign w:val="center"/>
            <w:tcMar>
              <w:top w:w="90" w:type="dxa"/>
              <w:start w:w="110" w:type="dxa"/>
              <w:bottom w:w="90" w:type="dxa"/>
              <w:end w:w="110" w:type="dxa"/>
            </w:tcMar>
            <w:shd w:fill="F5F8FC"/>
          </w:tcPr>
          <w:p>
            <w:pPr>
              <w:spacing w:after="0" w:line="240" w:lineRule="auto"/>
              <w:jc w:val="left"/>
            </w:pPr>
            <w:r>
              <w:rPr>
                <w:rFonts w:ascii="Arial" w:hAnsi="Arial"/>
                <w:color w:val="111827"/>
                <w:sz w:val="16"/>
              </w:rPr>
              <w:t>Reminder messages</w:t>
            </w:r>
          </w:p>
        </w:tc>
        <w:tc>
          <w:tcPr>
            <w:tcW w:type="dxa" w:w="5760"/>
            <w:vAlign w:val="center"/>
            <w:tcMar>
              <w:top w:w="90" w:type="dxa"/>
              <w:start w:w="110" w:type="dxa"/>
              <w:bottom w:w="90" w:type="dxa"/>
              <w:end w:w="110" w:type="dxa"/>
            </w:tcMar>
            <w:shd w:fill="F5F8FC"/>
          </w:tcPr>
          <w:p>
            <w:pPr>
              <w:spacing w:after="0" w:line="240" w:lineRule="auto"/>
              <w:jc w:val="left"/>
            </w:pPr>
            <w:r>
              <w:rPr>
                <w:rFonts w:ascii="Arial" w:hAnsi="Arial"/>
                <w:color w:val="111827"/>
                <w:sz w:val="16"/>
              </w:rPr>
              <w:t>Outside MVP or optional SMS/WhatsApp service with operating fees.</w:t>
            </w:r>
          </w:p>
        </w:tc>
      </w:tr>
      <w:tr>
        <w:trPr>
          <w:cantSplit w:val="true"/>
        </w:trPr>
        <w:tc>
          <w:tcPr>
            <w:tcW w:type="dxa" w:w="1008"/>
            <w:vAlign w:val="center"/>
            <w:tcMar>
              <w:top w:w="90" w:type="dxa"/>
              <w:start w:w="110" w:type="dxa"/>
              <w:bottom w:w="90" w:type="dxa"/>
              <w:end w:w="110" w:type="dxa"/>
            </w:tcMar>
          </w:tcPr>
          <w:p>
            <w:pPr>
              <w:spacing w:after="0" w:line="240" w:lineRule="auto"/>
              <w:jc w:val="center"/>
            </w:pPr>
            <w:r>
              <w:rPr>
                <w:rFonts w:ascii="Arial" w:hAnsi="Arial"/>
                <w:color w:val="111827"/>
                <w:sz w:val="16"/>
              </w:rPr>
              <w:t>OD-05</w:t>
            </w:r>
          </w:p>
        </w:tc>
        <w:tc>
          <w:tcPr>
            <w:tcW w:type="dxa" w:w="2736"/>
            <w:vAlign w:val="center"/>
            <w:tcMar>
              <w:top w:w="90" w:type="dxa"/>
              <w:start w:w="110" w:type="dxa"/>
              <w:bottom w:w="90" w:type="dxa"/>
              <w:end w:w="110" w:type="dxa"/>
            </w:tcMar>
          </w:tcPr>
          <w:p>
            <w:pPr>
              <w:spacing w:after="0" w:line="240" w:lineRule="auto"/>
              <w:jc w:val="left"/>
            </w:pPr>
            <w:r>
              <w:rPr>
                <w:rFonts w:ascii="Arial" w:hAnsi="Arial"/>
                <w:color w:val="111827"/>
                <w:sz w:val="16"/>
              </w:rPr>
              <w:t>Doctor commissions and formal invoices</w:t>
            </w:r>
          </w:p>
        </w:tc>
        <w:tc>
          <w:tcPr>
            <w:tcW w:type="dxa" w:w="5760"/>
            <w:vAlign w:val="center"/>
            <w:tcMar>
              <w:top w:w="90" w:type="dxa"/>
              <w:start w:w="110" w:type="dxa"/>
              <w:bottom w:w="90" w:type="dxa"/>
              <w:end w:w="110" w:type="dxa"/>
            </w:tcMar>
          </w:tcPr>
          <w:p>
            <w:pPr>
              <w:spacing w:after="0" w:line="240" w:lineRule="auto"/>
              <w:jc w:val="left"/>
            </w:pPr>
            <w:r>
              <w:rPr>
                <w:rFonts w:ascii="Arial" w:hAnsi="Arial"/>
                <w:color w:val="111827"/>
                <w:sz w:val="16"/>
              </w:rPr>
              <w:t>Informational reporting only; no commissions or tax integration.</w:t>
            </w:r>
          </w:p>
        </w:tc>
      </w:tr>
      <w:tr>
        <w:trPr>
          <w:cantSplit w:val="true"/>
        </w:trPr>
        <w:tc>
          <w:tcPr>
            <w:tcW w:type="dxa" w:w="1008"/>
            <w:vAlign w:val="center"/>
            <w:tcMar>
              <w:top w:w="90" w:type="dxa"/>
              <w:start w:w="110" w:type="dxa"/>
              <w:bottom w:w="90" w:type="dxa"/>
              <w:end w:w="110" w:type="dxa"/>
            </w:tcMar>
            <w:shd w:fill="F5F8FC"/>
          </w:tcPr>
          <w:p>
            <w:pPr>
              <w:spacing w:after="0" w:line="240" w:lineRule="auto"/>
              <w:jc w:val="center"/>
            </w:pPr>
            <w:r>
              <w:rPr>
                <w:rFonts w:ascii="Arial" w:hAnsi="Arial"/>
                <w:color w:val="111827"/>
                <w:sz w:val="16"/>
              </w:rPr>
              <w:t>OD-06</w:t>
            </w:r>
          </w:p>
        </w:tc>
        <w:tc>
          <w:tcPr>
            <w:tcW w:type="dxa" w:w="2736"/>
            <w:vAlign w:val="center"/>
            <w:tcMar>
              <w:top w:w="90" w:type="dxa"/>
              <w:start w:w="110" w:type="dxa"/>
              <w:bottom w:w="90" w:type="dxa"/>
              <w:end w:w="110" w:type="dxa"/>
            </w:tcMar>
            <w:shd w:fill="F5F8FC"/>
          </w:tcPr>
          <w:p>
            <w:pPr>
              <w:spacing w:after="0" w:line="240" w:lineRule="auto"/>
              <w:jc w:val="left"/>
            </w:pPr>
            <w:r>
              <w:rPr>
                <w:rFonts w:ascii="Arial" w:hAnsi="Arial"/>
                <w:color w:val="111827"/>
                <w:sz w:val="16"/>
              </w:rPr>
              <w:t>Hosting and support</w:t>
            </w:r>
          </w:p>
        </w:tc>
        <w:tc>
          <w:tcPr>
            <w:tcW w:type="dxa" w:w="5760"/>
            <w:vAlign w:val="center"/>
            <w:tcMar>
              <w:top w:w="90" w:type="dxa"/>
              <w:start w:w="110" w:type="dxa"/>
              <w:bottom w:w="90" w:type="dxa"/>
              <w:end w:w="110" w:type="dxa"/>
            </w:tcMar>
            <w:shd w:fill="F5F8FC"/>
          </w:tcPr>
          <w:p>
            <w:pPr>
              <w:spacing w:after="0" w:line="240" w:lineRule="auto"/>
              <w:jc w:val="left"/>
            </w:pPr>
            <w:r>
              <w:rPr>
                <w:rFonts w:ascii="Arial" w:hAnsi="Arial"/>
                <w:color w:val="111827"/>
                <w:sz w:val="16"/>
              </w:rPr>
              <w:t>Approve ownership, recurring cost, backup, maintenance, and support responsibilities.</w:t>
            </w:r>
          </w:p>
        </w:tc>
      </w:tr>
      <w:tr>
        <w:trPr>
          <w:cantSplit w:val="true"/>
        </w:trPr>
        <w:tc>
          <w:tcPr>
            <w:tcW w:type="dxa" w:w="1008"/>
            <w:vAlign w:val="center"/>
            <w:tcMar>
              <w:top w:w="90" w:type="dxa"/>
              <w:start w:w="110" w:type="dxa"/>
              <w:bottom w:w="90" w:type="dxa"/>
              <w:end w:w="110" w:type="dxa"/>
            </w:tcMar>
          </w:tcPr>
          <w:p>
            <w:pPr>
              <w:spacing w:after="0" w:line="240" w:lineRule="auto"/>
              <w:jc w:val="center"/>
            </w:pPr>
            <w:r>
              <w:rPr>
                <w:rFonts w:ascii="Arial" w:hAnsi="Arial"/>
                <w:color w:val="111827"/>
                <w:sz w:val="16"/>
              </w:rPr>
              <w:t>OD-07</w:t>
            </w:r>
          </w:p>
        </w:tc>
        <w:tc>
          <w:tcPr>
            <w:tcW w:type="dxa" w:w="2736"/>
            <w:vAlign w:val="center"/>
            <w:tcMar>
              <w:top w:w="90" w:type="dxa"/>
              <w:start w:w="110" w:type="dxa"/>
              <w:bottom w:w="90" w:type="dxa"/>
              <w:end w:w="110" w:type="dxa"/>
            </w:tcMar>
          </w:tcPr>
          <w:p>
            <w:pPr>
              <w:spacing w:after="0" w:line="240" w:lineRule="auto"/>
              <w:jc w:val="left"/>
            </w:pPr>
            <w:r>
              <w:rPr>
                <w:rFonts w:ascii="Arial" w:hAnsi="Arial"/>
                <w:color w:val="111827"/>
                <w:sz w:val="16"/>
              </w:rPr>
              <w:t>Withdrawal and expense movements</w:t>
            </w:r>
          </w:p>
        </w:tc>
        <w:tc>
          <w:tcPr>
            <w:tcW w:type="dxa" w:w="5760"/>
            <w:vAlign w:val="center"/>
            <w:tcMar>
              <w:top w:w="90" w:type="dxa"/>
              <w:start w:w="110" w:type="dxa"/>
              <w:bottom w:w="90" w:type="dxa"/>
              <w:end w:w="110" w:type="dxa"/>
            </w:tcMar>
          </w:tcPr>
          <w:p>
            <w:pPr>
              <w:spacing w:after="0" w:line="240" w:lineRule="auto"/>
              <w:jc w:val="left"/>
            </w:pPr>
            <w:r>
              <w:rPr>
                <w:rFonts w:ascii="Arial" w:hAnsi="Arial"/>
                <w:color w:val="111827"/>
                <w:sz w:val="16"/>
              </w:rPr>
              <w:t>Allow simple shift cash movements; full expense management remains out of scope.</w:t>
            </w:r>
          </w:p>
        </w:tc>
      </w:tr>
      <w:tr>
        <w:trPr>
          <w:cantSplit w:val="true"/>
        </w:trPr>
        <w:tc>
          <w:tcPr>
            <w:tcW w:type="dxa" w:w="1008"/>
            <w:vAlign w:val="center"/>
            <w:tcMar>
              <w:top w:w="90" w:type="dxa"/>
              <w:start w:w="110" w:type="dxa"/>
              <w:bottom w:w="90" w:type="dxa"/>
              <w:end w:w="110" w:type="dxa"/>
            </w:tcMar>
            <w:shd w:fill="F5F8FC"/>
          </w:tcPr>
          <w:p>
            <w:pPr>
              <w:spacing w:after="0" w:line="240" w:lineRule="auto"/>
              <w:jc w:val="center"/>
            </w:pPr>
            <w:r>
              <w:rPr>
                <w:rFonts w:ascii="Arial" w:hAnsi="Arial"/>
                <w:color w:val="111827"/>
                <w:sz w:val="16"/>
              </w:rPr>
              <w:t>OD-08</w:t>
            </w:r>
          </w:p>
        </w:tc>
        <w:tc>
          <w:tcPr>
            <w:tcW w:type="dxa" w:w="2736"/>
            <w:vAlign w:val="center"/>
            <w:tcMar>
              <w:top w:w="90" w:type="dxa"/>
              <w:start w:w="110" w:type="dxa"/>
              <w:bottom w:w="90" w:type="dxa"/>
              <w:end w:w="110" w:type="dxa"/>
            </w:tcMar>
            <w:shd w:fill="F5F8FC"/>
          </w:tcPr>
          <w:p>
            <w:pPr>
              <w:spacing w:after="0" w:line="240" w:lineRule="auto"/>
              <w:jc w:val="left"/>
            </w:pPr>
            <w:r>
              <w:rPr>
                <w:rFonts w:ascii="Arial" w:hAnsi="Arial"/>
                <w:color w:val="111827"/>
                <w:sz w:val="16"/>
              </w:rPr>
              <w:t>Expected volumes</w:t>
            </w:r>
          </w:p>
        </w:tc>
        <w:tc>
          <w:tcPr>
            <w:tcW w:type="dxa" w:w="5760"/>
            <w:vAlign w:val="center"/>
            <w:tcMar>
              <w:top w:w="90" w:type="dxa"/>
              <w:start w:w="110" w:type="dxa"/>
              <w:bottom w:w="90" w:type="dxa"/>
              <w:end w:w="110" w:type="dxa"/>
            </w:tcMar>
            <w:shd w:fill="F5F8FC"/>
          </w:tcPr>
          <w:p>
            <w:pPr>
              <w:spacing w:after="0" w:line="240" w:lineRule="auto"/>
              <w:jc w:val="left"/>
            </w:pPr>
            <w:r>
              <w:rPr>
                <w:rFonts w:ascii="Arial" w:hAnsi="Arial"/>
                <w:color w:val="111827"/>
                <w:sz w:val="16"/>
              </w:rPr>
              <w:t>Confirm patients, daily bookings, concurrent users, and retention volume.</w:t>
            </w:r>
          </w:p>
        </w:tc>
      </w:tr>
      <w:tr>
        <w:trPr>
          <w:cantSplit w:val="true"/>
        </w:trPr>
        <w:tc>
          <w:tcPr>
            <w:tcW w:type="dxa" w:w="1008"/>
            <w:vAlign w:val="center"/>
            <w:tcMar>
              <w:top w:w="90" w:type="dxa"/>
              <w:start w:w="110" w:type="dxa"/>
              <w:bottom w:w="90" w:type="dxa"/>
              <w:end w:w="110" w:type="dxa"/>
            </w:tcMar>
          </w:tcPr>
          <w:p>
            <w:pPr>
              <w:spacing w:after="0" w:line="240" w:lineRule="auto"/>
              <w:jc w:val="center"/>
            </w:pPr>
            <w:r>
              <w:rPr>
                <w:rFonts w:ascii="Arial" w:hAnsi="Arial"/>
                <w:color w:val="111827"/>
                <w:sz w:val="16"/>
              </w:rPr>
              <w:t>OD-09</w:t>
            </w:r>
          </w:p>
        </w:tc>
        <w:tc>
          <w:tcPr>
            <w:tcW w:type="dxa" w:w="2736"/>
            <w:vAlign w:val="center"/>
            <w:tcMar>
              <w:top w:w="90" w:type="dxa"/>
              <w:start w:w="110" w:type="dxa"/>
              <w:bottom w:w="90" w:type="dxa"/>
              <w:end w:w="110" w:type="dxa"/>
            </w:tcMar>
          </w:tcPr>
          <w:p>
            <w:pPr>
              <w:spacing w:after="0" w:line="240" w:lineRule="auto"/>
              <w:jc w:val="left"/>
            </w:pPr>
            <w:r>
              <w:rPr>
                <w:rFonts w:ascii="Arial" w:hAnsi="Arial"/>
                <w:color w:val="111827"/>
                <w:sz w:val="16"/>
              </w:rPr>
              <w:t>Initial operating data</w:t>
            </w:r>
          </w:p>
        </w:tc>
        <w:tc>
          <w:tcPr>
            <w:tcW w:type="dxa" w:w="5760"/>
            <w:vAlign w:val="center"/>
            <w:tcMar>
              <w:top w:w="90" w:type="dxa"/>
              <w:start w:w="110" w:type="dxa"/>
              <w:bottom w:w="90" w:type="dxa"/>
              <w:end w:w="110" w:type="dxa"/>
            </w:tcMar>
          </w:tcPr>
          <w:p>
            <w:pPr>
              <w:spacing w:after="0" w:line="240" w:lineRule="auto"/>
              <w:jc w:val="left"/>
            </w:pPr>
            <w:r>
              <w:rPr>
                <w:rFonts w:ascii="Arial" w:hAnsi="Arial"/>
                <w:color w:val="111827"/>
                <w:sz w:val="16"/>
              </w:rPr>
              <w:t>Confirm doctors, services, prices, schedules, shifts, and visual identity.</w:t>
            </w:r>
          </w:p>
        </w:tc>
      </w:tr>
    </w:tbl>
    <w:p>
      <w:pPr>
        <w:spacing w:after="20"/>
      </w:pPr>
    </w:p>
    <w:p>
      <w:pPr>
        <w:pStyle w:val="Heading1"/>
      </w:pPr>
      <w:r>
        <w:t>17. Business Success and Acceptance Criteria</w:t>
      </w:r>
    </w:p>
    <w:p>
      <w:pPr>
        <w:pStyle w:val="ListBullet"/>
        <w:spacing w:after="40" w:line="259" w:lineRule="auto"/>
      </w:pPr>
      <w:r>
        <w:rPr>
          <w:rFonts w:ascii="Arial" w:hAnsi="Arial"/>
          <w:color w:val="111827"/>
          <w:sz w:val="20"/>
        </w:rPr>
        <w:t>After brief training, a new secretary can create a patient, book, collect, record a prescription and follow-up, and close the shift.</w:t>
      </w:r>
    </w:p>
    <w:p>
      <w:pPr>
        <w:pStyle w:val="ListBullet"/>
        <w:spacing w:after="40" w:line="259" w:lineRule="auto"/>
      </w:pPr>
      <w:r>
        <w:rPr>
          <w:rFonts w:ascii="Arial" w:hAnsi="Arial"/>
          <w:color w:val="111827"/>
          <w:sz w:val="20"/>
        </w:rPr>
        <w:t>The system rejects conflicting bookings for a doctor, room, or required device.</w:t>
      </w:r>
    </w:p>
    <w:p>
      <w:pPr>
        <w:pStyle w:val="ListBullet"/>
        <w:spacing w:after="40" w:line="259" w:lineRule="auto"/>
      </w:pPr>
      <w:r>
        <w:rPr>
          <w:rFonts w:ascii="Arial" w:hAnsi="Arial"/>
          <w:color w:val="111827"/>
          <w:sz w:val="20"/>
        </w:rPr>
        <w:t>Every financial movement appears on its date, shift, and payment method and cannot be erased.</w:t>
      </w:r>
    </w:p>
    <w:p>
      <w:pPr>
        <w:pStyle w:val="ListBullet"/>
        <w:spacing w:after="40" w:line="259" w:lineRule="auto"/>
      </w:pPr>
      <w:r>
        <w:rPr>
          <w:rFonts w:ascii="Arial" w:hAnsi="Arial"/>
          <w:color w:val="111827"/>
          <w:sz w:val="20"/>
        </w:rPr>
        <w:t>Shift reports follow the cash equation and display every variance and its reason.</w:t>
      </w:r>
    </w:p>
    <w:p>
      <w:pPr>
        <w:pStyle w:val="ListBullet"/>
        <w:spacing w:after="40" w:line="259" w:lineRule="auto"/>
      </w:pPr>
      <w:r>
        <w:rPr>
          <w:rFonts w:ascii="Arial" w:hAnsi="Arial"/>
          <w:color w:val="111827"/>
          <w:sz w:val="20"/>
        </w:rPr>
        <w:t>Changing a price or discount preserves all historical booking values.</w:t>
      </w:r>
    </w:p>
    <w:p>
      <w:pPr>
        <w:pStyle w:val="ListBullet"/>
        <w:spacing w:after="40" w:line="259" w:lineRule="auto"/>
      </w:pPr>
      <w:r>
        <w:rPr>
          <w:rFonts w:ascii="Arial" w:hAnsi="Arial"/>
          <w:color w:val="111827"/>
          <w:sz w:val="20"/>
        </w:rPr>
        <w:t>The server enforces permissions and records actor, time, and reason for sensitive operations.</w:t>
      </w:r>
    </w:p>
    <w:p>
      <w:pPr>
        <w:pStyle w:val="ListBullet"/>
        <w:spacing w:after="40" w:line="259" w:lineRule="auto"/>
      </w:pPr>
      <w:r>
        <w:rPr>
          <w:rFonts w:ascii="Arial" w:hAnsi="Arial"/>
          <w:color w:val="111827"/>
          <w:sz w:val="20"/>
        </w:rPr>
        <w:t>Core workflows operate on approved screen sizes and clearly expose offline mode as read-only.</w:t>
      </w:r>
    </w:p>
    <w:p>
      <w:pPr>
        <w:spacing w:before="60" w:after="140"/>
      </w:pPr>
      <w:r>
        <w:rPr>
          <w:rFonts w:ascii="Arial" w:hAnsi="Arial"/>
          <w:b/>
          <w:color w:val="17365D"/>
          <w:sz w:val="20"/>
        </w:rPr>
        <w:t xml:space="preserve">Change control: </w:t>
      </w:r>
      <w:r>
        <w:rPr>
          <w:rFonts w:ascii="Arial" w:hAnsi="Arial"/>
          <w:color w:val="111827"/>
          <w:sz w:val="20"/>
        </w:rPr>
        <w:t>Any feature outside this scope or change to an approved rule must be assessed as a change request with cost and schedule impact before implementation.</w:t>
      </w:r>
    </w:p>
    <w:p>
      <w:pPr>
        <w:spacing w:after="100"/>
      </w:pPr>
      <w:r>
        <w:rPr>
          <w:rFonts w:ascii="Arial" w:hAnsi="Arial"/>
          <w:b/>
          <w:color w:val="111827"/>
          <w:sz w:val="18"/>
        </w:rPr>
        <w:t>Prepared by Ahmed Mohamed Saad</w:t>
      </w:r>
    </w:p>
    <w:sectPr w:rsidR="00FC693F" w:rsidRPr="0006063C" w:rsidSect="00034616">
      <w:headerReference w:type="default" r:id="rId9"/>
      <w:footerReference w:type="default" r:id="rId10"/>
      <w:pgSz w:w="12240" w:h="15840"/>
      <w:pgMar w:top="1181" w:right="1224" w:bottom="1181" w:left="1224"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B6573"/>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000000"/>
        <w:sz w:val="17"/>
      </w:rPr>
      <w:t>Clinic Management System | BRD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 for the Clinic Management System</dc:title>
  <dc:subject>Clinic Management System BRD</dc:subject>
  <dc:creator>Ahmed Mohamed Saad</dc:creator>
  <cp:keywords/>
  <dc:description>generated by python-docx</dc:description>
  <cp:lastModifiedBy/>
  <cp:revision>1</cp:revision>
  <dcterms:created xsi:type="dcterms:W3CDTF">2013-12-23T23:15:00Z</dcterms:created>
  <dcterms:modified xsi:type="dcterms:W3CDTF">2013-12-23T23:15:00Z</dcterms:modified>
  <cp:category/>
</cp:coreProperties>
</file>