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bidi w:val="1"/>
      </w:pPr>
      <w:r>
        <w:rPr>
          <w:rFonts w:ascii="Arial" w:hAnsi="Arial" w:cs="Arial" w:eastAsia="Arial"/>
          <w:b/>
          <w:color w:val="0E7490"/>
          <w:sz w:val="21"/>
        </w:rPr>
        <w:t>وثيقة رسمية لنظام إدارة العيادة</w:t>
      </w:r>
    </w:p>
    <w:p>
      <w:pPr>
        <w:spacing w:after="100"/>
        <w:jc w:val="right"/>
        <w:bidi w:val="1"/>
      </w:pPr>
      <w:r>
        <w:rPr>
          <w:rFonts w:ascii="Arial" w:hAnsi="Arial" w:cs="Arial" w:eastAsia="Arial"/>
          <w:b/>
          <w:color w:val="17365D"/>
          <w:sz w:val="54"/>
        </w:rPr>
        <w:t>وثيقة مواصفات متطلبات البرمجيات (SRS)</w:t>
      </w:r>
    </w:p>
    <w:p>
      <w:pPr>
        <w:spacing w:after="280"/>
        <w:jc w:val="right"/>
        <w:bidi w:val="1"/>
      </w:pPr>
      <w:r>
        <w:rPr>
          <w:rFonts w:ascii="Arial" w:hAnsi="Arial" w:cs="Arial" w:eastAsia="Arial"/>
          <w:b/>
          <w:color w:val="0E7490"/>
          <w:sz w:val="25"/>
        </w:rPr>
        <w:t>متطلبات وظيفية وغير وظيفية قابلة للتنفيذ والاختبار</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cantSplit/>
          <w:tblHeader w:val="true"/>
        </w:trPr>
        <w:tc>
          <w:tcPr>
            <w:tcW w:type="dxa" w:w="21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البيان</w:t>
            </w:r>
          </w:p>
        </w:tc>
        <w:tc>
          <w:tcPr>
            <w:tcW w:type="dxa" w:w="72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التفاصيل</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رمز الوثيقة</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SRS-CLINIC-001</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الجمهور</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Team Leader، Backend، Frontend، UI/UX، QA، DevOps ومراجعو المشروع</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إعداد</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أحمد محمد سعد</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الإصدار</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1.0 - مسودة للاعتماد</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تاريخ الإصدار</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4 سبتمبر 2026</w:t>
            </w:r>
          </w:p>
        </w:tc>
      </w:tr>
      <w:tr>
        <w:trPr>
          <w:cantSplit/>
        </w:trPr>
        <w:tc>
          <w:tcPr>
            <w:tcW w:type="dxa" w:w="2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النطاق التقني</w:t>
            </w:r>
          </w:p>
        </w:tc>
        <w:tc>
          <w:tcPr>
            <w:tcW w:type="dxa" w:w="7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ASP.NET Core + Microsoft SQL Server؛ SSMS أداة إدارة</w:t>
            </w:r>
          </w:p>
        </w:tc>
      </w:tr>
    </w:tbl>
    <w:p>
      <w:pPr>
        <w:spacing w:after="40"/>
      </w:pP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75" w:type="dxa"/>
              <w:start w:w="120" w:type="dxa"/>
              <w:bottom w:w="75" w:type="dxa"/>
              <w:end w:w="120" w:type="dxa"/>
            </w:tcMar>
            <w:vAlign w:val="center"/>
            <w:shd w:fill="E8F5F7"/>
          </w:tcPr>
          <w:p>
            <w:pPr>
              <w:spacing w:after="0"/>
              <w:jc w:val="right"/>
              <w:bidi w:val="1"/>
            </w:pPr>
            <w:r>
              <w:rPr>
                <w:rFonts w:ascii="Arial" w:hAnsi="Arial" w:cs="Arial" w:eastAsia="Arial"/>
                <w:b/>
                <w:color w:val="0E7490"/>
                <w:sz w:val="20"/>
              </w:rPr>
              <w:t xml:space="preserve">غرض الوثيقة: </w:t>
            </w:r>
            <w:r>
              <w:rPr>
                <w:rFonts w:ascii="Arial" w:hAnsi="Arial" w:cs="Arial" w:eastAsia="Arial"/>
                <w:b w:val="0"/>
                <w:color w:val="1F2937"/>
                <w:sz w:val="20"/>
              </w:rPr>
              <w:t>تحويل متطلبات الأعمال إلى سلوك برمجي محدد وقابل للاختبار. الأولوية «Must» ضمن النطاق الأساسي، و«Should» مطلوبة ما لم ينقلها التخطيط إلى مرحلة لاحقة، و«Open» تحتاج اعتمادًا.</w:t>
            </w:r>
          </w:p>
        </w:tc>
      </w:tr>
    </w:tbl>
    <w:p>
      <w:pPr>
        <w:spacing w:after="20"/>
      </w:pPr>
    </w:p>
    <w:p>
      <w:pPr>
        <w:pStyle w:val="Heading1"/>
        <w:jc w:val="right"/>
        <w:keepNext/>
        <w:bidi w:val="1"/>
      </w:pPr>
      <w:r>
        <w:rPr>
          <w:rFonts w:ascii="Arial" w:hAnsi="Arial" w:cs="Arial" w:eastAsia="Arial"/>
          <w:b/>
          <w:color w:val="2E74B5"/>
        </w:rPr>
        <w:t>1. نطاق النظام</w:t>
      </w:r>
    </w:p>
    <w:p>
      <w:pPr>
        <w:spacing w:after="100" w:line="293" w:lineRule="auto"/>
        <w:jc w:val="right"/>
        <w:bidi w:val="1"/>
      </w:pPr>
      <w:r>
        <w:rPr>
          <w:rFonts w:ascii="Arial" w:hAnsi="Arial" w:cs="Arial" w:eastAsia="Arial"/>
          <w:b w:val="0"/>
          <w:color w:val="1F2937"/>
          <w:sz w:val="20"/>
        </w:rPr>
        <w:t>نظام Web عربي RTL لفرع عيادة واحد. يوفر API مبنية بـASP.NET Core وتخزينًا في Microsoft SQL Server، ويدعم مدير نظام واحد وعدة سكرتيرات. يسجل النظام الحجوزات والمرضى والروشتات والباقات والتحصيل والشيفتات والتقارير، دون Payment Gateway أو دخول أطباء/مرضى في الإصدار الحالي.</w:t>
      </w:r>
    </w:p>
    <w:p>
      <w:pPr>
        <w:pStyle w:val="Heading1"/>
        <w:jc w:val="right"/>
        <w:keepNext/>
        <w:bidi w:val="1"/>
      </w:pPr>
      <w:r>
        <w:rPr>
          <w:rFonts w:ascii="Arial" w:hAnsi="Arial" w:cs="Arial" w:eastAsia="Arial"/>
          <w:b/>
          <w:color w:val="2E74B5"/>
        </w:rPr>
        <w:t>2. مصطلحات واتفاقيات</w:t>
      </w:r>
    </w:p>
    <w:tbl>
      <w:tblPr>
        <w:tblStyle w:val="TableGrid"/>
        <w:tblW w:type="dxa" w:w="9360"/>
        <w:tblLayout w:type="fixed"/>
        <w:tblLook w:firstColumn="1" w:firstRow="1" w:lastColumn="0" w:lastRow="0" w:noHBand="0" w:noVBand="1" w:val="04A0"/>
        <w:jc w:val="center"/>
        <w:tblInd w:w="120" w:type="dxa"/>
      </w:tblPr>
      <w:tblGrid>
        <w:gridCol w:w="2400"/>
        <w:gridCol w:w="6960"/>
      </w:tblGrid>
      <w:tr>
        <w:trPr>
          <w:cantSplit/>
          <w:tblHeader w:val="true"/>
        </w:trPr>
        <w:tc>
          <w:tcPr>
            <w:tcW w:type="dxa" w:w="24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المصطلح</w:t>
            </w:r>
          </w:p>
        </w:tc>
        <w:tc>
          <w:tcPr>
            <w:tcW w:type="dxa" w:w="69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التعريف</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الحجز</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موعد مريض مع قسم وخدمة وطبيب وموارد في وقت محدد.</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الزيارة</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تنفيذ الحجز فعليًا وتحديد اكتماله أو عدم الحضور.</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التحصيل</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تسجيل استلام مبلغ ووسيلته؛ لا يعني معالجة دفع بنكي.</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الشيفت</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فترة عمل سكرتيرة مرتبطة بدرج نقدي مستقل.</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Snapshot السعر</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نسخة السعر والخصم والصافي المحفوظة مع الحجز وقت إنشائه.</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Soft Delete/Archive</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إخفاء الكيان تشغيليًا مع الاحتفاظ به وبمراجعه.</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متابعة مطلوبة</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تاريخ إعادة يحتاج اتصالًا وتحديد وقت قبل تحوله إلى حجز.</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Offline Read-only</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8"/>
              </w:rPr>
              <w:t>عرض آخر بيانات محفوظة دون إنشاء أو تعديل أو تحصيل.</w:t>
            </w:r>
          </w:p>
        </w:tc>
      </w:tr>
    </w:tbl>
    <w:p>
      <w:pPr>
        <w:spacing w:after="40"/>
      </w:pPr>
    </w:p>
    <w:p>
      <w:pPr>
        <w:pStyle w:val="Heading1"/>
        <w:jc w:val="right"/>
        <w:keepNext/>
        <w:bidi w:val="1"/>
      </w:pPr>
      <w:r>
        <w:rPr>
          <w:rFonts w:ascii="Arial" w:hAnsi="Arial" w:cs="Arial" w:eastAsia="Arial"/>
          <w:b/>
          <w:color w:val="2E74B5"/>
        </w:rPr>
        <w:t>3. السياق والقيود التقنية</w:t>
      </w:r>
    </w:p>
    <w:p>
      <w:pPr>
        <w:pStyle w:val="ListBullet"/>
        <w:spacing w:after="60" w:line="283" w:lineRule="auto"/>
        <w:jc w:val="right"/>
        <w:bidi w:val="1"/>
      </w:pPr>
      <w:r>
        <w:rPr>
          <w:rFonts w:ascii="Arial" w:hAnsi="Arial" w:cs="Arial" w:eastAsia="Arial"/>
          <w:b w:val="0"/>
          <w:color w:val="1F2937"/>
          <w:sz w:val="20"/>
        </w:rPr>
        <w:t>Backend: ASP.NET Core، مع اختيار إصدار LTS النهائي قبل إنشاء المشروع.</w:t>
      </w:r>
    </w:p>
    <w:p>
      <w:pPr>
        <w:pStyle w:val="ListBullet"/>
        <w:spacing w:after="60" w:line="283" w:lineRule="auto"/>
        <w:jc w:val="right"/>
        <w:bidi w:val="1"/>
      </w:pPr>
      <w:r>
        <w:rPr>
          <w:rFonts w:ascii="Arial" w:hAnsi="Arial" w:cs="Arial" w:eastAsia="Arial"/>
          <w:b w:val="0"/>
          <w:color w:val="1F2937"/>
          <w:sz w:val="20"/>
        </w:rPr>
        <w:t>Database: Microsoft SQL Server؛ استخدام SSMS للإدارة وليس كاعتماد وقت تشغيل.</w:t>
      </w:r>
    </w:p>
    <w:p>
      <w:pPr>
        <w:pStyle w:val="ListBullet"/>
        <w:spacing w:after="60" w:line="283" w:lineRule="auto"/>
        <w:jc w:val="right"/>
        <w:bidi w:val="1"/>
      </w:pPr>
      <w:r>
        <w:rPr>
          <w:rFonts w:ascii="Arial" w:hAnsi="Arial" w:cs="Arial" w:eastAsia="Arial"/>
          <w:b w:val="0"/>
          <w:color w:val="1F2937"/>
          <w:sz w:val="20"/>
        </w:rPr>
        <w:t>المعمارية المقترحة: Modular Monolith بوحدات واضحة وقاعدة بيانات واحدة ومعاملات ACID.</w:t>
      </w:r>
    </w:p>
    <w:p>
      <w:pPr>
        <w:pStyle w:val="ListBullet"/>
        <w:spacing w:after="60" w:line="283" w:lineRule="auto"/>
        <w:jc w:val="right"/>
        <w:bidi w:val="1"/>
      </w:pPr>
      <w:r>
        <w:rPr>
          <w:rFonts w:ascii="Arial" w:hAnsi="Arial" w:cs="Arial" w:eastAsia="Arial"/>
          <w:b w:val="0"/>
          <w:color w:val="1F2937"/>
          <w:sz w:val="20"/>
        </w:rPr>
        <w:t>الوصول عبر REST/JSON موثق بـOpenAPI/Swagger؛ لا يعتمد شكل مصادقة نهائي قبل قرار SPA/Hosting.</w:t>
      </w:r>
    </w:p>
    <w:p>
      <w:pPr>
        <w:pStyle w:val="ListBullet"/>
        <w:spacing w:after="60" w:line="283" w:lineRule="auto"/>
        <w:jc w:val="right"/>
        <w:bidi w:val="1"/>
      </w:pPr>
      <w:r>
        <w:rPr>
          <w:rFonts w:ascii="Arial" w:hAnsi="Arial" w:cs="Arial" w:eastAsia="Arial"/>
          <w:b w:val="0"/>
          <w:color w:val="1F2937"/>
          <w:sz w:val="20"/>
        </w:rPr>
        <w:t>EF Core Code First وMigrations مقترحان، مع مراجعة الفهارس والقيود في SQL Server.</w:t>
      </w:r>
    </w:p>
    <w:p>
      <w:pPr>
        <w:pStyle w:val="ListBullet"/>
        <w:spacing w:after="60" w:line="283" w:lineRule="auto"/>
        <w:jc w:val="right"/>
        <w:bidi w:val="1"/>
      </w:pPr>
      <w:r>
        <w:rPr>
          <w:rFonts w:ascii="Arial" w:hAnsi="Arial" w:cs="Arial" w:eastAsia="Arial"/>
          <w:b w:val="0"/>
          <w:color w:val="1F2937"/>
          <w:sz w:val="20"/>
        </w:rPr>
        <w:t>العمليات الزمنية تستخدم توقيت Africa/Cairo وتخزن UTC عند الإمكان مع تحويل العرض محليًا.</w:t>
      </w:r>
    </w:p>
    <w:p>
      <w:pPr>
        <w:pStyle w:val="ListBullet"/>
        <w:spacing w:after="60" w:line="283" w:lineRule="auto"/>
        <w:jc w:val="right"/>
        <w:bidi w:val="1"/>
      </w:pPr>
      <w:r>
        <w:rPr>
          <w:rFonts w:ascii="Arial" w:hAnsi="Arial" w:cs="Arial" w:eastAsia="Arial"/>
          <w:b w:val="0"/>
          <w:color w:val="1F2937"/>
          <w:sz w:val="20"/>
        </w:rPr>
        <w:t>النظام Single-branch حاليًا؛ لا تُفرض Multi-tenancy معقدة في MVP.</w:t>
      </w:r>
    </w:p>
    <w:p>
      <w:pPr>
        <w:pStyle w:val="ListBullet"/>
        <w:spacing w:after="60" w:line="283" w:lineRule="auto"/>
        <w:jc w:val="right"/>
        <w:bidi w:val="1"/>
      </w:pPr>
      <w:r>
        <w:rPr>
          <w:rFonts w:ascii="Arial" w:hAnsi="Arial" w:cs="Arial" w:eastAsia="Arial"/>
          <w:b w:val="0"/>
          <w:color w:val="1F2937"/>
          <w:sz w:val="20"/>
        </w:rPr>
        <w:t>لا Microservices ولا Message Broker إلا إذا ظهر احتياج معتمد.</w:t>
      </w:r>
    </w:p>
    <w:p>
      <w:pPr>
        <w:pStyle w:val="Heading1"/>
        <w:jc w:val="right"/>
        <w:keepNext/>
        <w:bidi w:val="1"/>
      </w:pPr>
      <w:r>
        <w:rPr>
          <w:rFonts w:ascii="Arial" w:hAnsi="Arial" w:cs="Arial" w:eastAsia="Arial"/>
          <w:b/>
          <w:color w:val="2E74B5"/>
        </w:rPr>
        <w:t>4. الوحدات المنطقية</w:t>
      </w:r>
    </w:p>
    <w:tbl>
      <w:tblPr>
        <w:tblStyle w:val="TableGrid"/>
        <w:tblW w:type="dxa" w:w="9360"/>
        <w:tblLayout w:type="fixed"/>
        <w:tblLook w:firstColumn="1" w:firstRow="1" w:lastColumn="0" w:lastRow="0" w:noHBand="0" w:noVBand="1" w:val="04A0"/>
        <w:jc w:val="center"/>
        <w:tblInd w:w="120" w:type="dxa"/>
      </w:tblPr>
      <w:tblGrid>
        <w:gridCol w:w="2400"/>
        <w:gridCol w:w="6960"/>
      </w:tblGrid>
      <w:tr>
        <w:trPr>
          <w:cantSplit/>
          <w:tblHeader w:val="true"/>
        </w:trPr>
        <w:tc>
          <w:tcPr>
            <w:tcW w:type="dxa" w:w="24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الوحدة</w:t>
            </w:r>
          </w:p>
        </w:tc>
        <w:tc>
          <w:tcPr>
            <w:tcW w:type="dxa" w:w="69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المسؤولية</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Identity</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المصادقة والحسابات والأدوار والقفل و2FA والجلسات.</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Catalog</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الأقسام والتخصصات والخدمات والأسعار والغرف والأجهزة.</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Scheduling</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الأطباء والجداول والإجازات والإغلاقات والحجوزات والتعارض.</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Patients</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ملف المريض والتاريخ والملاحظات والبحث.</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Clinical Records</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الروشتات وعناصر الأدوية والنسخ والمتابعات.</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Billing</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التحصيل ووسائل الدفع والاستردادات وSnapshots الأسعار.</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Shifts</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الجداول والفتح والإغلاق والأدراج والمطابقة والفروق والحركات.</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Packages</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الباقات والجلسات والحجز والاستهلاك والتجميد.</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Discounts</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قواعد الخصم والنطاق والفترة والأولوية.</w:t>
            </w:r>
          </w:p>
        </w:tc>
      </w:tr>
      <w:tr>
        <w:trPr>
          <w:cantSplit/>
        </w:trPr>
        <w:tc>
          <w:tcPr>
            <w:tcW w:type="dxa" w:w="24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Reporting/Audit</w:t>
            </w:r>
          </w:p>
        </w:tc>
        <w:tc>
          <w:tcPr>
            <w:tcW w:type="dxa" w:w="6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الاستعلامات والتقارير وسجل العمليات.</w:t>
            </w:r>
          </w:p>
        </w:tc>
      </w:tr>
    </w:tbl>
    <w:p>
      <w:pPr>
        <w:spacing w:after="40"/>
      </w:pPr>
    </w:p>
    <w:p>
      <w:pPr>
        <w:pStyle w:val="Heading1"/>
        <w:jc w:val="right"/>
        <w:keepNext/>
        <w:bidi w:val="1"/>
      </w:pPr>
      <w:r>
        <w:rPr>
          <w:rFonts w:ascii="Arial" w:hAnsi="Arial" w:cs="Arial" w:eastAsia="Arial"/>
          <w:b/>
          <w:color w:val="2E74B5"/>
        </w:rPr>
        <w:t>5. الأدوار والتحكم في الوصول</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SEC-001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يفرض الخادم دورين فقط في الإصدار الحالي: Admin وSecretary.</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SEC-002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توجد Endpoints لدخول الطبيب أو المريض أو التسجيل الذاتي.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SEC-003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تطبيق Authorization على مستوى كل Endpoint وليس الواجهة فقط.</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SEC-004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يرى Admin كل البيانات والوظائف ضمن النطاق.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SEC-005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ترى Secretary كل الأقسام والحجوزات والمرضى مع حجب الوظائف الحساسة.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SEC-006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حجب الملاحظات الحساسة والنسخ السابقة للروشتات وسجل التدقيق عن Secretary.</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1"/>
        <w:jc w:val="right"/>
        <w:keepNext/>
        <w:bidi w:val="1"/>
      </w:pPr>
      <w:r>
        <w:rPr>
          <w:rFonts w:ascii="Arial" w:hAnsi="Arial" w:cs="Arial" w:eastAsia="Arial"/>
          <w:b/>
          <w:color w:val="2E74B5"/>
        </w:rPr>
        <w:t>6. المتطلبات الوظيفية</w:t>
      </w:r>
    </w:p>
    <w:p>
      <w:pPr>
        <w:pStyle w:val="Heading2"/>
        <w:jc w:val="right"/>
        <w:keepNext/>
        <w:bidi w:val="1"/>
      </w:pPr>
      <w:r>
        <w:rPr>
          <w:rFonts w:ascii="Arial" w:hAnsi="Arial" w:cs="Arial" w:eastAsia="Arial"/>
          <w:b/>
          <w:color w:val="2E74B5"/>
        </w:rPr>
        <w:t>6.1 المصادقة والحسابات</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يسمح النظام بالدخول باسم مستخدم وكلمة مرور فقط للحساب النشط.</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تخزين كلمات المرور باستخدام آلية hashing الآمنة المدمجة في ASP.NET Core Identity أو مكافئ معتمد.</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قفل الحساب مؤقتًا بعد 5 محاولات دخول فاشلة متتالية.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فك القفل المؤقت وتعطيل/إعادة تفعيل حساب السكرتيرة.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ينشئ Admin حساب السكرتيرة بالاسم والهاتف والبريد واسم المستخدم وكلمة مرور مؤقتة.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إجبار السكرتيرة على تغيير كلمة المرور المؤقتة عند أول دخول.</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إعادة تعيين كلمة مرور السكرتيرة دون معرفة القديمة.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يعرض الحساب المعطل رسالة واضحة في صفحة الدخول دون كشف تفاصيل أمنية.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AUTH-009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2FA لحساب Admin بواسطة تطبيق Authenticator وأكواد استرجاع.</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AUTH-010</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تسجيل نجاح وفشل الدخول والقفل وفك القفل وتغيير كلمة المرور في سجل الأمان.</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AUTH-011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أكثر من جلسة نشطة للسكرتيرة إذا اعتمدت سياسة الجلسة الواحدة.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AUTH-012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إنهاء الجلسة أو تجديدها وفق سياسة timeout معتمدة دون فقد بيانات نموذج غير محفوظ بصمت.</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bl>
    <w:p>
      <w:pPr>
        <w:spacing w:after="40"/>
      </w:pPr>
    </w:p>
    <w:p>
      <w:pPr>
        <w:pStyle w:val="Heading2"/>
        <w:jc w:val="right"/>
        <w:keepNext/>
        <w:bidi w:val="1"/>
      </w:pPr>
      <w:r>
        <w:rPr>
          <w:rFonts w:ascii="Arial" w:hAnsi="Arial" w:cs="Arial" w:eastAsia="Arial"/>
          <w:b/>
          <w:color w:val="2E74B5"/>
        </w:rPr>
        <w:t>6.2 الأقسام والتخصصات والخدمات والموارد</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إضافة قسم وتعديل اسمه وحالته ووصفه.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إيقاف القسم مؤقتًا بتاريخ بداية ونهاية وإلغاء التوقف يدويًا.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أرشفة القسم بدل حذفه النهائي، مع منع الأرشفة إذا خالفت قيودًا نشطة دون معالجة.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إعادة تفعيل القسم المتوقف وإعادة باقاته المجمدة وفق السياسة.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يحتوي القسم على تخصصات وخدمات وأجهزة وأطباء وغرفة واحدة في النطاق الحالي.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إضافة وتعديل وأرشفة تخصص داخل القسم.</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إضافة خدمة وربطها بتخصص وقسم ونوع ومدة وسعر.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أنواع خدمة: كشف، إعادة، جلسة، وخدمة أخرى قابلة للتسمية.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CAT-009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يكون للكشف والإعادة سعر ومدة مستقلان يحددهما Admin.</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CAT-010</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تدعم خدمة الليزر سعر النبضة والعدد وحساب الإجمالي.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CAT-011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حفظ تاريخ تغييرات أسعار الخدمات وعدم تعديل الحجوزات السابقة.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CAT-012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ربط الخدمة بطبيب أو أكثر وبجهاز عند الحاجة.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CAT-013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إيقاف خدمة تلقائيًا للحجز عند توقف الجهاز الإلزامي المرتبط بها.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CAT-014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إضافة وتعديل وأرشفة الأجهزة وتسجيل رقم تعريفي اختياري.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CAT-015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تسمح واجهات Secretary بتعديل مدة أو سعر أو خصم أو موارد الخدمة.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CAT-016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توفير Empty State عند عدم وجود أقسام مع إجراء إضافة متاح للـAdmin فقط.</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bl>
    <w:p>
      <w:pPr>
        <w:spacing w:after="40"/>
      </w:pPr>
    </w:p>
    <w:p>
      <w:pPr>
        <w:pStyle w:val="Heading2"/>
        <w:jc w:val="right"/>
        <w:keepNext/>
        <w:bidi w:val="1"/>
      </w:pPr>
      <w:r>
        <w:rPr>
          <w:rFonts w:ascii="Arial" w:hAnsi="Arial" w:cs="Arial" w:eastAsia="Arial"/>
          <w:b/>
          <w:color w:val="2E74B5"/>
        </w:rPr>
        <w:t>6.3 الأطباء والجداول والإغلاقات</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SCH-001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إضافة طبيب وربطه بتخصص واحد أو أكثر دون إنشاء حساب دخول.</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SCH-002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جدول أسبوعي للطبيب يحتوي يومًا وفترة بداية ونهاية.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SCH-003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أكثر من فترة في اليوم للطبيب نفسه.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SCH-004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استثناءات وإجازات وفترات إغلاق بتاريخ ووقت وسبب اختياري.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SCH-005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يمنع محرك الإتاحة حجز الطبيب خارج جدوله أو أثناء إجازته.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SCH-006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يعرض النظام الأوقات المتاحة بناءً على مدة الخدمة والطبيب والغرفة والجهاز.</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SCH-007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تحويل حجز إلى طبيب آخر متاح في الوقت نفسه مع تسجيل السبب والتغيير.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SCH-008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تنبيه المستخدم بالحجوزات المتأثرة قبل حفظ تغيير جدول أو إغلاق.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6.4 ملفات المرضى</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إنشاء رقم ملف داخلي فريد وغير قابل لإعادة الاستخدام لكل مريض.</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البحث برقم الملف أو الهاتف أو الاسم.</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تكون الحقول الإلزامية: الاسم والهاتف والعمر والنوع والعنوان وفق قرار العمل الحالي.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يقبل النوع قيمتي ذكر وأنثى في الإصدار الحالي.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البريد وتاريخ الميلاد وولي الأمر كحقول اختيارية عند اعتمادها.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ينبه النظام عند تكرار رقم الهاتف ويوجه إلى الملف الموجود.</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عدم دمج ملفين تلقائيًا؛ الدمج للـAdmin مع معاينة وسجل كامل.</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جميع حجوزات المريض ومدفوعاته وباقاته وجلساته وروشتاته ومتابعاته.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PAT-009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السماح للسكرتيرة بتسجيل تاريخ علاجي نصي يدويًا.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PAT-010</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ملاحظات إدارية وملاحظات حساسة منفصلة لا تظهر إلا للـAdmin.</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PAT-011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أرشفة ملف المريض دون حذف البيانات أو المراجع.</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PAT-012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تسجيل من أنشأ أو عدل بيانات المريض والوقت والقيم المتغيرة.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PAT-013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الحذف النهائي من واجهات التطبيق.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PAT-014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ترتيب تاريخ المريض زمنيًا مع فلاتر حسب النوع والفترة.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bl>
    <w:p>
      <w:pPr>
        <w:spacing w:after="40"/>
      </w:pPr>
    </w:p>
    <w:p>
      <w:pPr>
        <w:pStyle w:val="Heading2"/>
        <w:jc w:val="right"/>
        <w:keepNext/>
        <w:bidi w:val="1"/>
      </w:pPr>
      <w:r>
        <w:rPr>
          <w:rFonts w:ascii="Arial" w:hAnsi="Arial" w:cs="Arial" w:eastAsia="Arial"/>
          <w:b/>
          <w:color w:val="2E74B5"/>
        </w:rPr>
        <w:t>6.5 الحجوزات والتقويم</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تقويم يومي مع إمكانية التنقل بين الأيام والعودة لليوم الحالي.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إنشاء الحجز بعد اختيار المريض والقسم والتخصص والخدمة والطبيب والتاريخ والوقت.</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ملء القسم والتخصص والخدمة والسعر والمدة تلقائيًا في نموذج الحجز.</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حفظ Snapshot للسعر والخصم والصافي والمدة مع الحجز.</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تعارض حجزين على غرفة القسم نفسها.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تعارض الطبيب نفسه أو الجهاز نفسه خلال الفترة المتداخلة.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تنفيذ منع التعارض داخل Transaction/قيد قاعدة البيانات أو آلية تمنع Race Conditions.</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سبب التعارض وأوقات بديلة دون كشف بيانات مريض آخر.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APT-009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عدة خدمات من القسم نفسه ضمن زيارة واحدة وحساب زمنها وسعرها.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APT-010</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إنشاء موعد مستقل لكل قسم مختلف حتى لو جمع التحصيل لاحقًا.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إضافة حضور مباشر دون موعد عندما تسمح السعة.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تكون حالة الحجز منفصلة عن حالة الدفع.</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حالات محجوز ومؤكد ومكتمل ولم يحضر وملغي ومعلق.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تستطيع Secretary تعديل أو إلغاء الحجز غير المدفوع وفق السياسة.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ينشئ إلغاء الحجز المدفوع طلبًا بسبب إلزامي، ولا يتم الإلغاء المباشر.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تعليق الحجوزات المستقبلية المتأثرة بتوقف القسم وإدراجها لإعادة الجدولة.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ربط الحجز باسم المنشئ وآخر معدل وتاريخ كل تغيير.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البحث والفلاتر حسب الفترة والقسم والخدمة والطبيب والحالة والدفع والسكرتيرة والمريض.</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APT-019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تعديل سعر الحجز يدويًا بواسطة Secretary.</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APT-020</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يسجل اكتمال الزيارة الوقت والفاعل ويطلق استهلاك الجلسة إن وجدت.</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APT-021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تسجيل عدم الحضور دون تحصيل تلقائي، وألا يبدأ مدة استخدام الباقة أو يستهلك جلسة.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APT-022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يحذف الحجز النهائي بل ينتقل لحالة ملغي أو مؤرشف مع السبب.</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6.6 الروشتات والمتابعات</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تنشئ السكرتيرة روشتة واحدة كحد أقصى لخدمة حجز مكتملة، دون اشتراط سداد الحجز.</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حفظ الفاعل والوقت لكل روشتة وRevision، ويجوز لأي سكرتيرة استكمال مسودة أنشأتها سكرتيرة أخرى.</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تحتوي الروشتة على عنصر دواء واحد على الأقل قبل اعتمادها نهائيًا.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يكون اسم الدواء إلزاميًا لكل عنصر.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الجرعة وعدد المرات والمدة وقبل/بعد الطعام والتعليمات كقيم اختيارية.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ينشئ كل حفظ للمسودة أو تصحيح إداري Revision مرقمًا جديدًا غير قابل للتعديل، دون تعديل أو حذف النسخ وعناصر الأدوية السابقة.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تؤكد السكرتيرة مطابقة المدخلات لروشتة الطبيب قبل التحويل إلى نهائية.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تقدم الواجهة ما يوحي بأن السكرتيرة تصدر وصفة طبية من نفسها.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PRE-009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Secretary من تعديل الروشتة النهائية.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PRE-010</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يصحح Admin الروشتة النهائية بسبب إلزامي وتأكيد صريح للمطابقة مع روشتة الطبيب وإنشاء Revision جديد يحفظ جميع النسخ السابقة.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PRE-011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الروشتات داخل ملف المريض من الأحدث للأقدم.</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PRE-012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يدعم الإصدار الحالي طباعة الروشتة أو الصور أو المرفقات.</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FUP-001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إدخال موعد الإعادة كتاريخ مباشر أو عدد أيام موجب يحسب من تاريخ زيارة الحجز وفق توقيت العيادة Africa/Cairo.</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FUP-002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حساب تاريخ الإعادة تلقائيًا عند إدخال عدد الأيام.</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FUP-003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إنشاء متابعة مطلوبة لا حجزًا مؤكدًا تلقائيًا.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FUP-004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تحول Secretary المتابعة إلى حجز فقط بعد اختيار وقت وطبيب مؤهلين داخل القسم نفسه.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FUP-005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تكون حالات المتابعة فقط: Due مطلوبة، Completed مكتملة، وCancelled ملغاة.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PRE-013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يكون إبطال الروشتة للـAdmin فقط وبسبب إلزامي، مع بقاء الروشتة المبطلة وجميع نسخها ظاهرة وغير قابلة للتعديل.</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FUP-006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عند تحويل متابعة Due إلى حجز إنشاء حجز غير موقوف لنفس المريض والقسم وتغيير المتابعة إلى Completed داخل معاملة ذرية واحدة.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FUP-007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يعيد إلغاء الحجز الناتج أو تسجيل عدم الحضور فتح المتابعة المكتملة، وأن يعرض تصحيح موعد الروشتة اللاحق التاريخ الحالي والأصلي منفصلين دون تغيير الحالة النهائية للمتابعة.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FUP-008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يلغي إبطال الروشتة المتابعة إذا كانت Due فقط، دون تغيير متابعة Completed أو Cancelled أو الحجز الناتج.</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PRE-014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يحتوي AuditLog لعمليات الروشتة على أسماء الأدوية أو التعليمات أو الحمولة الطبية الكاملة.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6.7 الأسعار والخصومات</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PRC-001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يدير Admin أسعار الخدمات ولا يملك Secretary صلاحية تعديلها.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PRC-002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تحتفظ تغييرات الأسعار بتاريخ السريان والقيمة السابقة.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PRC-003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حساب خدمات الليزر بسعر النبضة × العدد وحفظ المدخلات والإجمالي.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DSC-001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ينشئ Admin خصمًا نسبة أو مبلغًا ثابتًا.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DSC-002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التحقق من النسبة بين 0 و100 ومن عدم تجاوز المبلغ للسعر.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DSC-003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يكون للخصم تاريخ بداية ونهاية وحالة نشط/غير نشط.</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DSC-004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تطبيق الخصم على قسم أو خدمات محددة أو حجوزات أو باقات حسب النطاق.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DSC-005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تطبيق الخصم على المرضى كافة دون Segment في الإصدار الحالي.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DSC-006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يغير الخصم حجوزات أنشئت قبل بدء سريانه.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DSC-007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تراكم أكثر من خصم على الخدمة نفسها وتوضيح الخصم الفائز.</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DSC-008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إضافة خصم استثنائي لحجز واحد مع ملاحظة اختيارية.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DSC-009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حفظ السعر الأصلي وقيمة الخصم والصافي في Snapshot الحجز.</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6.8 الباقات والجلسات</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r>
              <w:t>PKG-001</w:t>
            </w:r>
          </w:p>
        </w:tc>
        <w:tc>
          <w:tcPr>
            <w:tcW w:type="dxa" w:w="7010"/>
            <w:tcMar>
              <w:top w:w="75" w:type="dxa"/>
              <w:start w:w="120" w:type="dxa"/>
              <w:bottom w:w="75" w:type="dxa"/>
              <w:end w:w="120" w:type="dxa"/>
            </w:tcMar>
            <w:vAlign w:val="center"/>
          </w:tcPr>
          <w:p>
            <w:r>
              <w:t>يجب أن يحدد Admin تعريف الباقة بقسم وخدمات وعدد جلسات وسعر ومهلة بدء ومدة استخدام موجبتين.</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PKG-002</w:t>
            </w:r>
          </w:p>
        </w:tc>
        <w:tc>
          <w:tcPr>
            <w:tcW w:type="dxa" w:w="7010"/>
            <w:tcMar>
              <w:top w:w="75" w:type="dxa"/>
              <w:start w:w="120" w:type="dxa"/>
              <w:bottom w:w="75" w:type="dxa"/>
              <w:end w:w="120" w:type="dxa"/>
            </w:tcMar>
            <w:vAlign w:val="center"/>
          </w:tcPr>
          <w:p>
            <w:r>
              <w:t>يجب أن يستطيع Admin وSecretary تسجيل باقة جاهزة لمريض غير مؤرشف من تعريف متاح ونسخة حديثة.</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PKG-003</w:t>
            </w:r>
          </w:p>
        </w:tc>
        <w:tc>
          <w:tcPr>
            <w:tcW w:type="dxa" w:w="7010"/>
            <w:tcMar>
              <w:top w:w="75" w:type="dxa"/>
              <w:start w:w="120" w:type="dxa"/>
              <w:bottom w:w="75" w:type="dxa"/>
              <w:end w:w="120" w:type="dxa"/>
            </w:tcMar>
            <w:vAlign w:val="center"/>
          </w:tcPr>
          <w:p>
            <w:r>
              <w:t>يجب حفظ Snapshot ثابت للاسم والقسم والخدمات والتخصصات والكميات والأسعار والمدتين عند التسجيل.</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PKG-004</w:t>
            </w:r>
          </w:p>
        </w:tc>
        <w:tc>
          <w:tcPr>
            <w:tcW w:type="dxa" w:w="7010"/>
            <w:tcMar>
              <w:top w:w="75" w:type="dxa"/>
              <w:start w:w="120" w:type="dxa"/>
              <w:bottom w:w="75" w:type="dxa"/>
              <w:end w:w="120" w:type="dxa"/>
            </w:tcMar>
            <w:vAlign w:val="center"/>
          </w:tcPr>
          <w:p>
            <w:r>
              <w:t>يجب دعم السداد الكامل فقط؛ تظهر غير المجانية غير مدفوعة، والمجانية لا تتطلب تحصيلًا بلا Payment صفري.</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PKG-005</w:t>
            </w:r>
          </w:p>
        </w:tc>
        <w:tc>
          <w:tcPr>
            <w:tcW w:type="dxa" w:w="7010"/>
            <w:tcMar>
              <w:top w:w="75" w:type="dxa"/>
              <w:start w:w="120" w:type="dxa"/>
              <w:bottom w:w="75" w:type="dxa"/>
              <w:end w:w="120" w:type="dxa"/>
            </w:tcMar>
            <w:vAlign w:val="center"/>
          </w:tcPr>
          <w:p>
            <w:r>
              <w:t>تبدأ مهلة البداية عند التحصيل الكامل، أو عند التسجيل للباقة المجانية، وتنتهي عند الموعد المخزن.</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PKG-006</w:t>
            </w:r>
          </w:p>
        </w:tc>
        <w:tc>
          <w:tcPr>
            <w:tcW w:type="dxa" w:w="7010"/>
            <w:tcMar>
              <w:top w:w="75" w:type="dxa"/>
              <w:start w:w="120" w:type="dxa"/>
              <w:bottom w:w="75" w:type="dxa"/>
              <w:end w:w="120" w:type="dxa"/>
            </w:tcMar>
            <w:vAlign w:val="center"/>
          </w:tcPr>
          <w:p>
            <w:r>
              <w:t>تبدأ مدة الاستخدام من أول جلسة مكتملة، ولا تنشأ تواريخ الاستخدام قبل ذلك.</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PKG-007</w:t>
            </w:r>
          </w:p>
        </w:tc>
        <w:tc>
          <w:tcPr>
            <w:tcW w:type="dxa" w:w="7010"/>
            <w:tcMar>
              <w:top w:w="75" w:type="dxa"/>
              <w:start w:w="120" w:type="dxa"/>
              <w:bottom w:w="75" w:type="dxa"/>
              <w:end w:w="120" w:type="dxa"/>
            </w:tcMar>
            <w:vAlign w:val="center"/>
          </w:tcPr>
          <w:p>
            <w:r>
              <w:t>عدم الحضور لا يبدأ مدة الاستخدام ولا يستهلك جلسة.</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PKG-008</w:t>
            </w:r>
          </w:p>
        </w:tc>
        <w:tc>
          <w:tcPr>
            <w:tcW w:type="dxa" w:w="7010"/>
            <w:tcMar>
              <w:top w:w="75" w:type="dxa"/>
              <w:start w:w="120" w:type="dxa"/>
              <w:bottom w:w="75" w:type="dxa"/>
              <w:end w:w="120" w:type="dxa"/>
            </w:tcMar>
            <w:vAlign w:val="center"/>
          </w:tcPr>
          <w:p>
            <w:r>
              <w:t>يجب عرض الإجمالي والمتاح والمحجوز والمستهلك؛ تبدأ الجلسات كلها متاحة، والربط بالحجز مرحلة لاحقة.</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PKG-009</w:t>
            </w:r>
          </w:p>
        </w:tc>
        <w:tc>
          <w:tcPr>
            <w:tcW w:type="dxa" w:w="7010"/>
            <w:tcMar>
              <w:top w:w="75" w:type="dxa"/>
              <w:start w:w="120" w:type="dxa"/>
              <w:bottom w:w="75" w:type="dxa"/>
              <w:end w:w="120" w:type="dxa"/>
            </w:tcMar>
            <w:vAlign w:val="center"/>
          </w:tcPr>
          <w:p>
            <w:r>
              <w:t>توقف القسم يمنع الاستخدام دون تعديل التواريخ، وتعود الإتاحة عند عودته إذا بقيت الباقة صالحة.</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PKG-010</w:t>
            </w:r>
          </w:p>
        </w:tc>
        <w:tc>
          <w:tcPr>
            <w:tcW w:type="dxa" w:w="7010"/>
            <w:tcMar>
              <w:top w:w="75" w:type="dxa"/>
              <w:start w:w="120" w:type="dxa"/>
              <w:bottom w:w="75" w:type="dxa"/>
              <w:end w:w="120" w:type="dxa"/>
            </w:tcMar>
            <w:vAlign w:val="center"/>
          </w:tcPr>
          <w:p>
            <w:r>
              <w:t>يستطيع Admin تمديد موعد موجود إلى موعد لاحق فقط، مع السبب وRowVersion وسجل تدقيق.</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PKG-011</w:t>
            </w:r>
          </w:p>
        </w:tc>
        <w:tc>
          <w:tcPr>
            <w:tcW w:type="dxa" w:w="7010"/>
            <w:tcMar>
              <w:top w:w="75" w:type="dxa"/>
              <w:start w:w="120" w:type="dxa"/>
              <w:bottom w:w="75" w:type="dxa"/>
              <w:end w:w="120" w:type="dxa"/>
            </w:tcMar>
            <w:vAlign w:val="center"/>
          </w:tcPr>
          <w:p>
            <w:r>
              <w:t>لا يغير تعديل أو إيقاف أو أرشفة تعريف الكتالوج Snapshot المشتراة، مع اعتبار توفر القسم والخدمات عند الاستخدام.</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r>
              <w:t>PKG-012</w:t>
            </w:r>
          </w:p>
        </w:tc>
        <w:tc>
          <w:tcPr>
            <w:tcW w:type="dxa" w:w="7010"/>
            <w:tcMar>
              <w:top w:w="75" w:type="dxa"/>
              <w:start w:w="120" w:type="dxa"/>
              <w:bottom w:w="75" w:type="dxa"/>
              <w:end w:w="120" w:type="dxa"/>
            </w:tcMar>
            <w:vAlign w:val="center"/>
          </w:tcPr>
          <w:p>
            <w:r>
              <w:t>يجب أن يمنع Idempotency-Key وقيود SQL وRowVersion تكرار الشراء أو الجلسات والتعديل المتزامن.</w:t>
            </w:r>
          </w:p>
        </w:tc>
        <w:tc>
          <w:tcPr>
            <w:tcW w:type="dxa" w:w="1200"/>
            <w:tcMar>
              <w:top w:w="75" w:type="dxa"/>
              <w:start w:w="120" w:type="dxa"/>
              <w:bottom w:w="75" w:type="dxa"/>
              <w:end w:w="120" w:type="dxa"/>
            </w:tcMar>
            <w:vAlign w:val="center"/>
          </w:tcPr>
          <w:p>
            <w:r>
              <w:t>Must</w:t>
            </w:r>
          </w:p>
        </w:tc>
      </w:tr>
    </w:tbl>
    <w:p>
      <w:pPr>
        <w:spacing w:after="40"/>
      </w:pPr>
    </w:p>
    <w:p>
      <w:pPr>
        <w:pStyle w:val="Heading2"/>
        <w:jc w:val="right"/>
        <w:keepNext/>
        <w:bidi w:val="1"/>
      </w:pPr>
      <w:r>
        <w:rPr>
          <w:rFonts w:ascii="Arial" w:hAnsi="Arial" w:cs="Arial" w:eastAsia="Arial"/>
          <w:b/>
          <w:color w:val="2E74B5"/>
        </w:rPr>
        <w:t>6.9 التحصيل والاسترداد</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إنشاء عملية تحصيل مرتبطة بمريض وحجز واحد أو أكثر وشيفت مفتوح.</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تسجيل وقت التحصيل والسكرتيرة والمبلغ والوسيلة والمرجع إن وجد.</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يظهر السعر المطلوب والخصم والصافي للقراءة فقط للسكرتيرة.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تقسيم عملية التحصيل على أكثر من وسيلة بحيث يساوي مجموعها الإجمالي.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مطابقة كل وسيلة دفع منفصلة ثم عرض الإجمالي.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عدم تنفيذ اتصال ببنك أو Payment Gateway في الإصدار الحالي.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تحويل الحجز إلى مؤكد بعد تسجيل استلام المبلغ وفق القاعدة.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ينسب الإيراد لتاريخ التحصيل الفعلي.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PAY-009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إبقاء الزيارة المكتملة دون تحصيل في حالة غير مدفوع وإظهارها بقائمة متابعة مالية.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PAY-010</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تحصيل الحجوزات العادية والباقات بالكامل؛ لا يدعم النظام الدفع الجزئي في النطاق الحالي.</w:t>
            </w:r>
          </w:p>
        </w:tc>
        <w:tc>
          <w:tcPr>
            <w:tcW w:type="dxa" w:w="1200"/>
            <w:tcMar>
              <w:top w:w="75" w:type="dxa"/>
              <w:start w:w="120" w:type="dxa"/>
              <w:bottom w:w="75" w:type="dxa"/>
              <w:end w:w="120" w:type="dxa"/>
            </w:tcMar>
            <w:vAlign w:val="center"/>
          </w:tcPr>
          <w:p>
            <w: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PAY-011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تنشئ Secretary طلب إلغاء للحجز المدفوع بسبب إلزامي، دون إلغائه أو رد المال مباشرة.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PAY-012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يعتمد Admin طلب الإلغاء أو يرفضه مع السبب، دون تغيير مبلغ الاسترداد الذي يحسبه النظام؛ والاعتماد يلغي الحجز فورًا ويحرر موارده.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PAY-013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تنفذ Secretary الاسترداد الكامل المتبقي داخل شيفت صالح، باستخدام وسائل من التحصيل الأصلي فقط، وأن يسجل في يوم التنفيذ ويرتبط بالحجز والتحصيل الأصليين.</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PAY-014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تعدل أو تحذف عملية مالية مؤكدة؛ التصحيح حركة عكسية/مستقلة.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PAY-015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إنشاء رقم عملية فريد لكل تحصيل واسترداد.</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PAY-016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تحصيل جديد من Secretary إذا لم يكن لها شيفت مفتوح.</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6.10 الشيفتات والأدراج</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ينشئ Admin جداول الشيفتات ويعدلها قبل/وفق السياسة المعتمدة.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تداخل شيفتين للسكرتيرة نفسها والسماح بتداخل سكرتيرتين مختلفتين.</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يرتبط كل شيفت بدرج مستقل وموظفة واحدة.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فتح الشيفت تلقائيًا في الموعد المحدد.</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ترى السكرتيرة قبل البداية رسالة بوقت بدء الشيفت.</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تسجيل رصيد البداية قبل السماح بأول تحصيل نقدي.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مهلة إغلاق افتراضية 10 دقائق قابلة لتعديل Admin.</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تحذير السكرتيرة عند دخول مهلة الإغلاق مع استمرار التحصيل حتى الإغلاق.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SFT-009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تدخل السكرتيرة النقد الفعلي قبل كشف النقد المتوقع.</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SFT-010</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حساب المتوقع = البداية + النقد المحصل - الاسترداد النقدي - السحب/المصروف المعتمد، مع السماح بقيمة سالبة وتحذير واضح.</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SFT-011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حساب الفرق فعلي - متوقع وتسجيل أي قيمة موجبة أو سالبة.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SFT-012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إلزام سبب عند وجود عجز أو زيادة.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SFT-013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إغلاق الشيفت بصورة نهائية للسكرتيرة بعد التأكيد.</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SFT-014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تكون حركات الشيفت المغلق للقراءة فقط للسكرتيرة.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SFT-015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يضيف Admin حركة متأخرة/تصحيحية إلى شيفت مغلق بسبب إلزامي ودون تعديل الأصل.</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SFT-016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النقد والإلكتروني وكل وسيلة والإجمالي بصورة منفصلة.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SFT-017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منع إغلاق الشيفت مرتين أو تسجيل حركة متزامنة بعد إغلاقه.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SFT-018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إصدار ملخص شيفت داخل النظام بعد الإغلاق.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6.11 التقارير والبحث</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يعرض Admin إيرادات اليوم وكل شيفت وكل قسم.</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فصل النقد عن Visa وInstaPay والمحفظة أو الوسائل المعتمدة.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الإيرادات حسب تاريخ التحصيل لا تاريخ الحجز.</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فلاتر الفترة والقسم والخدمة والطبيب والسكرتيرة والحالة ووسيلة الدفع.</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البحث باسم المريض أو الهاتف أو رقم الملف والعمر والنوع والمنطقة.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الحجوزات المكتملة وغير المدفوعة والملغاة والمعلقة وعدم الحضور.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الاستردادات في يومها مع رابط للحجز والتحصيل الأصليين.</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رصيد البداية والتحصيل والاسترداد والمتوقع والفعلي والفرق لكل شيفت.</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RPT-009</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الباقات والجلسات المستخدمة والمتبقية والمجمدة.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RPT-010</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تمكين مقارنة الأقسام أو الأيام أو الشهور بالأرقام ورسم مناسب واحد على الأقل.</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RPT-011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تكون تقارير الأطباء معلوماتية دون احتساب عمولة قبل اعتماد السياسة.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RPT-012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التقارير داخل النظام؛ التصدير والطباعة ليستا ضمن النطاق الحالي.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RPT-013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استخدام Pagination/Server-side filtering للقوائم الكبيرة.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RPT-014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حفظ مجموعات الفلاتر المستخدمة للـAdmin إذا اعتُمدت كتحسين UX.</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bl>
    <w:p>
      <w:pPr>
        <w:spacing w:after="40"/>
      </w:pPr>
    </w:p>
    <w:p>
      <w:pPr>
        <w:pStyle w:val="Heading2"/>
        <w:jc w:val="right"/>
        <w:keepNext/>
        <w:bidi w:val="1"/>
      </w:pPr>
      <w:r>
        <w:rPr>
          <w:rFonts w:ascii="Arial" w:hAnsi="Arial" w:cs="Arial" w:eastAsia="Arial"/>
          <w:b/>
          <w:color w:val="2E74B5"/>
        </w:rPr>
        <w:t>6.12 سجل التدقيق</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AUD-001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تسجيل الفاعل والدور والوقت ونوع العملية والكيان ومعرفه لكل Create/Update/Cancel/Archive.</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AUD-002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تسجيل القيم القديمة والجديدة للحقول الحساسة دون تسجيل كلمات المرور أو الأسرار.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AUD-003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تسجيل سبب العمليات التي تتطلب سببًا مثل الاسترداد والتعديل المالي وتعديل الروشتة.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AUD-004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يكون سجل التدقيق غير قابل للتعديل من واجهات التطبيق.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AUD-005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يستطيع Admin البحث في السجل حسب الفاعل والفترة والكيان والعملية.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AUD-006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الاحتفاظ بسجل العمليات لمدة لا تقل عن 6 أشهر، مع اعتماد السياسة النهائية قبل الإنتاج.</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AUD-007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توثيق عنوان IP/الجهاز عند توفره بما يتفق مع سياسة الخصوصية.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AUD-008</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يؤدي Soft Delete إلى فقد مراجع السجل أو أسماء الموظفين التاريخية.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6.13 العمل دون إنترنت</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OFF-001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يعمل النظام Online بصورة كاملة من أي مكان مصرح به.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OFF-002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عند فقد الاتصال يجب أن تعرض الواجهة آخر بيانات محفوظة محليًا للقراءة فقط.</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OFF-003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تعطيل إنشاء وتعديل وحذف وتحصل واسترداد وإغلاق شيفت أثناء Offline.</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OFF-004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عرض حالة Offline ووقت آخر تحديث بصورة ثابتة وواضحة.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OFF-005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تخزن الواجهة Queue لتغييرات سرية أو مالية بهدف مزامنتها لاحقًا في MVP.</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OFF-006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عند عودة الاتصال يجب إعادة جلب البيانات والتحقق من انتهاء صلاحية الجلسة قبل الكتابة.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1"/>
        <w:jc w:val="right"/>
        <w:keepNext/>
        <w:bidi w:val="1"/>
      </w:pPr>
      <w:r>
        <w:rPr>
          <w:rFonts w:ascii="Arial" w:hAnsi="Arial" w:cs="Arial" w:eastAsia="Arial"/>
          <w:b/>
          <w:color w:val="2E74B5"/>
        </w:rPr>
        <w:t>7. قواعد التحقق</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cantSplit/>
          <w:tblHeader w:val="true"/>
        </w:trPr>
        <w:tc>
          <w:tcPr>
            <w:tcW w:type="dxa" w:w="2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المجال</w:t>
            </w:r>
          </w:p>
        </w:tc>
        <w:tc>
          <w:tcPr>
            <w:tcW w:type="dxa" w:w="71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التحقق المطلوب</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المريض</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الهاتف بصيغة مقبولة وفريد حسب السياسة؛ العمر رقم ضمن نطاق منطقي؛ الاسم غير فارغ.</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الحجز</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تاريخ ووقت صحيحان، مدة موجبة، خدمة نشطة، طبيب متاح، لا تعارض موارد.</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السعر</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قيمة غير سالبة؛ Snapshot لا يعدل بعد التأكيد إلا بحركة إدارية موثقة.</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الخصم</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نسبة 0-100 أو مبلغ لا يتجاوز السعر، ونهاية بعد البداية.</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الدفع</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المبلغ موجب؛ مجموع طرق الدفع يساوي العملية؛ المرجع مطلوب حسب الوسيلة.</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الاسترداد</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يساوي كامل المتبقي للحجز، ويستخدم وسائل التحصيل الأصلية دون تجاوز رصيد كل وسيلة، ولا ينفذ مرتين.</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الشيفت</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بداية قبل النهاية، لا تداخل للموظفة نفسها، رصيد البداية والفعلي غير سالبين.</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الباقة</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الجلسات موجبة، الرصيد لا يصبح سالبًا، لا استهلاك مزدوج.</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الروشتة</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حجز وطبيب وعنصر دواء واحد واسم دواء قبل الاعتماد النهائي.</w:t>
            </w:r>
          </w:p>
        </w:tc>
      </w:tr>
      <w:tr>
        <w:trPr>
          <w:cantSplit/>
        </w:trPr>
        <w:tc>
          <w:tcPr>
            <w:tcW w:type="dxa" w:w="22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المتابعة</w:t>
            </w:r>
          </w:p>
        </w:tc>
        <w:tc>
          <w:tcPr>
            <w:tcW w:type="dxa" w:w="71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تاريخ محسوب/مدخل صحيح؛ التحويل لحجز يمر بمحرك الإتاحة.</w:t>
            </w:r>
          </w:p>
        </w:tc>
      </w:tr>
    </w:tbl>
    <w:p>
      <w:pPr>
        <w:spacing w:after="40"/>
      </w:pPr>
    </w:p>
    <w:p>
      <w:pPr>
        <w:pStyle w:val="Heading1"/>
        <w:jc w:val="right"/>
        <w:keepNext/>
        <w:bidi w:val="1"/>
      </w:pPr>
      <w:r>
        <w:rPr>
          <w:rFonts w:ascii="Arial" w:hAnsi="Arial" w:cs="Arial" w:eastAsia="Arial"/>
          <w:b/>
          <w:color w:val="2E74B5"/>
        </w:rPr>
        <w:t>8. نموذج البيانات المفاهيمي</w:t>
      </w:r>
    </w:p>
    <w:tbl>
      <w:tblPr>
        <w:tblStyle w:val="TableGrid"/>
        <w:tblW w:type="dxa" w:w="9360"/>
        <w:tblLayout w:type="fixed"/>
        <w:tblLook w:firstColumn="1" w:firstRow="1" w:lastColumn="0" w:lastRow="0" w:noHBand="0" w:noVBand="1" w:val="04A0"/>
        <w:jc w:val="center"/>
        <w:tblInd w:w="120" w:type="dxa"/>
      </w:tblPr>
      <w:tblGrid>
        <w:gridCol w:w="3100"/>
        <w:gridCol w:w="6260"/>
      </w:tblGrid>
      <w:tr>
        <w:trPr>
          <w:cantSplit/>
          <w:tblHeader w:val="true"/>
        </w:trPr>
        <w:tc>
          <w:tcPr>
            <w:tcW w:type="dxa" w:w="31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الكيان/المجموعة</w:t>
            </w:r>
          </w:p>
        </w:tc>
        <w:tc>
          <w:tcPr>
            <w:tcW w:type="dxa" w:w="62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الغرض</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User / Role / Session</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الحساب والدور والحالة والجلسات و2FA.</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Shift / CashDrawer / ShiftMovement</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جدول الشيفت ورصيد البداية والحركات والفعلي والمتوقع والفرق.</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Patient</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رقم الملف والبيانات والحالة والملاحظات.</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Department / Specialization</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هيكل الأقسام وحالاتها.</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Service / ServicePriceHistory</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النوع والمدة والسعر وتاريخ التغييرات.</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Doctor / DoctorSchedule / DoctorException</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بيانات الطبيب والإتاحة والإجازات.</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Room / Device / ServiceDevice</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الموارد وارتباطها بالخدمات.</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Appointment / AppointmentService</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الموعد والخدمات وSnapshots والحالات.</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Payment / PaymentAllocation / Refund</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التحصيل وتقسيم الوسائل وربطه بالحجوزات والاسترداد.</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Package / PatientPackage / PackageSession</w:t>
            </w:r>
          </w:p>
        </w:tc>
        <w:tc>
          <w:tcPr>
            <w:tcW w:type="dxa" w:w="6260"/>
            <w:tcMar>
              <w:top w:w="75" w:type="dxa"/>
              <w:start w:w="120" w:type="dxa"/>
              <w:bottom w:w="75" w:type="dxa"/>
              <w:end w:w="120" w:type="dxa"/>
            </w:tcMar>
            <w:vAlign w:val="center"/>
          </w:tcPr>
          <w:p>
            <w:r>
              <w:t>تعريف الباقة وPatientPackageService كـSnapshot للخدمات والأسعار والمدد، وجلسات مستقلة للرصيد والحجز والاستهلاك.</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Discount / DiscountScope</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نوع الخصم والفترة والنطاق.</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Prescription / PrescriptionItem / Revision</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الروشتة والأدوية والنسخ التاريخية.</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FollowUp</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تاريخ الإعادة والحالة والحجز الناتج.</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DepartmentClosure</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فترات توقف القسم وأسبابها.</w:t>
            </w:r>
          </w:p>
        </w:tc>
      </w:tr>
      <w:tr>
        <w:trPr>
          <w:cantSplit/>
        </w:trPr>
        <w:tc>
          <w:tcPr>
            <w:tcW w:type="dxa" w:w="31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AuditLog</w:t>
            </w:r>
          </w:p>
        </w:tc>
        <w:tc>
          <w:tcPr>
            <w:tcW w:type="dxa" w:w="62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الفاعل والوقت والعملية والكيان والقديم والجديد والسبب.</w:t>
            </w:r>
          </w:p>
        </w:tc>
      </w:tr>
    </w:tbl>
    <w:p>
      <w:pPr>
        <w:spacing w:after="40"/>
      </w:pPr>
    </w:p>
    <w:p>
      <w:pPr>
        <w:pStyle w:val="Heading1"/>
        <w:jc w:val="right"/>
        <w:keepNext/>
        <w:bidi w:val="1"/>
      </w:pPr>
      <w:r>
        <w:rPr>
          <w:rFonts w:ascii="Arial" w:hAnsi="Arial" w:cs="Arial" w:eastAsia="Arial"/>
          <w:b/>
          <w:color w:val="2E74B5"/>
        </w:rPr>
        <w:t>9. المعاملات والتزامن</w:t>
      </w:r>
    </w:p>
    <w:p>
      <w:pPr>
        <w:pStyle w:val="ListBullet"/>
        <w:spacing w:after="60" w:line="283" w:lineRule="auto"/>
        <w:jc w:val="right"/>
        <w:bidi w:val="1"/>
      </w:pPr>
      <w:r>
        <w:t>تسجيل باقة المريض ونسخ مكوناتها وإنشاء جلساتها والتدقيق يجب أن يتم في Transaction واحدة؛ وربط الحجز بالجلسة لاحقًا يكون ذريًا كذلك.</w:t>
      </w:r>
    </w:p>
    <w:p>
      <w:pPr>
        <w:pStyle w:val="ListBullet"/>
        <w:spacing w:after="60" w:line="283" w:lineRule="auto"/>
        <w:jc w:val="right"/>
        <w:bidi w:val="1"/>
      </w:pPr>
      <w:r>
        <w:rPr>
          <w:rFonts w:ascii="Arial" w:hAnsi="Arial" w:cs="Arial" w:eastAsia="Arial"/>
          <w:b w:val="0"/>
          <w:color w:val="1F2937"/>
          <w:sz w:val="20"/>
        </w:rPr>
        <w:t>تأكيد التحصيل وتحديث حالة الحجز وربط الشيفت يجب أن يكون ذريًا أو يفشل بالكامل.</w:t>
      </w:r>
    </w:p>
    <w:p>
      <w:pPr>
        <w:pStyle w:val="ListBullet"/>
        <w:spacing w:after="60" w:line="283" w:lineRule="auto"/>
        <w:jc w:val="right"/>
        <w:bidi w:val="1"/>
      </w:pPr>
      <w:r>
        <w:rPr>
          <w:rFonts w:ascii="Arial" w:hAnsi="Arial" w:cs="Arial" w:eastAsia="Arial"/>
          <w:b w:val="0"/>
          <w:color w:val="1F2937"/>
          <w:sz w:val="20"/>
        </w:rPr>
        <w:t>إغلاق الشيفت يمنع إدخال حركة متزامنة بعد لحظة الإغلاق.</w:t>
      </w:r>
    </w:p>
    <w:p>
      <w:pPr>
        <w:pStyle w:val="ListBullet"/>
        <w:spacing w:after="60" w:line="283" w:lineRule="auto"/>
        <w:jc w:val="right"/>
        <w:bidi w:val="1"/>
      </w:pPr>
      <w:r>
        <w:rPr>
          <w:rFonts w:ascii="Arial" w:hAnsi="Arial" w:cs="Arial" w:eastAsia="Arial"/>
          <w:b w:val="0"/>
          <w:color w:val="1F2937"/>
          <w:sz w:val="20"/>
        </w:rPr>
        <w:t>استهلاك جلسة أو تنفيذ استرداد يستخدم Concurrency Token/RowVersion لمنع التكرار.</w:t>
      </w:r>
    </w:p>
    <w:p>
      <w:pPr>
        <w:pStyle w:val="ListBullet"/>
        <w:spacing w:after="60" w:line="283" w:lineRule="auto"/>
        <w:jc w:val="right"/>
        <w:bidi w:val="1"/>
      </w:pPr>
      <w:r>
        <w:t>Endpoints المالية وتسجيل باقة المريض يجب أن تستخدم Idempotency-Key لمنع إعادة الإرسال المزدوج، مع 409 عند اختلاف المحتوى.</w:t>
      </w:r>
    </w:p>
    <w:p>
      <w:pPr>
        <w:pStyle w:val="ListBullet"/>
        <w:spacing w:after="60" w:line="283" w:lineRule="auto"/>
        <w:jc w:val="right"/>
        <w:bidi w:val="1"/>
      </w:pPr>
      <w:r>
        <w:rPr>
          <w:rFonts w:ascii="Arial" w:hAnsi="Arial" w:cs="Arial" w:eastAsia="Arial"/>
          <w:b w:val="0"/>
          <w:color w:val="1F2937"/>
          <w:sz w:val="20"/>
        </w:rPr>
        <w:t>تعديل الكيانات الإدارية يستخدم Optimistic Concurrency ورسالة تعارض مفهومة.</w:t>
      </w:r>
    </w:p>
    <w:p>
      <w:pPr>
        <w:pStyle w:val="Heading1"/>
        <w:jc w:val="right"/>
        <w:keepNext/>
        <w:bidi w:val="1"/>
      </w:pPr>
      <w:r>
        <w:rPr>
          <w:rFonts w:ascii="Arial" w:hAnsi="Arial" w:cs="Arial" w:eastAsia="Arial"/>
          <w:b/>
          <w:color w:val="2E74B5"/>
        </w:rPr>
        <w:t>10. متطلبات API</w:t>
      </w:r>
    </w:p>
    <w:p>
      <w:pPr>
        <w:pStyle w:val="ListBullet"/>
        <w:spacing w:after="60" w:line="283" w:lineRule="auto"/>
        <w:jc w:val="right"/>
        <w:bidi w:val="1"/>
      </w:pPr>
      <w:r>
        <w:rPr>
          <w:rFonts w:ascii="Arial" w:hAnsi="Arial" w:cs="Arial" w:eastAsia="Arial"/>
          <w:b w:val="0"/>
          <w:color w:val="1F2937"/>
          <w:sz w:val="20"/>
        </w:rPr>
        <w:t>استخدام REST/JSON واتفاق موحد لأسماء الموارد والحالات وأكواد HTTP.</w:t>
      </w:r>
    </w:p>
    <w:p>
      <w:pPr>
        <w:pStyle w:val="ListBullet"/>
        <w:spacing w:after="60" w:line="283" w:lineRule="auto"/>
        <w:jc w:val="right"/>
        <w:bidi w:val="1"/>
      </w:pPr>
      <w:r>
        <w:rPr>
          <w:rFonts w:ascii="Arial" w:hAnsi="Arial" w:cs="Arial" w:eastAsia="Arial"/>
          <w:b w:val="0"/>
          <w:color w:val="1F2937"/>
          <w:sz w:val="20"/>
        </w:rPr>
        <w:t>OpenAPI/Swagger محدث مع أمثلة للطلبات والاستجابات ومتطلبات الصلاحيات.</w:t>
      </w:r>
    </w:p>
    <w:p>
      <w:pPr>
        <w:pStyle w:val="ListBullet"/>
        <w:spacing w:after="60" w:line="283" w:lineRule="auto"/>
        <w:jc w:val="right"/>
        <w:bidi w:val="1"/>
      </w:pPr>
      <w:r>
        <w:rPr>
          <w:rFonts w:ascii="Arial" w:hAnsi="Arial" w:cs="Arial" w:eastAsia="Arial"/>
          <w:b w:val="0"/>
          <w:color w:val="1F2937"/>
          <w:sz w:val="20"/>
        </w:rPr>
        <w:t>Validation errors تحتوي code وfield وmessage عربية قابلة للعرض، دون Stack Trace.</w:t>
      </w:r>
    </w:p>
    <w:p>
      <w:pPr>
        <w:pStyle w:val="ListBullet"/>
        <w:spacing w:after="60" w:line="283" w:lineRule="auto"/>
        <w:jc w:val="right"/>
        <w:bidi w:val="1"/>
      </w:pPr>
      <w:r>
        <w:rPr>
          <w:rFonts w:ascii="Arial" w:hAnsi="Arial" w:cs="Arial" w:eastAsia="Arial"/>
          <w:b w:val="0"/>
          <w:color w:val="1F2937"/>
          <w:sz w:val="20"/>
        </w:rPr>
        <w:t>Pagination تتضمن page/pageSize/totalCount، والفلاتر والفرز Server-side.</w:t>
      </w:r>
    </w:p>
    <w:p>
      <w:pPr>
        <w:pStyle w:val="ListBullet"/>
        <w:spacing w:after="60" w:line="283" w:lineRule="auto"/>
        <w:jc w:val="right"/>
        <w:bidi w:val="1"/>
      </w:pPr>
      <w:r>
        <w:rPr>
          <w:rFonts w:ascii="Arial" w:hAnsi="Arial" w:cs="Arial" w:eastAsia="Arial"/>
          <w:b w:val="0"/>
          <w:color w:val="1F2937"/>
          <w:sz w:val="20"/>
        </w:rPr>
        <w:t>التواريخ تنتقل بصيغة ISO 8601 مع timezone واضح؛ العرض المحلي مسؤولية الواجهة.</w:t>
      </w:r>
    </w:p>
    <w:p>
      <w:pPr>
        <w:pStyle w:val="ListBullet"/>
        <w:spacing w:after="60" w:line="283" w:lineRule="auto"/>
        <w:jc w:val="right"/>
        <w:bidi w:val="1"/>
      </w:pPr>
      <w:r>
        <w:rPr>
          <w:rFonts w:ascii="Arial" w:hAnsi="Arial" w:cs="Arial" w:eastAsia="Arial"/>
          <w:b w:val="0"/>
          <w:color w:val="1F2937"/>
          <w:sz w:val="20"/>
        </w:rPr>
        <w:t>استخدام Correlation ID لكل طلب وربطه بالسجلات والأخطاء.</w:t>
      </w:r>
    </w:p>
    <w:p>
      <w:pPr>
        <w:pStyle w:val="ListBullet"/>
        <w:spacing w:after="60" w:line="283" w:lineRule="auto"/>
        <w:jc w:val="right"/>
        <w:bidi w:val="1"/>
      </w:pPr>
      <w:r>
        <w:rPr>
          <w:rFonts w:ascii="Arial" w:hAnsi="Arial" w:cs="Arial" w:eastAsia="Arial"/>
          <w:b w:val="0"/>
          <w:color w:val="1F2937"/>
          <w:sz w:val="20"/>
        </w:rPr>
        <w:t>عدم كشف Entities قاعدة البيانات مباشرة؛ استخدام Contracts/DTOs مستقرة.</w:t>
      </w:r>
    </w:p>
    <w:p>
      <w:pPr>
        <w:pStyle w:val="ListBullet"/>
        <w:spacing w:after="60" w:line="283" w:lineRule="auto"/>
        <w:jc w:val="right"/>
        <w:bidi w:val="1"/>
      </w:pPr>
      <w:r>
        <w:rPr>
          <w:rFonts w:ascii="Arial" w:hAnsi="Arial" w:cs="Arial" w:eastAsia="Arial"/>
          <w:b w:val="0"/>
          <w:color w:val="1F2937"/>
          <w:sz w:val="20"/>
        </w:rPr>
        <w:t>Versioning للـAPI قبل تغييرات كاسرة، مع سياسة Deprecation داخلية.</w:t>
      </w:r>
    </w:p>
    <w:p>
      <w:pPr>
        <w:pStyle w:val="Heading1"/>
        <w:jc w:val="right"/>
        <w:keepNext/>
        <w:bidi w:val="1"/>
      </w:pPr>
      <w:r>
        <w:rPr>
          <w:rFonts w:ascii="Arial" w:hAnsi="Arial" w:cs="Arial" w:eastAsia="Arial"/>
          <w:b/>
          <w:color w:val="2E74B5"/>
        </w:rPr>
        <w:t>11. المتطلبات غير الوظيفية</w:t>
      </w:r>
    </w:p>
    <w:p>
      <w:pPr>
        <w:pStyle w:val="Heading2"/>
        <w:jc w:val="right"/>
        <w:keepNext/>
        <w:bidi w:val="1"/>
      </w:pPr>
      <w:r>
        <w:rPr>
          <w:rFonts w:ascii="Arial" w:hAnsi="Arial" w:cs="Arial" w:eastAsia="Arial"/>
          <w:b/>
          <w:color w:val="2E74B5"/>
        </w:rPr>
        <w:t>11.1 الأمن والخصوصية</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NFR-SEC-001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تشفير الاتصال HTTPS/TLS في جميع البيئات غير المحلية.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NFR-SEC-002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عدم تخزين كلمات مرور أو Tokens أو أسرار أو بيانات اتصال حساسة في السجلات.</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NFR-SEC-003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حفظ Secrets خارج source control باستخدام آلية إعداد آمنة.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NFR-SEC-004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حماية النظام من SQL Injection وXSS وCSRF وفق نمط المصادقة المختار.</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NFR-SEC-005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تطبيق Least Privilege لحساب SQL Server وحساب التطبيق.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NFR-SEC-006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حماية البيانات الطبية والمالية من الوصول غير المصرح وتسجيل محاولات الرفض الحساسة.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NFR-SEC-007</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مراجعة المتطلبات القانونية والخصوصية والاحتفاظ مع العميل قبل الإنتاج.</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11.2 الأداء والقابلية للتوسع</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NFR-PERF-001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تستجيب 95% من عمليات CRUD الأساسية خلال ثانيتين تحت حمل القبول المتفق عليه.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Proposed</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NFR-PERF-002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تظهر نتائج البحث والقوائم المرقمة خلال 3 ثوانٍ تحت مجموعة بيانات القبول.</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Proposed</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NFR-PERF-003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تكتمل التقارير الاعتيادية خلال 5 ثوانٍ، مع مهام خلفية للتقارير الأثقل عند الحاجة.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Proposed</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NFR-PERF-004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تحديد حجم البيانات وعدد المستخدمين المتزامنين قبل اختبار الحمل النهائي.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Open</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NFR-PERF-005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إنشاء فهارس للاستعلامات الزمنية والهاتف ورقم الملف والحالة والعلاقات المالية.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11.3 التوافر والنسخ الاحتياطي</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NFR-REL-001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إنشاء نسخة احتياطية مشفرة يومية خارج خادم التطبيق.</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NFR-REL-002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توثيق واختبار الاستعادة دوريًا وعدم الاكتفاء بوجود ملف Backup.</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NFR-REL-003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تحديد RPO وRTO والاحتفاظ النهائيين وفق الاستضافة والميزانية.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Open</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NFR-REL-004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توفير Health Checks للتطبيق وقاعدة البيانات والمكونات الحرجة.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NFR-REL-005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يفقد فشل جزئي حركة مالية مؤكدة؛ تستخدم المعاملات وإعادة المحاولة الآمنة.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11.4 سهولة الاستخدام والوصول</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NFR-UX-001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تكون الواجهة عربية RTL وتسمح بإدخال نص إنجليزي.</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NFR-UX-002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375 و768 و1024 و1440 بكسل دون تمرير أفقي للصفحة.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NFR-UX-003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ألا يقل Touch Target عن 44×44px، والنص الأساسي على الموبايل عن 16px.</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NFR-UX-004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يحقق تباين النص العادي 4.5:1 وألا يعتمد على اللون وحده.</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NFR-UX-005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دعم التنقل بلوحة المفاتيح وFocus واضح وLabels مرتبطة بالحقول.</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NFR-UX-006</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تصميم حالات Loading وEmpty وError وOffline وNo Permission وSuccess.</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11.5 التسجيل والمراقبة</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NFR-OBS-001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استخدام Structured Logging مع مستوى ووقت وCorrelation ID وسياق آمن.</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NFR-OBS-002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تسجيل الأخطاء غير المتوقعة مركزيًا مع تنبيه مناسب دون بيانات حساسة.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NFR-OBS-003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قياس زمن الطلب ومعدل الأخطاء واتصال قاعدة البيانات والعمليات الخلفية.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Should</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NFR-OBS-004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فصل Audit Logs التجارية عن Diagnostic Logs التقنية.</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2"/>
        <w:jc w:val="right"/>
        <w:keepNext/>
        <w:bidi w:val="1"/>
      </w:pPr>
      <w:r>
        <w:rPr>
          <w:rFonts w:ascii="Arial" w:hAnsi="Arial" w:cs="Arial" w:eastAsia="Arial"/>
          <w:b/>
          <w:color w:val="2E74B5"/>
        </w:rPr>
        <w:t>11.6 الصيانة والجودة</w:t>
      </w:r>
    </w:p>
    <w:tbl>
      <w:tblPr>
        <w:tblStyle w:val="TableGrid"/>
        <w:tblW w:type="dxa" w:w="9360"/>
        <w:tblLayout w:type="fixed"/>
        <w:tblLook w:firstColumn="1" w:firstRow="1" w:lastColumn="0" w:lastRow="0" w:noHBand="0" w:noVBand="1" w:val="04A0"/>
        <w:jc w:val="center"/>
        <w:tblInd w:w="120" w:type="dxa"/>
      </w:tblPr>
      <w:tblGrid>
        <w:gridCol w:w="1150"/>
        <w:gridCol w:w="7010"/>
        <w:gridCol w:w="1200"/>
      </w:tblGrid>
      <w:tr>
        <w:trPr>
          <w:cantSplit/>
          <w:tblHeader w:val="true"/>
        </w:trPr>
        <w:tc>
          <w:tcPr>
            <w:tcW w:type="dxa" w:w="115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701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المتطلب القابل للاختبار</w:t>
            </w:r>
          </w:p>
        </w:tc>
        <w:tc>
          <w:tcPr>
            <w:tcW w:type="dxa" w:w="12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الأولوية</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NFR-MNT-001</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تقسيم الحل إلى Modules واضحة ومنع الاعتماد الدائري بينها.</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NFR-MNT-002</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تطبيق Automated Tests لقواعد الحجز والمال والباقات والصلاحيات.</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NFR-MNT-003</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أن تمر تغييرات قاعدة البيانات عبر Migrations قابلة للمراجعة والرجوع المخطط.</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NFR-MNT-004</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توفير إعدادات منفصلة Development/Test/Production دون أسرار داخل المستودع.</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r>
        <w:trPr>
          <w:cantSplit/>
        </w:trPr>
        <w:tc>
          <w:tcPr>
            <w:tcW w:type="dxa" w:w="11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NFR-MNT-005</w:t>
            </w:r>
          </w:p>
        </w:tc>
        <w:tc>
          <w:tcPr>
            <w:tcW w:type="dxa" w:w="7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6"/>
              </w:rPr>
              <w:t>يجب توثيق تشغيل المشروع والتهيئة والنشر والاستعادة والحساب الأول.</w:t>
            </w:r>
          </w:p>
        </w:tc>
        <w:tc>
          <w:tcPr>
            <w:tcW w:type="dxa" w:w="12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6"/>
              </w:rPr>
              <w:t>Must</w:t>
            </w:r>
          </w:p>
        </w:tc>
      </w:tr>
    </w:tbl>
    <w:p>
      <w:pPr>
        <w:spacing w:after="40"/>
      </w:pPr>
    </w:p>
    <w:p>
      <w:pPr>
        <w:pStyle w:val="Heading1"/>
        <w:jc w:val="right"/>
        <w:keepNext/>
        <w:bidi w:val="1"/>
      </w:pPr>
      <w:r>
        <w:rPr>
          <w:rFonts w:ascii="Arial" w:hAnsi="Arial" w:cs="Arial" w:eastAsia="Arial"/>
          <w:b/>
          <w:color w:val="2E74B5"/>
        </w:rPr>
        <w:t>12. حالات وأحداث المجال</w:t>
      </w:r>
    </w:p>
    <w:tbl>
      <w:tblPr>
        <w:tblStyle w:val="TableGrid"/>
        <w:tblW w:type="dxa" w:w="9360"/>
        <w:tblLayout w:type="fixed"/>
        <w:tblLook w:firstColumn="1" w:firstRow="1" w:lastColumn="0" w:lastRow="0" w:noHBand="0" w:noVBand="1" w:val="04A0"/>
        <w:jc w:val="center"/>
        <w:tblInd w:w="120" w:type="dxa"/>
      </w:tblPr>
      <w:tblGrid>
        <w:gridCol w:w="1700"/>
        <w:gridCol w:w="3900"/>
        <w:gridCol w:w="3760"/>
      </w:tblGrid>
      <w:tr>
        <w:trPr>
          <w:cantSplit/>
          <w:tblHeader w:val="true"/>
        </w:trPr>
        <w:tc>
          <w:tcPr>
            <w:tcW w:type="dxa" w:w="17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الكيان</w:t>
            </w:r>
          </w:p>
        </w:tc>
        <w:tc>
          <w:tcPr>
            <w:tcW w:type="dxa" w:w="39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الانتقالات</w:t>
            </w:r>
          </w:p>
        </w:tc>
        <w:tc>
          <w:tcPr>
            <w:tcW w:type="dxa" w:w="37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المحفزات</w:t>
            </w:r>
          </w:p>
        </w:tc>
      </w:tr>
      <w:tr>
        <w:trPr>
          <w:cantSplit/>
        </w:trPr>
        <w:tc>
          <w:tcPr>
            <w:tcW w:type="dxa" w:w="17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الحجز</w:t>
            </w:r>
          </w:p>
        </w:tc>
        <w:tc>
          <w:tcPr>
            <w:tcW w:type="dxa" w:w="39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محجوز → مؤكد → مكتمل؛ ويمكن لم يحضر/ملغي/معلق وفق القواعد.</w:t>
            </w:r>
          </w:p>
        </w:tc>
        <w:tc>
          <w:tcPr>
            <w:tcW w:type="dxa" w:w="37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تأكيد دفع، اكتمال زيارة، عدم حضور، توقف قسم، إلغاء معتمد.</w:t>
            </w:r>
          </w:p>
        </w:tc>
      </w:tr>
      <w:tr>
        <w:trPr>
          <w:cantSplit/>
        </w:trPr>
        <w:tc>
          <w:tcPr>
            <w:tcW w:type="dxa" w:w="17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الدفع</w:t>
            </w:r>
          </w:p>
        </w:tc>
        <w:tc>
          <w:tcPr>
            <w:tcW w:type="dxa" w:w="39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غير مدفوع → مدفوع → مسترد جزئيًا/كليًا.</w:t>
            </w:r>
          </w:p>
        </w:tc>
        <w:tc>
          <w:tcPr>
            <w:tcW w:type="dxa" w:w="37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تحصيل، تخصيص دفعات، استرداد معتمد.</w:t>
            </w:r>
          </w:p>
        </w:tc>
      </w:tr>
      <w:tr>
        <w:trPr>
          <w:cantSplit/>
        </w:trPr>
        <w:tc>
          <w:tcPr>
            <w:tcW w:type="dxa" w:w="17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الشيفت</w:t>
            </w:r>
          </w:p>
        </w:tc>
        <w:tc>
          <w:tcPr>
            <w:tcW w:type="dxa" w:w="39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مجدول → مفتوح → مهلة إغلاق → مغلق.</w:t>
            </w:r>
          </w:p>
        </w:tc>
        <w:tc>
          <w:tcPr>
            <w:tcW w:type="dxa" w:w="37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حلول وقت البداية/النهاية، إغلاق المستخدم/النظام.</w:t>
            </w:r>
          </w:p>
        </w:tc>
      </w:tr>
      <w:tr>
        <w:trPr>
          <w:cantSplit/>
        </w:trPr>
        <w:tc>
          <w:tcPr>
            <w:tcW w:type="dxa" w:w="17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الباقة</w:t>
            </w:r>
          </w:p>
        </w:tc>
        <w:tc>
          <w:tcPr>
            <w:tcW w:type="dxa" w:w="39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نشطة ↔ مجمدة → مكتملة/ملغاة.</w:t>
            </w:r>
          </w:p>
        </w:tc>
        <w:tc>
          <w:tcPr>
            <w:tcW w:type="dxa" w:w="37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توقف قسم، عودة قسم، استهلاك الرصيد، إلغاء معتمد.</w:t>
            </w:r>
          </w:p>
        </w:tc>
      </w:tr>
      <w:tr>
        <w:trPr>
          <w:cantSplit/>
        </w:trPr>
        <w:tc>
          <w:tcPr>
            <w:tcW w:type="dxa" w:w="17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الروشتة</w:t>
            </w:r>
          </w:p>
        </w:tc>
        <w:tc>
          <w:tcPr>
            <w:tcW w:type="dxa" w:w="39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مسودة → نهائية → مبطلة؛ وتعديل النهائية يكون Revision إداريًا جديدًا فقط.</w:t>
            </w:r>
          </w:p>
        </w:tc>
        <w:tc>
          <w:tcPr>
            <w:tcW w:type="dxa" w:w="37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اعتماد السكرتيرة، تصحيح Admin بسبب، أو إبطال Admin بسبب.</w:t>
            </w:r>
          </w:p>
        </w:tc>
      </w:tr>
      <w:tr>
        <w:trPr>
          <w:cantSplit/>
        </w:trPr>
        <w:tc>
          <w:tcPr>
            <w:tcW w:type="dxa" w:w="17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المتابعة</w:t>
            </w:r>
          </w:p>
        </w:tc>
        <w:tc>
          <w:tcPr>
            <w:tcW w:type="dxa" w:w="39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مطلوبة Due → مكتملة Completed أو ملغاة Cancelled.</w:t>
            </w:r>
          </w:p>
        </w:tc>
        <w:tc>
          <w:tcPr>
            <w:tcW w:type="dxa" w:w="37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إنشاء حجز ذري، إلغاء بسبب، أو إبطال الروشتة وهي Due.</w:t>
            </w:r>
          </w:p>
        </w:tc>
      </w:tr>
    </w:tbl>
    <w:p>
      <w:pPr>
        <w:spacing w:after="40"/>
      </w:pPr>
    </w:p>
    <w:p>
      <w:pPr>
        <w:pStyle w:val="Heading1"/>
        <w:jc w:val="right"/>
        <w:keepNext/>
        <w:bidi w:val="1"/>
      </w:pPr>
      <w:r>
        <w:rPr>
          <w:rFonts w:ascii="Arial" w:hAnsi="Arial" w:cs="Arial" w:eastAsia="Arial"/>
          <w:b/>
          <w:color w:val="2E74B5"/>
        </w:rPr>
        <w:t>13. سيناريوهات قبول حرجة</w:t>
      </w:r>
    </w:p>
    <w:tbl>
      <w:tblPr>
        <w:tblStyle w:val="TableGrid"/>
        <w:tblW w:type="dxa" w:w="9360"/>
        <w:tblLayout w:type="fixed"/>
        <w:tblLook w:firstColumn="1" w:firstRow="1" w:lastColumn="0" w:lastRow="0" w:noHBand="0" w:noVBand="1" w:val="04A0"/>
        <w:jc w:val="center"/>
        <w:tblInd w:w="120" w:type="dxa"/>
      </w:tblPr>
      <w:tblGrid>
        <w:gridCol w:w="1100"/>
        <w:gridCol w:w="2300"/>
        <w:gridCol w:w="5960"/>
      </w:tblGrid>
      <w:tr>
        <w:trPr>
          <w:cantSplit/>
          <w:tblHeader w:val="true"/>
        </w:trPr>
        <w:tc>
          <w:tcPr>
            <w:tcW w:type="dxa" w:w="11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المعرف</w:t>
            </w:r>
          </w:p>
        </w:tc>
        <w:tc>
          <w:tcPr>
            <w:tcW w:type="dxa" w:w="230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السيناريو</w:t>
            </w:r>
          </w:p>
        </w:tc>
        <w:tc>
          <w:tcPr>
            <w:tcW w:type="dxa" w:w="5960"/>
            <w:tcMar>
              <w:top w:w="75" w:type="dxa"/>
              <w:start w:w="120" w:type="dxa"/>
              <w:bottom w:w="75" w:type="dxa"/>
              <w:end w:w="120" w:type="dxa"/>
            </w:tcMar>
            <w:vAlign w:val="center"/>
            <w:shd w:fill="E8EEF5"/>
          </w:tcPr>
          <w:p>
            <w:pPr>
              <w:spacing w:after="0"/>
              <w:jc w:val="center"/>
              <w:bidi w:val="1"/>
            </w:pPr>
            <w:r>
              <w:rPr>
                <w:rFonts w:ascii="Arial" w:hAnsi="Arial" w:cs="Arial" w:eastAsia="Arial"/>
                <w:b/>
                <w:color w:val="17365D"/>
                <w:sz w:val="18"/>
              </w:rPr>
              <w:t>النتيجة المتوقعة</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AC-01</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تزامن الحجز</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تحاول سكرتيرتان حجز الغرفة نفسها؛ ينجح طلب واحد فقط ويحصل الآخر على بدائل.</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AC-02</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Snapshot السعر</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يتغير سعر الخدمة بعد حجز قديم؛ يظل القديم بقيمته ويستخدم الجديد للحجز التالي.</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AC-03</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إلغاء مدفوع</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تحاول السكرتيرة الإلغاء؛ ينشأ طلب. عند اعتماد Admin يلغى الحجز وتتحرر موارده، ولا يخرج المال حتى تنفذ Secretary الاسترداد داخل شيفت صالح.</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AC-04</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إغلاق الشيفت</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تدخل السكرتيرة الفعلي أولًا؛ يظهر المتوقع والفرق ويلزم السبب عند عدم الصفر.</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AC-05</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حركة متأخرة</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لا تستطيع السكرتيرة تعديل شيفت مغلق؛ يضيف Admin حركة مستقلة بسبب.</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AC-06</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جلسة الباقة</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يحجز الموعد جلسة مؤقتًا، وتستهلك مرة واحدة فقط عند اكتمال الزيارة.</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AC-07</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توقف القسم</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تعلق الحجوزات المستقبلية وتتجمد الباقات وتظهر قائمة إعادة الجدولة.</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AC-08</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روشتة نهائية</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لا تعدلها السكرتيرة؛ تصحيح Admin ينشئ Revision غير قابل للتعديل ويحفظ الفاعل والسبب والمحتوى السابق.</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AC-09</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موعد الإعادة</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تحسب الأيام من تاريخ الزيارة بتوقيت القاهرة، وتنشأ متابعة Due لا تصبح Completed إلا مع إنشاء حجز مؤهل ذريًا.</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AC-10</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Offline</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تفقد الواجهة الاتصال؛ تعرض آخر بيانات وتمنع التحصيل والكتابة بوضوح.</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AC-11</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قفل الحساب</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بعد 5 محاولات يفشل الدخول حتى انتهاء القفل أو فتح Admin.</w:t>
            </w:r>
          </w:p>
        </w:tc>
      </w:tr>
      <w:tr>
        <w:trPr>
          <w:cantSplit/>
        </w:trPr>
        <w:tc>
          <w:tcPr>
            <w:tcW w:type="dxa" w:w="110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AC-12</w:t>
            </w:r>
          </w:p>
        </w:tc>
        <w:tc>
          <w:tcPr>
            <w:tcW w:type="dxa" w:w="230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التقرير</w:t>
            </w:r>
          </w:p>
        </w:tc>
        <w:tc>
          <w:tcPr>
            <w:tcW w:type="dxa" w:w="596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تظهر عملية التحصيل في يوم الدفع والاسترداد في يومه مع ربط الأصل.</w:t>
            </w:r>
          </w:p>
        </w:tc>
      </w:tr>
    </w:tbl>
    <w:p>
      <w:pPr>
        <w:spacing w:after="40"/>
      </w:pPr>
    </w:p>
    <w:p>
      <w:pPr>
        <w:pStyle w:val="Heading1"/>
        <w:jc w:val="right"/>
        <w:keepNext/>
        <w:bidi w:val="1"/>
      </w:pPr>
      <w:r>
        <w:rPr>
          <w:rFonts w:ascii="Arial" w:hAnsi="Arial" w:cs="Arial" w:eastAsia="Arial"/>
          <w:b/>
          <w:color w:val="2E74B5"/>
        </w:rPr>
        <w:t>14. متطلبات الاختبار</w:t>
      </w:r>
    </w:p>
    <w:p>
      <w:pPr>
        <w:pStyle w:val="ListBullet"/>
        <w:spacing w:after="60" w:line="283" w:lineRule="auto"/>
        <w:jc w:val="right"/>
        <w:bidi w:val="1"/>
      </w:pPr>
      <w:r>
        <w:rPr>
          <w:rFonts w:ascii="Arial" w:hAnsi="Arial" w:cs="Arial" w:eastAsia="Arial"/>
          <w:b w:val="0"/>
          <w:color w:val="1F2937"/>
          <w:sz w:val="20"/>
        </w:rPr>
        <w:t>Unit Tests لقواعد الحالات والتسعير والخصم وحساب الشيفت والباقات.</w:t>
      </w:r>
    </w:p>
    <w:p>
      <w:pPr>
        <w:pStyle w:val="ListBullet"/>
        <w:spacing w:after="60" w:line="283" w:lineRule="auto"/>
        <w:jc w:val="right"/>
        <w:bidi w:val="1"/>
      </w:pPr>
      <w:r>
        <w:rPr>
          <w:rFonts w:ascii="Arial" w:hAnsi="Arial" w:cs="Arial" w:eastAsia="Arial"/>
          <w:b w:val="0"/>
          <w:color w:val="1F2937"/>
          <w:sz w:val="20"/>
        </w:rPr>
        <w:t>Integration Tests باستخدام SQL Server فعلي/حاوية متوافقة لاختبار المعاملات والقيود.</w:t>
      </w:r>
    </w:p>
    <w:p>
      <w:pPr>
        <w:pStyle w:val="ListBullet"/>
        <w:spacing w:after="60" w:line="283" w:lineRule="auto"/>
        <w:jc w:val="right"/>
        <w:bidi w:val="1"/>
      </w:pPr>
      <w:r>
        <w:rPr>
          <w:rFonts w:ascii="Arial" w:hAnsi="Arial" w:cs="Arial" w:eastAsia="Arial"/>
          <w:b w:val="0"/>
          <w:color w:val="1F2937"/>
          <w:sz w:val="20"/>
        </w:rPr>
        <w:t>API Contract Tests للصلاحيات والتحقق والأخطاء وPagination.</w:t>
      </w:r>
    </w:p>
    <w:p>
      <w:pPr>
        <w:pStyle w:val="ListBullet"/>
        <w:spacing w:after="60" w:line="283" w:lineRule="auto"/>
        <w:jc w:val="right"/>
        <w:bidi w:val="1"/>
      </w:pPr>
      <w:r>
        <w:rPr>
          <w:rFonts w:ascii="Arial" w:hAnsi="Arial" w:cs="Arial" w:eastAsia="Arial"/>
          <w:b w:val="0"/>
          <w:color w:val="1F2937"/>
          <w:sz w:val="20"/>
        </w:rPr>
        <w:t>Concurrency Tests للحجز واستهلاك الجلسة والاسترداد وإغلاق الشيفت.</w:t>
      </w:r>
    </w:p>
    <w:p>
      <w:pPr>
        <w:pStyle w:val="ListBullet"/>
        <w:spacing w:after="60" w:line="283" w:lineRule="auto"/>
        <w:jc w:val="right"/>
        <w:bidi w:val="1"/>
      </w:pPr>
      <w:r>
        <w:rPr>
          <w:rFonts w:ascii="Arial" w:hAnsi="Arial" w:cs="Arial" w:eastAsia="Arial"/>
          <w:b w:val="0"/>
          <w:color w:val="1F2937"/>
          <w:sz w:val="20"/>
        </w:rPr>
        <w:t>Security Tests للمصادقة وIDOR وInjection وCSRF حسب نمط الدخول.</w:t>
      </w:r>
    </w:p>
    <w:p>
      <w:pPr>
        <w:pStyle w:val="ListBullet"/>
        <w:spacing w:after="60" w:line="283" w:lineRule="auto"/>
        <w:jc w:val="right"/>
        <w:bidi w:val="1"/>
      </w:pPr>
      <w:r>
        <w:rPr>
          <w:rFonts w:ascii="Arial" w:hAnsi="Arial" w:cs="Arial" w:eastAsia="Arial"/>
          <w:b w:val="0"/>
          <w:color w:val="1F2937"/>
          <w:sz w:val="20"/>
        </w:rPr>
        <w:t>Backup/Restore Test موثق قبل الإنتاج.</w:t>
      </w:r>
    </w:p>
    <w:p>
      <w:pPr>
        <w:pStyle w:val="ListBullet"/>
        <w:spacing w:after="60" w:line="283" w:lineRule="auto"/>
        <w:jc w:val="right"/>
        <w:bidi w:val="1"/>
      </w:pPr>
      <w:r>
        <w:rPr>
          <w:rFonts w:ascii="Arial" w:hAnsi="Arial" w:cs="Arial" w:eastAsia="Arial"/>
          <w:b w:val="0"/>
          <w:color w:val="1F2937"/>
          <w:sz w:val="20"/>
        </w:rPr>
        <w:t>UAT مع مدير العيادة وسكرتيرة على بيانات تجريبية قبل الإطلاق.</w:t>
      </w:r>
    </w:p>
    <w:p>
      <w:pPr>
        <w:pStyle w:val="Heading1"/>
        <w:jc w:val="right"/>
        <w:keepNext/>
        <w:bidi w:val="1"/>
      </w:pPr>
      <w:r>
        <w:rPr>
          <w:rFonts w:ascii="Arial" w:hAnsi="Arial" w:cs="Arial" w:eastAsia="Arial"/>
          <w:b/>
          <w:color w:val="2E74B5"/>
        </w:rPr>
        <w:t>15. الترحيل والبيانات الأولية</w:t>
      </w:r>
    </w:p>
    <w:p>
      <w:pPr>
        <w:pStyle w:val="ListBullet"/>
        <w:spacing w:after="60" w:line="283" w:lineRule="auto"/>
        <w:jc w:val="right"/>
        <w:bidi w:val="1"/>
      </w:pPr>
      <w:r>
        <w:rPr>
          <w:rFonts w:ascii="Arial" w:hAnsi="Arial" w:cs="Arial" w:eastAsia="Arial"/>
          <w:b w:val="0"/>
          <w:color w:val="1F2937"/>
          <w:sz w:val="20"/>
        </w:rPr>
        <w:t>لا يوجد نظام سابق أو Migration بيانات في النطاق الحالي.</w:t>
      </w:r>
    </w:p>
    <w:p>
      <w:pPr>
        <w:pStyle w:val="ListBullet"/>
        <w:spacing w:after="60" w:line="283" w:lineRule="auto"/>
        <w:jc w:val="right"/>
        <w:bidi w:val="1"/>
      </w:pPr>
      <w:r>
        <w:rPr>
          <w:rFonts w:ascii="Arial" w:hAnsi="Arial" w:cs="Arial" w:eastAsia="Arial"/>
          <w:b w:val="0"/>
          <w:color w:val="1F2937"/>
          <w:sz w:val="20"/>
        </w:rPr>
        <w:t>يجب توفير Seed آمن لحساب Admin الأول دون كلمة مرور ثابتة في الكود.</w:t>
      </w:r>
    </w:p>
    <w:p>
      <w:pPr>
        <w:pStyle w:val="ListBullet"/>
        <w:spacing w:after="60" w:line="283" w:lineRule="auto"/>
        <w:jc w:val="right"/>
        <w:bidi w:val="1"/>
      </w:pPr>
      <w:r>
        <w:rPr>
          <w:rFonts w:ascii="Arial" w:hAnsi="Arial" w:cs="Arial" w:eastAsia="Arial"/>
          <w:b w:val="0"/>
          <w:color w:val="1F2937"/>
          <w:sz w:val="20"/>
        </w:rPr>
        <w:t>يدخل Admin الأقسام والخدمات والأطباء والأسعار والجداول، أو تُجهز Seed Data معتمدة قبل UAT.</w:t>
      </w:r>
    </w:p>
    <w:p>
      <w:pPr>
        <w:pStyle w:val="ListBullet"/>
        <w:spacing w:after="60" w:line="283" w:lineRule="auto"/>
        <w:jc w:val="right"/>
        <w:bidi w:val="1"/>
      </w:pPr>
      <w:r>
        <w:rPr>
          <w:rFonts w:ascii="Arial" w:hAnsi="Arial" w:cs="Arial" w:eastAsia="Arial"/>
          <w:b w:val="0"/>
          <w:color w:val="1F2937"/>
          <w:sz w:val="20"/>
        </w:rPr>
        <w:t>يجب فصل بيانات Demo/Test عن Production ومنع نسخ بيانات مرضى حقيقية إلى بيئات غير آمنة.</w:t>
      </w:r>
    </w:p>
    <w:p>
      <w:pPr>
        <w:pStyle w:val="Heading1"/>
        <w:jc w:val="right"/>
        <w:keepNext/>
        <w:bidi w:val="1"/>
      </w:pPr>
      <w:r>
        <w:rPr>
          <w:rFonts w:ascii="Arial" w:hAnsi="Arial" w:cs="Arial" w:eastAsia="Arial"/>
          <w:b/>
          <w:color w:val="2E74B5"/>
        </w:rPr>
        <w:t>16. القرارات التقنية المفتوحة</w:t>
      </w:r>
    </w:p>
    <w:tbl>
      <w:tblPr>
        <w:tblStyle w:val="TableGrid"/>
        <w:tblW w:type="dxa" w:w="9360"/>
        <w:tblLayout w:type="fixed"/>
        <w:tblLook w:firstColumn="1" w:firstRow="1" w:lastColumn="0" w:lastRow="0" w:noHBand="0" w:noVBand="1" w:val="04A0"/>
        <w:jc w:val="center"/>
        <w:tblInd w:w="120" w:type="dxa"/>
      </w:tblPr>
      <w:tblGrid>
        <w:gridCol w:w="1350"/>
        <w:gridCol w:w="8010"/>
      </w:tblGrid>
      <w:tr>
        <w:trPr>
          <w:cantSplit/>
          <w:tblHeader w:val="true"/>
        </w:trPr>
        <w:tc>
          <w:tcPr>
            <w:tcW w:type="dxa" w:w="1350"/>
            <w:tcMar>
              <w:top w:w="75" w:type="dxa"/>
              <w:start w:w="120" w:type="dxa"/>
              <w:bottom w:w="75" w:type="dxa"/>
              <w:end w:w="120" w:type="dxa"/>
            </w:tcMar>
            <w:vAlign w:val="center"/>
            <w:shd w:fill="FFF7E6"/>
          </w:tcPr>
          <w:p>
            <w:pPr>
              <w:spacing w:after="0"/>
              <w:jc w:val="center"/>
              <w:bidi w:val="1"/>
            </w:pPr>
            <w:r>
              <w:rPr>
                <w:rFonts w:ascii="Arial" w:hAnsi="Arial" w:cs="Arial" w:eastAsia="Arial"/>
                <w:b/>
                <w:color w:val="17365D"/>
                <w:sz w:val="18"/>
              </w:rPr>
              <w:t>المعرف</w:t>
            </w:r>
          </w:p>
        </w:tc>
        <w:tc>
          <w:tcPr>
            <w:tcW w:type="dxa" w:w="8010"/>
            <w:tcMar>
              <w:top w:w="75" w:type="dxa"/>
              <w:start w:w="120" w:type="dxa"/>
              <w:bottom w:w="75" w:type="dxa"/>
              <w:end w:w="120" w:type="dxa"/>
            </w:tcMar>
            <w:vAlign w:val="center"/>
            <w:shd w:fill="FFF7E6"/>
          </w:tcPr>
          <w:p>
            <w:pPr>
              <w:spacing w:after="0"/>
              <w:jc w:val="center"/>
              <w:bidi w:val="1"/>
            </w:pPr>
            <w:r>
              <w:rPr>
                <w:rFonts w:ascii="Arial" w:hAnsi="Arial" w:cs="Arial" w:eastAsia="Arial"/>
                <w:b/>
                <w:color w:val="17365D"/>
                <w:sz w:val="18"/>
              </w:rPr>
              <w:t>القرار المطلوب</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TD-01</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إصدار .NET LTS النهائي وEF Core الموافق.</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TD-02</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نمط المصادقة للواجهة: Secure Cookie/BFF أو JWT مع Refresh Token.</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TD-03</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بيئة الاستضافة: Windows/IIS أو Linux/Reverse Proxy أو خدمة سحابية.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TD-04</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مزود البريد/SMTP إن استخدم لاستعادة أو تنبيه؛ ليس مطلوبًا للدخول الأساسي حاليًا.</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TD-05</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جدولة Background Jobs للتذكير والفتح/الإغلاق والنسخ الاحتياطي.</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TD-06</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RPO/RTO ومدة الاحتفاظ بالنسخ والسجلات والبيانات الطبية.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TD-07</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حجم الخادم واختبار الحمل بناءً على عدد المرضى والحجوزات والمستخدمين.</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TD-08</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وسائل الدفع وسياسة الاسترداد وعدم الحضور والمصروفات المبسطة.</w:t>
            </w:r>
          </w:p>
        </w:tc>
      </w:tr>
      <w:tr>
        <w:trPr>
          <w:cantSplit/>
        </w:trPr>
        <w:tc>
          <w:tcPr>
            <w:tcW w:type="dxa" w:w="1350"/>
            <w:tcMar>
              <w:top w:w="75" w:type="dxa"/>
              <w:start w:w="120" w:type="dxa"/>
              <w:bottom w:w="75" w:type="dxa"/>
              <w:end w:w="120" w:type="dxa"/>
            </w:tcMar>
            <w:vAlign w:val="center"/>
          </w:tcPr>
          <w:p>
            <w:pPr>
              <w:spacing w:after="0" w:line="259" w:lineRule="auto"/>
              <w:jc w:val="center"/>
              <w:bidi w:val="1"/>
            </w:pPr>
            <w:r>
              <w:rPr>
                <w:rFonts w:ascii="Arial" w:hAnsi="Arial" w:cs="Arial" w:eastAsia="Arial"/>
                <w:b w:val="0"/>
                <w:color w:val="1F2937"/>
                <w:sz w:val="17"/>
              </w:rPr>
              <w:t>TD-09</w:t>
            </w:r>
          </w:p>
        </w:tc>
        <w:tc>
          <w:tcPr>
            <w:tcW w:type="dxa" w:w="8010"/>
            <w:tcMar>
              <w:top w:w="75" w:type="dxa"/>
              <w:start w:w="120" w:type="dxa"/>
              <w:bottom w:w="75" w:type="dxa"/>
              <w:end w:w="120" w:type="dxa"/>
            </w:tcMar>
            <w:vAlign w:val="center"/>
          </w:tcPr>
          <w:p>
            <w:pPr>
              <w:spacing w:after="0" w:line="259" w:lineRule="auto"/>
              <w:jc w:val="right"/>
              <w:bidi w:val="1"/>
            </w:pPr>
            <w:r>
              <w:rPr>
                <w:rFonts w:ascii="Arial" w:hAnsi="Arial" w:cs="Arial" w:eastAsia="Arial"/>
                <w:b w:val="0"/>
                <w:color w:val="1F2937"/>
                <w:sz w:val="17"/>
              </w:rPr>
              <w:t>هل يتطلب النظام Domain/SSL وبريدًا ورسائل مدفوعة ضمن العقد.</w:t>
            </w:r>
          </w:p>
        </w:tc>
      </w:tr>
    </w:tbl>
    <w:p>
      <w:pPr>
        <w:spacing w:after="40"/>
      </w:pPr>
    </w:p>
    <w:p>
      <w:pPr>
        <w:pStyle w:val="Heading1"/>
        <w:jc w:val="right"/>
        <w:keepNext/>
        <w:bidi w:val="1"/>
      </w:pPr>
      <w:r>
        <w:rPr>
          <w:rFonts w:ascii="Arial" w:hAnsi="Arial" w:cs="Arial" w:eastAsia="Arial"/>
          <w:b/>
          <w:color w:val="2E74B5"/>
        </w:rPr>
        <w:t>17. تعريف الاكتمال</w:t>
      </w:r>
    </w:p>
    <w:p>
      <w:pPr>
        <w:pStyle w:val="ListBullet"/>
        <w:spacing w:after="60" w:line="283" w:lineRule="auto"/>
        <w:jc w:val="right"/>
        <w:bidi w:val="1"/>
      </w:pPr>
      <w:r>
        <w:rPr>
          <w:rFonts w:ascii="Arial" w:hAnsi="Arial" w:cs="Arial" w:eastAsia="Arial"/>
          <w:b w:val="0"/>
          <w:color w:val="1F2937"/>
          <w:sz w:val="20"/>
        </w:rPr>
        <w:t>المتطلب منفذ على الخادم والواجهة وفق الصلاحية وحالات الخطأ.</w:t>
      </w:r>
    </w:p>
    <w:p>
      <w:pPr>
        <w:pStyle w:val="ListBullet"/>
        <w:spacing w:after="60" w:line="283" w:lineRule="auto"/>
        <w:jc w:val="right"/>
        <w:bidi w:val="1"/>
      </w:pPr>
      <w:r>
        <w:rPr>
          <w:rFonts w:ascii="Arial" w:hAnsi="Arial" w:cs="Arial" w:eastAsia="Arial"/>
          <w:b w:val="0"/>
          <w:color w:val="1F2937"/>
          <w:sz w:val="20"/>
        </w:rPr>
        <w:t>الاختبارات الآلية ذات الصلة ناجحة ولا توجد ثغرات حرجة مفتوحة.</w:t>
      </w:r>
    </w:p>
    <w:p>
      <w:pPr>
        <w:pStyle w:val="ListBullet"/>
        <w:spacing w:after="60" w:line="283" w:lineRule="auto"/>
        <w:jc w:val="right"/>
        <w:bidi w:val="1"/>
      </w:pPr>
      <w:r>
        <w:rPr>
          <w:rFonts w:ascii="Arial" w:hAnsi="Arial" w:cs="Arial" w:eastAsia="Arial"/>
          <w:b w:val="0"/>
          <w:color w:val="1F2937"/>
          <w:sz w:val="20"/>
        </w:rPr>
        <w:t>Swagger والعقود والـMigration محدثة ومراجعة.</w:t>
      </w:r>
    </w:p>
    <w:p>
      <w:pPr>
        <w:pStyle w:val="ListBullet"/>
        <w:spacing w:after="60" w:line="283" w:lineRule="auto"/>
        <w:jc w:val="right"/>
        <w:bidi w:val="1"/>
      </w:pPr>
      <w:r>
        <w:rPr>
          <w:rFonts w:ascii="Arial" w:hAnsi="Arial" w:cs="Arial" w:eastAsia="Arial"/>
          <w:b w:val="0"/>
          <w:color w:val="1F2937"/>
          <w:sz w:val="20"/>
        </w:rPr>
        <w:t>سجل التدقيق موجود للعمليات الحساسة ولا يحتوي أسرارًا.</w:t>
      </w:r>
    </w:p>
    <w:p>
      <w:pPr>
        <w:pStyle w:val="ListBullet"/>
        <w:spacing w:after="60" w:line="283" w:lineRule="auto"/>
        <w:jc w:val="right"/>
        <w:bidi w:val="1"/>
      </w:pPr>
      <w:r>
        <w:rPr>
          <w:rFonts w:ascii="Arial" w:hAnsi="Arial" w:cs="Arial" w:eastAsia="Arial"/>
          <w:b w:val="0"/>
          <w:color w:val="1F2937"/>
          <w:sz w:val="20"/>
        </w:rPr>
        <w:t>تم اختبار السيناريو على SQL Server وبيئة شبيهة بالإنتاج.</w:t>
      </w:r>
    </w:p>
    <w:p>
      <w:pPr>
        <w:pStyle w:val="ListBullet"/>
        <w:spacing w:after="60" w:line="283" w:lineRule="auto"/>
        <w:jc w:val="right"/>
        <w:bidi w:val="1"/>
      </w:pPr>
      <w:r>
        <w:rPr>
          <w:rFonts w:ascii="Arial" w:hAnsi="Arial" w:cs="Arial" w:eastAsia="Arial"/>
          <w:b w:val="0"/>
          <w:color w:val="1F2937"/>
          <w:sz w:val="20"/>
        </w:rPr>
        <w:t>اعتمد Product Owner/العميل نتيجة UAT للوظيفة.</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75" w:type="dxa"/>
              <w:start w:w="120" w:type="dxa"/>
              <w:bottom w:w="75" w:type="dxa"/>
              <w:end w:w="120" w:type="dxa"/>
            </w:tcMar>
            <w:vAlign w:val="center"/>
            <w:shd w:fill="E8F5F7"/>
          </w:tcPr>
          <w:p>
            <w:pPr>
              <w:spacing w:after="0"/>
              <w:jc w:val="right"/>
              <w:bidi w:val="1"/>
            </w:pPr>
            <w:r>
              <w:rPr>
                <w:rFonts w:ascii="Arial" w:hAnsi="Arial" w:cs="Arial" w:eastAsia="Arial"/>
                <w:b/>
                <w:color w:val="217A4B"/>
                <w:sz w:val="20"/>
              </w:rPr>
              <w:t xml:space="preserve">أولوية البدء: </w:t>
            </w:r>
            <w:r>
              <w:rPr>
                <w:rFonts w:ascii="Arial" w:hAnsi="Arial" w:cs="Arial" w:eastAsia="Arial"/>
                <w:b w:val="0"/>
                <w:color w:val="1F2937"/>
                <w:sz w:val="20"/>
              </w:rPr>
              <w:t>بعد اعتماد الوثيقتين: حالات المجال والصلاحيات → ERD → Skeleton المشروع → Identity → Catalog/Scheduling → Patients → Appointments → Billing/Shifts → Prescriptions/Packages/Discounts → Reports/Audit.</w:t>
            </w:r>
          </w:p>
        </w:tc>
      </w:tr>
    </w:tbl>
    <w:p>
      <w:pPr>
        <w:spacing w:after="20"/>
      </w:pPr>
    </w:p>
    <w:p>
      <w:pPr>
        <w:spacing w:after="0" w:line="293" w:lineRule="auto"/>
        <w:jc w:val="right"/>
        <w:bidi w:val="1"/>
      </w:pPr>
      <w:r>
        <w:rPr>
          <w:rFonts w:ascii="Arial" w:hAnsi="Arial" w:cs="Arial" w:eastAsia="Arial"/>
          <w:b/>
          <w:color w:val="64748B"/>
          <w:sz w:val="18"/>
        </w:rPr>
        <w:t>إعداد: أحمد محمد سعد</w:t>
      </w:r>
    </w:p>
    <w:sectPr w:rsidR="00FC693F" w:rsidRPr="0006063C" w:rsidSect="00034616">
      <w:headerReference w:type="default" r:id="rId9"/>
      <w:footerReference w:type="default" r:id="rId10"/>
      <w:pgSz w:w="12240" w:h="15840"/>
      <w:pgMar w:top="979" w:right="1440" w:bottom="89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color w:val="64748B"/>
        <w:sz w:val="17"/>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eastAsia="Arial"/>
        <w:b/>
        <w:color w:val="64748B"/>
        <w:sz w:val="17"/>
      </w:rPr>
      <w:t>نظام إدارة العيادة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80" w:line="300"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مواصفات متطلبات البرمجيات لنظام إدارة العيادة</dc:title>
  <dc:subject>SRS - ASP.NET Core and SQL Server</dc:subject>
  <dc:creator>أحمد محمد سعد</dc:creator>
  <cp:keywords/>
  <dc:description>generated by python-docx</dc:description>
  <cp:lastModifiedBy/>
  <cp:revision>1</cp:revision>
  <dcterms:created xsi:type="dcterms:W3CDTF">2013-12-23T23:15:00Z</dcterms:created>
  <dcterms:modified xsi:type="dcterms:W3CDTF">2013-12-23T23:15:00Z</dcterms:modified>
  <cp:category/>
</cp:coreProperties>
</file>