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1"/>
        <w:spacing w:before="240" w:after="283"/>
        <w:jc w:val="right"/>
        <w:rPr/>
      </w:pPr>
      <w:r>
        <w:rPr>
          <w:rtl w:val="true"/>
        </w:rPr>
        <w:t>تقرير المبيعات السنوي</w:t>
      </w:r>
    </w:p>
    <w:p>
      <w:pPr>
        <w:pStyle w:val="BodyText"/>
        <w:bidi w:val="1"/>
        <w:jc w:val="right"/>
        <w:rPr/>
      </w:pPr>
      <w:r>
        <w:rPr>
          <w:rtl w:val="true"/>
        </w:rPr>
        <w:t xml:space="preserve">هذا مستند </w:t>
      </w:r>
      <w:r>
        <w:rPr>
          <w:bCs/>
          <w:rtl w:val="true"/>
        </w:rPr>
        <w:t>عربي</w:t>
      </w:r>
      <w:r>
        <w:rPr>
          <w:rtl w:val="true"/>
        </w:rPr>
        <w:t xml:space="preserve"> فيه </w:t>
      </w:r>
      <w:r>
        <w:rPr>
          <w:iCs/>
          <w:rtl w:val="true"/>
        </w:rPr>
        <w:t>مائل</w:t>
      </w:r>
      <w:r>
        <w:rPr>
          <w:rtl w:val="true"/>
        </w:rPr>
        <w:t xml:space="preserve"> و</w:t>
      </w:r>
      <w:r>
        <w:rPr>
          <w:u w:val="single"/>
          <w:rtl w:val="true"/>
        </w:rPr>
        <w:t>تحته خط</w:t>
      </w:r>
      <w:r>
        <w:rPr>
          <w:rtl w:val="true"/>
        </w:rPr>
        <w:t xml:space="preserve"> ورابط </w:t>
      </w:r>
      <w:hyperlink r:id="rId2">
        <w:r>
          <w:rPr>
            <w:rStyle w:val="Hyperlink"/>
            <w:rtl w:val="true"/>
          </w:rPr>
          <w:t>موقع</w:t>
        </w:r>
      </w:hyperlink>
      <w:r>
        <w:rPr>
          <w:rtl w:val="true"/>
        </w:rPr>
        <w:t xml:space="preserve"> داخل الفقرة</w:t>
      </w:r>
      <w:r>
        <w:rPr>
          <w:rtl w:val="true"/>
        </w:rPr>
        <w:t>.</w:t>
      </w:r>
    </w:p>
    <w:p>
      <w:pPr>
        <w:pStyle w:val="Heading2"/>
        <w:bidi w:val="1"/>
        <w:jc w:val="right"/>
        <w:rPr/>
      </w:pPr>
      <w:r>
        <w:rPr>
          <w:rtl w:val="true"/>
        </w:rPr>
        <w:t>الجدول</w:t>
      </w:r>
    </w:p>
    <w:tbl>
      <w:tblPr>
        <w:bidiVisual w:val="true"/>
        <w:tblW w:w="1232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86"/>
        <w:gridCol w:w="646"/>
      </w:tblGrid>
      <w:tr>
        <w:trPr/>
        <w:tc>
          <w:tcPr>
            <w:tcW w:w="58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1"/>
              <w:spacing w:before="0" w:after="283"/>
              <w:jc w:val="center"/>
              <w:rPr/>
            </w:pPr>
            <w:r>
              <w:rPr>
                <w:rtl w:val="true"/>
              </w:rPr>
              <w:t>الشهر</w:t>
            </w:r>
          </w:p>
        </w:tc>
        <w:tc>
          <w:tcPr>
            <w:tcW w:w="64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1"/>
              <w:spacing w:before="0" w:after="283"/>
              <w:jc w:val="center"/>
              <w:rPr/>
            </w:pPr>
            <w:r>
              <w:rPr>
                <w:rtl w:val="true"/>
              </w:rPr>
              <w:t>المبلغ</w:t>
            </w:r>
          </w:p>
        </w:tc>
      </w:tr>
      <w:tr>
        <w:trPr/>
        <w:tc>
          <w:tcPr>
            <w:tcW w:w="58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1"/>
              <w:spacing w:before="0" w:after="283"/>
              <w:jc w:val="right"/>
              <w:rPr/>
            </w:pPr>
            <w:r>
              <w:rPr>
                <w:rtl w:val="true"/>
              </w:rPr>
              <w:t>يناير</w:t>
            </w:r>
          </w:p>
        </w:tc>
        <w:tc>
          <w:tcPr>
            <w:tcW w:w="64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1"/>
              <w:spacing w:before="0" w:after="283"/>
              <w:jc w:val="right"/>
              <w:rPr/>
            </w:pPr>
            <w:r>
              <w:rPr/>
              <w:t>١٠٠</w:t>
            </w:r>
          </w:p>
        </w:tc>
      </w:tr>
      <w:tr>
        <w:trPr/>
        <w:tc>
          <w:tcPr>
            <w:tcW w:w="58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1"/>
              <w:spacing w:before="0" w:after="283"/>
              <w:jc w:val="right"/>
              <w:rPr/>
            </w:pPr>
            <w:r>
              <w:rPr>
                <w:rtl w:val="true"/>
              </w:rPr>
              <w:t>فبراير</w:t>
            </w:r>
          </w:p>
        </w:tc>
        <w:tc>
          <w:tcPr>
            <w:tcW w:w="64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1"/>
              <w:spacing w:before="0" w:after="283"/>
              <w:jc w:val="right"/>
              <w:rPr/>
            </w:pPr>
            <w:r>
              <w:rPr/>
              <w:t>٢٠٠</w:t>
            </w:r>
          </w:p>
        </w:tc>
      </w:tr>
    </w:tbl>
    <w:p>
      <w:pPr>
        <w:pStyle w:val="Heading2"/>
        <w:bidi w:val="1"/>
        <w:jc w:val="right"/>
        <w:rPr/>
      </w:pPr>
      <w:r>
        <w:rPr>
          <w:rtl w:val="true"/>
        </w:rPr>
        <w:t>قائمة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1"/>
        <w:spacing w:before="0" w:after="0"/>
        <w:ind w:firstLine="992" w:left="709" w:right="0"/>
        <w:rPr/>
      </w:pPr>
      <w:r>
        <w:rPr>
          <w:rtl w:val="true"/>
        </w:rPr>
        <w:t>العنصر الأول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1"/>
        <w:spacing w:before="0" w:after="0"/>
        <w:ind w:firstLine="992" w:left="709"/>
        <w:rPr/>
      </w:pPr>
      <w:r>
        <w:rPr>
          <w:rtl w:val="true"/>
        </w:rPr>
        <w:t>العنصر الثاني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1"/>
        <w:spacing w:before="0" w:after="0"/>
        <w:ind w:firstLine="1701" w:left="1418"/>
        <w:rPr/>
      </w:pPr>
      <w:r>
        <w:rPr>
          <w:rtl w:val="true"/>
        </w:rPr>
        <w:t>فرعي أ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1"/>
        <w:ind w:firstLine="1701" w:left="1418"/>
        <w:rPr/>
      </w:pPr>
      <w:r>
        <w:rPr>
          <w:rtl w:val="true"/>
        </w:rPr>
        <w:t>فرعي ب</w:t>
      </w:r>
    </w:p>
    <w:p>
      <w:pPr>
        <w:pStyle w:val="BodyText"/>
        <w:bidi w:val="1"/>
        <w:ind w:hanging="0" w:left="0" w:right="0"/>
        <w:jc w:val="right"/>
        <w:rPr>
          <w:rFonts w:cs="Times New Roman"/>
          <w:color w:val="C00000"/>
          <w:szCs w:val="32"/>
        </w:rPr>
      </w:pPr>
      <w:r>
        <w:rPr>
          <w:rFonts w:cs="Times New Roman"/>
          <w:color w:val="C00000"/>
          <w:szCs w:val="32"/>
          <w:rtl w:val="true"/>
        </w:rPr>
        <w:t>فقرة حمراء كبيرة بخط تايمز</w:t>
      </w:r>
    </w:p>
    <w:p>
      <w:pPr>
        <w:pStyle w:val="BodyText"/>
        <w:bidi w:val="1"/>
        <w:spacing w:before="0" w:after="283"/>
        <w:ind w:hanging="0" w:left="0" w:right="0"/>
        <w:jc w:val="right"/>
        <w:rPr/>
      </w:pPr>
      <w:r>
        <w:rPr/>
        <w:t xml:space="preserve">English paragraph with </w:t>
      </w:r>
      <w:r>
        <w:rPr>
          <w:shd w:fill="FFFF00" w:val="clear"/>
        </w:rPr>
        <w:t>highlight</w:t>
      </w:r>
      <w:r>
        <w:rPr>
          <w:rtl w:val="true"/>
        </w:rPr>
        <w:t>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bidi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Noto Sans">
    <w:charset w:val="00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تقرير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