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bidi/>
      </w:pPr>
      <w:r>
        <w:rPr>
          <w:rtl/>
        </w:rPr>
        <w:t xml:space="preserve">اختبار القوائم</w:t>
      </w:r>
    </w:p>
    <w:p>
      <w:pPr>
        <w:pStyle w:val="Heading1"/>
        <w:bidi/>
      </w:pPr>
      <w:r>
        <w:rPr>
          <w:rtl/>
        </w:rPr>
        <w:t xml:space="preserve">1) قائمة عربية متعددة المستويات</w:t>
      </w:r>
    </w:p>
    <w:p>
      <w:pPr>
        <w:pBdr>
          <w:bottom w:val="single" w:sz="6" w:space="4" w:color="A5A5A5"/>
        </w:pBdr>
        <w:bidi/>
      </w:pPr>
      <w:r>
        <w:rPr>
          <w:i/>
          <w:iCs/>
          <w:color w:val="595959"/>
          <w:sz w:val="20"/>
          <w:szCs w:val="20"/>
          <w:rtl/>
        </w:rPr>
        <w:t xml:space="preserve">المتوقع: أ- ثم أ.١ و أ.٢ ثم ب- ثم ب.١ ثم تعود أ. ب. للمستوى الثالث؛ الترقيم على اليمين.</w:t>
      </w:r>
    </w:p>
    <w:p>
      <w:pPr>
        <w:numPr>
          <w:ilvl w:val="0"/>
          <w:numId w:val="3"/>
        </w:numPr>
        <w:bidi/>
      </w:pPr>
      <w:r>
        <w:rPr>
          <w:rtl/>
        </w:rPr>
        <w:t xml:space="preserve">البند الأول</w:t>
      </w:r>
    </w:p>
    <w:p>
      <w:pPr>
        <w:numPr>
          <w:ilvl w:val="1"/>
          <w:numId w:val="3"/>
        </w:numPr>
        <w:bidi/>
      </w:pPr>
      <w:r>
        <w:rPr>
          <w:rtl/>
        </w:rPr>
        <w:t xml:space="preserve">بند فرعي أول</w:t>
      </w:r>
    </w:p>
    <w:p>
      <w:pPr>
        <w:numPr>
          <w:ilvl w:val="1"/>
          <w:numId w:val="3"/>
        </w:numPr>
        <w:bidi/>
      </w:pPr>
      <w:r>
        <w:rPr>
          <w:rtl/>
        </w:rPr>
        <w:t xml:space="preserve">بند فرعي ثانٍ</w:t>
      </w:r>
    </w:p>
    <w:p>
      <w:pPr>
        <w:numPr>
          <w:ilvl w:val="1"/>
          <w:numId w:val="3"/>
        </w:numPr>
        <w:bidi/>
      </w:pPr>
      <w:r>
        <w:rPr>
          <w:rtl/>
        </w:rPr>
        <w:t xml:space="preserve">بند فرعي ثالث</w:t>
      </w:r>
    </w:p>
    <w:p>
      <w:pPr>
        <w:numPr>
          <w:ilvl w:val="0"/>
          <w:numId w:val="3"/>
        </w:numPr>
        <w:bidi/>
      </w:pPr>
      <w:r>
        <w:rPr>
          <w:rtl/>
        </w:rPr>
        <w:t xml:space="preserve">البند الثاني</w:t>
      </w:r>
    </w:p>
    <w:p>
      <w:pPr>
        <w:numPr>
          <w:ilvl w:val="1"/>
          <w:numId w:val="3"/>
        </w:numPr>
        <w:bidi/>
      </w:pPr>
      <w:r>
        <w:rPr>
          <w:rtl/>
        </w:rPr>
        <w:t xml:space="preserve">بند فرعي يبدأ من جديد</w:t>
      </w:r>
    </w:p>
    <w:p>
      <w:pPr>
        <w:numPr>
          <w:ilvl w:val="2"/>
          <w:numId w:val="3"/>
        </w:numPr>
        <w:bidi/>
      </w:pPr>
      <w:r>
        <w:rPr>
          <w:rtl/>
        </w:rPr>
        <w:t xml:space="preserve">بند من المستوى الثالث</w:t>
      </w:r>
    </w:p>
    <w:p>
      <w:pPr>
        <w:numPr>
          <w:ilvl w:val="0"/>
          <w:numId w:val="3"/>
        </w:numPr>
        <w:bidi/>
      </w:pPr>
      <w:r>
        <w:rPr>
          <w:rtl/>
        </w:rPr>
        <w:t xml:space="preserve">البند الثالث</w:t>
      </w:r>
    </w:p>
    <w:p>
      <w:pPr>
        <w:pStyle w:val="Heading1"/>
        <w:bidi/>
      </w:pPr>
      <w:r>
        <w:rPr>
          <w:rtl/>
        </w:rPr>
        <w:t xml:space="preserve">2) قائمة إنجليزية بأرقام متداخلة</w:t>
      </w:r>
    </w:p>
    <w:p>
      <w:pPr>
        <w:pBdr>
          <w:bottom w:val="single" w:sz="6" w:space="4" w:color="A5A5A5"/>
        </w:pBdr>
        <w:bidi/>
      </w:pPr>
      <w:r>
        <w:rPr>
          <w:i/>
          <w:iCs/>
          <w:color w:val="595959"/>
          <w:sz w:val="20"/>
          <w:szCs w:val="20"/>
          <w:rtl/>
        </w:rPr>
        <w:t xml:space="preserve">المتوقع: 1. ثم 1.1 ثم 1.1.1 ثم 1.1.2 ثم 1.2 ثم 2. ثم 2.1؛ الأرقام تعيد البدء بعد كل مستوى أعلى.</w:t>
      </w:r>
    </w:p>
    <w:p>
      <w:pPr>
        <w:numPr>
          <w:ilvl w:val="0"/>
          <w:numId w:val="2"/>
        </w:numPr>
      </w:pPr>
      <w:r>
        <w:t xml:space="preserve">Chapter one</w:t>
      </w:r>
    </w:p>
    <w:p>
      <w:pPr>
        <w:numPr>
          <w:ilvl w:val="1"/>
          <w:numId w:val="2"/>
        </w:numPr>
      </w:pPr>
      <w:r>
        <w:t xml:space="preserve">Section one point one</w:t>
      </w:r>
    </w:p>
    <w:p>
      <w:pPr>
        <w:numPr>
          <w:ilvl w:val="2"/>
          <w:numId w:val="2"/>
        </w:numPr>
      </w:pPr>
      <w:r>
        <w:t xml:space="preserve">Subsection 1.1.1</w:t>
      </w:r>
    </w:p>
    <w:p>
      <w:pPr>
        <w:numPr>
          <w:ilvl w:val="2"/>
          <w:numId w:val="2"/>
        </w:numPr>
      </w:pPr>
      <w:r>
        <w:t xml:space="preserve">Subsection 1.1.2</w:t>
      </w:r>
    </w:p>
    <w:p>
      <w:pPr>
        <w:numPr>
          <w:ilvl w:val="1"/>
          <w:numId w:val="2"/>
        </w:numPr>
      </w:pPr>
      <w:r>
        <w:t xml:space="preserve">Section one point two</w:t>
      </w:r>
    </w:p>
    <w:p>
      <w:pPr>
        <w:numPr>
          <w:ilvl w:val="0"/>
          <w:numId w:val="2"/>
        </w:numPr>
      </w:pPr>
      <w:r>
        <w:t xml:space="preserve">Chapter two</w:t>
      </w:r>
    </w:p>
    <w:p>
      <w:pPr>
        <w:numPr>
          <w:ilvl w:val="1"/>
          <w:numId w:val="2"/>
        </w:numPr>
      </w:pPr>
      <w:r>
        <w:t xml:space="preserve">Section two point one</w:t>
      </w:r>
    </w:p>
    <w:p>
      <w:pPr>
        <w:pStyle w:val="Heading1"/>
        <w:bidi/>
      </w:pPr>
      <w:r>
        <w:rPr>
          <w:rtl/>
        </w:rPr>
        <w:t xml:space="preserve">3) أرقام وحروف ثم نقاط</w:t>
      </w:r>
    </w:p>
    <w:p>
      <w:pPr>
        <w:pBdr>
          <w:bottom w:val="single" w:sz="6" w:space="4" w:color="A5A5A5"/>
        </w:pBdr>
        <w:bidi/>
      </w:pPr>
      <w:r>
        <w:rPr>
          <w:i/>
          <w:iCs/>
          <w:color w:val="595959"/>
          <w:sz w:val="20"/>
          <w:szCs w:val="20"/>
          <w:rtl/>
        </w:rPr>
        <w:t xml:space="preserve">المتوقع: 1. 2. ثم a) b) ثم i. ثم 3. ثم نقاط ● ثم ◦.</w:t>
      </w:r>
    </w:p>
    <w:p>
      <w:pPr>
        <w:numPr>
          <w:ilvl w:val="0"/>
          <w:numId w:val="1"/>
        </w:numPr>
      </w:pPr>
      <w:r>
        <w:t xml:space="preserve">First</w:t>
      </w:r>
    </w:p>
    <w:p>
      <w:pPr>
        <w:numPr>
          <w:ilvl w:val="0"/>
          <w:numId w:val="1"/>
        </w:numPr>
      </w:pPr>
      <w:r>
        <w:t xml:space="preserve">Second</w:t>
      </w:r>
    </w:p>
    <w:p>
      <w:pPr>
        <w:numPr>
          <w:ilvl w:val="1"/>
          <w:numId w:val="1"/>
        </w:numPr>
      </w:pPr>
      <w:r>
        <w:t xml:space="preserve">Second, part a</w:t>
      </w:r>
    </w:p>
    <w:p>
      <w:pPr>
        <w:numPr>
          <w:ilvl w:val="1"/>
          <w:numId w:val="1"/>
        </w:numPr>
      </w:pPr>
      <w:r>
        <w:t xml:space="preserve">Second, part b</w:t>
      </w:r>
    </w:p>
    <w:p>
      <w:pPr>
        <w:numPr>
          <w:ilvl w:val="2"/>
          <w:numId w:val="1"/>
        </w:numPr>
      </w:pPr>
      <w:r>
        <w:t xml:space="preserve">Deep item</w:t>
      </w:r>
    </w:p>
    <w:p>
      <w:pPr>
        <w:numPr>
          <w:ilvl w:val="0"/>
          <w:numId w:val="1"/>
        </w:numPr>
      </w:pPr>
      <w:r>
        <w:t xml:space="preserve">Third</w:t>
      </w:r>
    </w:p>
    <w:p>
      <w:pPr>
        <w:numPr>
          <w:ilvl w:val="0"/>
          <w:numId w:val="4"/>
        </w:numPr>
      </w:pPr>
      <w:r>
        <w:t xml:space="preserve">Bullet one</w:t>
      </w:r>
    </w:p>
    <w:p>
      <w:pPr>
        <w:numPr>
          <w:ilvl w:val="0"/>
          <w:numId w:val="4"/>
        </w:numPr>
      </w:pPr>
      <w:r>
        <w:t xml:space="preserve">Bullet two</w:t>
      </w:r>
    </w:p>
    <w:p>
      <w:pPr>
        <w:numPr>
          <w:ilvl w:val="1"/>
          <w:numId w:val="4"/>
        </w:numPr>
      </w:pPr>
      <w:r>
        <w:t xml:space="preserve">Sub-bullet</w:t>
      </w:r>
    </w:p>
    <w:p>
      <w:pPr>
        <w:pStyle w:val="Heading1"/>
        <w:bidi/>
      </w:pPr>
      <w:r>
        <w:rPr>
          <w:rtl/>
        </w:rPr>
        <w:t xml:space="preserve">4) قائمة تبدأ من الرقم 5</w:t>
      </w:r>
    </w:p>
    <w:p>
      <w:pPr>
        <w:pBdr>
          <w:bottom w:val="single" w:sz="6" w:space="4" w:color="A5A5A5"/>
        </w:pBdr>
        <w:bidi/>
      </w:pPr>
      <w:r>
        <w:rPr>
          <w:i/>
          <w:iCs/>
          <w:color w:val="595959"/>
          <w:sz w:val="20"/>
          <w:szCs w:val="20"/>
          <w:rtl/>
        </w:rPr>
        <w:t xml:space="preserve">المتوقع: هذه القائمة تبدأ بالرقم 5 ثم 6 (وليس 1).</w:t>
      </w:r>
    </w:p>
    <w:p>
      <w:pPr>
        <w:numPr>
          <w:ilvl w:val="0"/>
          <w:numId w:val="5"/>
        </w:numPr>
      </w:pPr>
      <w:r>
        <w:t xml:space="preserve">Starts at five</w:t>
      </w:r>
    </w:p>
    <w:p>
      <w:pPr>
        <w:numPr>
          <w:ilvl w:val="0"/>
          <w:numId w:val="5"/>
        </w:numPr>
      </w:pPr>
      <w:r>
        <w:t xml:space="preserve">Then six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</w:abstractNum>
  <w:abstractNum w:abstractNumId="2">
    <w:multiLevelType w:val="multilevel"/>
    <w:lvl w:ilvl="0">
      <w:start w:val="1"/>
      <w:numFmt w:val="arabicAbjad"/>
      <w:lvlText w:val="%1-"/>
      <w:lvlJc w:val="left"/>
      <w:pPr>
        <w:ind w:left="720" w:hanging="360"/>
      </w:pPr>
    </w:lvl>
    <w:lvl w:ilvl="1">
      <w:start w:val="1"/>
      <w:numFmt w:val="hindiNumbers"/>
      <w:lvlText w:val="%1.%2"/>
      <w:lvlJc w:val="left"/>
      <w:pPr>
        <w:ind w:left="1440" w:hanging="360"/>
      </w:pPr>
    </w:lvl>
    <w:lvl w:ilvl="2">
      <w:start w:val="1"/>
      <w:numFmt w:val="arabicAlpha"/>
      <w:lvlText w:val="%3."/>
      <w:lvlJc w:val="left"/>
      <w:pPr>
        <w:ind w:left="2160" w:hanging="360"/>
      </w:pPr>
    </w:lvl>
  </w:abstractNum>
  <w:abstractNum w:abstractNumId="3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0"/>
    <w:lvlOverride w:ilvl="0">
      <w:startOverride w:val="5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4"/>
        <w:szCs w:val="28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bCs/>
      <w:color w:val="1F3864"/>
      <w:sz w:val="48"/>
      <w:szCs w:val="48"/>
    </w:rPr>
  </w:style>
  <w:style w:type="paragraph" w:styleId="Heading1">
    <w:name w:val="heading 1"/>
    <w:basedOn w:val="Normal"/>
    <w:qFormat/>
    <w:pPr>
      <w:keepNext/>
      <w:spacing w:before="360" w:after="120"/>
      <w:outlineLvl w:val="0"/>
    </w:pPr>
    <w:rPr>
      <w:b/>
      <w:bCs/>
      <w:color w:val="2F5496" w:themeColor="accent1" w:themeShade="BF"/>
      <w:sz w:val="36"/>
      <w:szCs w:val="36"/>
    </w:rPr>
  </w:style>
  <w:style w:type="paragraph" w:styleId="Heading2">
    <w:name w:val="heading 2"/>
    <w:basedOn w:val="Normal"/>
    <w:qFormat/>
    <w:pPr>
      <w:keepNext/>
      <w:spacing w:before="240" w:after="80"/>
      <w:outlineLvl w:val="1"/>
    </w:pPr>
    <w:rPr>
      <w:b/>
      <w:bCs/>
      <w:color w:val="2F5496" w:themeColor="accent1" w:themeShade="BF"/>
      <w:sz w:val="28"/>
      <w:szCs w:val="28"/>
    </w:rPr>
  </w:style>
  <w:style w:type="character" w:styleId="Strong">
    <w:name w:val="Strong"/>
    <w:rPr>
      <w:b/>
      <w:bCs/>
    </w:rPr>
  </w:style>
  <w:style w:type="paragraph" w:styleId="Quote">
    <w:name w:val="Quote"/>
    <w:basedOn w:val="Normal"/>
    <w:pPr>
      <w:ind w:left="720" w:right="720"/>
    </w:pPr>
    <w:rPr>
      <w:i/>
      <w:iCs/>
      <w:color w:val="59595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</a:majorFont>
      <a:minorFont>
        <a:latin typeface="Calibri"/>
        <a:ea typeface=""/>
        <a:cs typeface=""/>
        <a:font script="Arab" typeface="Arial"/>
      </a:minorFont>
    </a:fontScheme>
  </a:themeElements>
</a:theme>
</file>