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81B57" w14:textId="77777777" w:rsidR="00AE492D" w:rsidRPr="00AE492D" w:rsidRDefault="00AE492D" w:rsidP="00AE492D">
      <w:pPr>
        <w:rPr>
          <w:rFonts w:asciiTheme="majorBidi" w:hAnsiTheme="majorBidi" w:cstheme="majorBidi"/>
          <w:b/>
          <w:bCs/>
          <w:sz w:val="32"/>
          <w:szCs w:val="32"/>
        </w:rPr>
      </w:pPr>
      <w:r w:rsidRPr="00AE492D">
        <w:rPr>
          <w:rFonts w:asciiTheme="majorBidi" w:hAnsiTheme="majorBidi" w:cstheme="majorBidi"/>
          <w:b/>
          <w:bCs/>
          <w:sz w:val="32"/>
          <w:szCs w:val="32"/>
        </w:rPr>
        <w:t>Psychographic and Marketing Analysis for California and Texas:</w:t>
      </w:r>
    </w:p>
    <w:p w14:paraId="1B4E2028" w14:textId="77777777" w:rsidR="00AE492D" w:rsidRPr="00754D77" w:rsidRDefault="00AE492D" w:rsidP="00AE492D">
      <w:pPr>
        <w:rPr>
          <w:rFonts w:asciiTheme="majorBidi" w:hAnsiTheme="majorBidi" w:cstheme="majorBidi"/>
          <w:b/>
          <w:bCs/>
          <w:sz w:val="32"/>
          <w:szCs w:val="32"/>
        </w:rPr>
      </w:pPr>
    </w:p>
    <w:p w14:paraId="785DB73D" w14:textId="7B9EEF45" w:rsidR="00AE492D" w:rsidRPr="00AE492D" w:rsidRDefault="00AE492D" w:rsidP="00AE492D">
      <w:pPr>
        <w:rPr>
          <w:rFonts w:asciiTheme="majorBidi" w:hAnsiTheme="majorBidi" w:cstheme="majorBidi"/>
          <w:b/>
          <w:bCs/>
          <w:sz w:val="32"/>
          <w:szCs w:val="32"/>
        </w:rPr>
      </w:pPr>
      <w:r w:rsidRPr="00AE492D">
        <w:rPr>
          <w:rFonts w:asciiTheme="majorBidi" w:hAnsiTheme="majorBidi" w:cstheme="majorBidi"/>
          <w:b/>
          <w:bCs/>
          <w:sz w:val="32"/>
          <w:szCs w:val="32"/>
        </w:rPr>
        <w:t>California</w:t>
      </w:r>
    </w:p>
    <w:p w14:paraId="3E4B88CF" w14:textId="77777777" w:rsidR="00AE492D" w:rsidRPr="00AE492D" w:rsidRDefault="00AE492D" w:rsidP="00AE492D">
      <w:pPr>
        <w:rPr>
          <w:rFonts w:asciiTheme="majorBidi" w:hAnsiTheme="majorBidi" w:cstheme="majorBidi"/>
          <w:b/>
          <w:bCs/>
          <w:sz w:val="32"/>
          <w:szCs w:val="32"/>
        </w:rPr>
      </w:pPr>
      <w:r w:rsidRPr="00AE492D">
        <w:rPr>
          <w:rFonts w:asciiTheme="majorBidi" w:hAnsiTheme="majorBidi" w:cstheme="majorBidi"/>
          <w:b/>
          <w:bCs/>
          <w:sz w:val="32"/>
          <w:szCs w:val="32"/>
        </w:rPr>
        <w:t>Primary Target Segment: Health-Insured Quality Seekers</w:t>
      </w:r>
    </w:p>
    <w:p w14:paraId="72CC4B88" w14:textId="77777777" w:rsidR="00AE492D" w:rsidRPr="00AE492D" w:rsidRDefault="00AE492D" w:rsidP="00AE492D">
      <w:pPr>
        <w:numPr>
          <w:ilvl w:val="0"/>
          <w:numId w:val="14"/>
        </w:numPr>
        <w:rPr>
          <w:rFonts w:asciiTheme="majorBidi" w:hAnsiTheme="majorBidi" w:cstheme="majorBidi"/>
          <w:b/>
          <w:bCs/>
          <w:sz w:val="32"/>
          <w:szCs w:val="32"/>
        </w:rPr>
      </w:pPr>
      <w:r w:rsidRPr="00AE492D">
        <w:rPr>
          <w:rFonts w:asciiTheme="majorBidi" w:hAnsiTheme="majorBidi" w:cstheme="majorBidi"/>
          <w:b/>
          <w:bCs/>
          <w:sz w:val="32"/>
          <w:szCs w:val="32"/>
        </w:rPr>
        <w:t>Rationale:</w:t>
      </w:r>
    </w:p>
    <w:p w14:paraId="227A948C" w14:textId="77777777" w:rsidR="00AE492D" w:rsidRPr="00AE492D" w:rsidRDefault="00AE492D" w:rsidP="00AE492D">
      <w:pPr>
        <w:numPr>
          <w:ilvl w:val="1"/>
          <w:numId w:val="14"/>
        </w:numPr>
        <w:rPr>
          <w:rFonts w:asciiTheme="majorBidi" w:hAnsiTheme="majorBidi" w:cstheme="majorBidi"/>
          <w:b/>
          <w:bCs/>
          <w:sz w:val="32"/>
          <w:szCs w:val="32"/>
        </w:rPr>
      </w:pPr>
      <w:r w:rsidRPr="00AE492D">
        <w:rPr>
          <w:rFonts w:asciiTheme="majorBidi" w:hAnsiTheme="majorBidi" w:cstheme="majorBidi"/>
          <w:b/>
          <w:bCs/>
          <w:sz w:val="32"/>
          <w:szCs w:val="32"/>
        </w:rPr>
        <w:t>High percentage of insured individuals: Over 91% of Californians have health insurance. However, rising healthcare costs drive even insured individuals to seek cheaper alternatives for services not covered, like dental and cosmetic procedures.</w:t>
      </w:r>
    </w:p>
    <w:p w14:paraId="53A18750" w14:textId="77777777" w:rsidR="00AE492D" w:rsidRPr="00AE492D" w:rsidRDefault="00AE492D" w:rsidP="00AE492D">
      <w:pPr>
        <w:numPr>
          <w:ilvl w:val="1"/>
          <w:numId w:val="14"/>
        </w:numPr>
        <w:rPr>
          <w:rFonts w:asciiTheme="majorBidi" w:hAnsiTheme="majorBidi" w:cstheme="majorBidi"/>
          <w:b/>
          <w:bCs/>
          <w:sz w:val="32"/>
          <w:szCs w:val="32"/>
        </w:rPr>
      </w:pPr>
      <w:r w:rsidRPr="00AE492D">
        <w:rPr>
          <w:rFonts w:asciiTheme="majorBidi" w:hAnsiTheme="majorBidi" w:cstheme="majorBidi"/>
          <w:b/>
          <w:bCs/>
          <w:sz w:val="32"/>
          <w:szCs w:val="32"/>
        </w:rPr>
        <w:t>Ability to afford out-of-pocket expenses: Higher average household income allows for expenses beyond insurance coverage, making this segment a lucrative target for medical tourism.</w:t>
      </w:r>
    </w:p>
    <w:p w14:paraId="76D0FAB3" w14:textId="77777777" w:rsidR="00AE492D" w:rsidRPr="00AE492D" w:rsidRDefault="00AE492D" w:rsidP="00AE492D">
      <w:pPr>
        <w:numPr>
          <w:ilvl w:val="0"/>
          <w:numId w:val="14"/>
        </w:numPr>
        <w:rPr>
          <w:rFonts w:asciiTheme="majorBidi" w:hAnsiTheme="majorBidi" w:cstheme="majorBidi"/>
          <w:b/>
          <w:bCs/>
          <w:sz w:val="32"/>
          <w:szCs w:val="32"/>
        </w:rPr>
      </w:pPr>
      <w:r w:rsidRPr="00AE492D">
        <w:rPr>
          <w:rFonts w:asciiTheme="majorBidi" w:hAnsiTheme="majorBidi" w:cstheme="majorBidi"/>
          <w:b/>
          <w:bCs/>
          <w:sz w:val="32"/>
          <w:szCs w:val="32"/>
        </w:rPr>
        <w:t>Marketing Message:</w:t>
      </w:r>
    </w:p>
    <w:p w14:paraId="4A2EA1C8" w14:textId="77777777" w:rsidR="00AE492D" w:rsidRPr="00AE492D" w:rsidRDefault="00AE492D" w:rsidP="00AE492D">
      <w:pPr>
        <w:numPr>
          <w:ilvl w:val="1"/>
          <w:numId w:val="14"/>
        </w:numPr>
        <w:rPr>
          <w:rFonts w:asciiTheme="majorBidi" w:hAnsiTheme="majorBidi" w:cstheme="majorBidi"/>
          <w:b/>
          <w:bCs/>
          <w:sz w:val="32"/>
          <w:szCs w:val="32"/>
        </w:rPr>
      </w:pPr>
      <w:r w:rsidRPr="00AE492D">
        <w:rPr>
          <w:rFonts w:asciiTheme="majorBidi" w:hAnsiTheme="majorBidi" w:cstheme="majorBidi"/>
          <w:b/>
          <w:bCs/>
          <w:sz w:val="32"/>
          <w:szCs w:val="32"/>
        </w:rPr>
        <w:t>"Receive high-quality treatment in Egypt at competitive prices, even with US health insurance. Save on procedures not covered by your plan."</w:t>
      </w:r>
    </w:p>
    <w:p w14:paraId="7A016020" w14:textId="77777777" w:rsidR="00AE492D" w:rsidRPr="00AE492D" w:rsidRDefault="00AE492D" w:rsidP="00AE492D">
      <w:pPr>
        <w:numPr>
          <w:ilvl w:val="0"/>
          <w:numId w:val="14"/>
        </w:numPr>
        <w:rPr>
          <w:rFonts w:asciiTheme="majorBidi" w:hAnsiTheme="majorBidi" w:cstheme="majorBidi"/>
          <w:b/>
          <w:bCs/>
          <w:sz w:val="32"/>
          <w:szCs w:val="32"/>
        </w:rPr>
      </w:pPr>
      <w:r w:rsidRPr="00AE492D">
        <w:rPr>
          <w:rFonts w:asciiTheme="majorBidi" w:hAnsiTheme="majorBidi" w:cstheme="majorBidi"/>
          <w:b/>
          <w:bCs/>
          <w:sz w:val="32"/>
          <w:szCs w:val="32"/>
        </w:rPr>
        <w:t>Marketing Channels:</w:t>
      </w:r>
    </w:p>
    <w:p w14:paraId="21D1B01A" w14:textId="77777777" w:rsidR="00AE492D" w:rsidRPr="00AE492D" w:rsidRDefault="00AE492D" w:rsidP="00AE492D">
      <w:pPr>
        <w:numPr>
          <w:ilvl w:val="1"/>
          <w:numId w:val="14"/>
        </w:numPr>
        <w:rPr>
          <w:rFonts w:asciiTheme="majorBidi" w:hAnsiTheme="majorBidi" w:cstheme="majorBidi"/>
          <w:b/>
          <w:bCs/>
          <w:sz w:val="32"/>
          <w:szCs w:val="32"/>
        </w:rPr>
      </w:pPr>
      <w:r w:rsidRPr="00AE492D">
        <w:rPr>
          <w:rFonts w:asciiTheme="majorBidi" w:hAnsiTheme="majorBidi" w:cstheme="majorBidi"/>
          <w:b/>
          <w:bCs/>
          <w:sz w:val="32"/>
          <w:szCs w:val="32"/>
        </w:rPr>
        <w:t>Targeted Google and social media ads focusing on treatments not typically covered by US insurance (e.g., dental, cosmetic).</w:t>
      </w:r>
    </w:p>
    <w:p w14:paraId="045D8E52" w14:textId="77777777" w:rsidR="00AE492D" w:rsidRPr="00AE492D" w:rsidRDefault="00AE492D" w:rsidP="00AE492D">
      <w:pPr>
        <w:numPr>
          <w:ilvl w:val="1"/>
          <w:numId w:val="14"/>
        </w:numPr>
        <w:rPr>
          <w:rFonts w:asciiTheme="majorBidi" w:hAnsiTheme="majorBidi" w:cstheme="majorBidi"/>
          <w:b/>
          <w:bCs/>
          <w:sz w:val="32"/>
          <w:szCs w:val="32"/>
        </w:rPr>
      </w:pPr>
      <w:r w:rsidRPr="00AE492D">
        <w:rPr>
          <w:rFonts w:asciiTheme="majorBidi" w:hAnsiTheme="majorBidi" w:cstheme="majorBidi"/>
          <w:b/>
          <w:bCs/>
          <w:sz w:val="32"/>
          <w:szCs w:val="32"/>
        </w:rPr>
        <w:t>Collaborations with insurance companies to raise awareness about medical tourism for uncovered treatments.</w:t>
      </w:r>
    </w:p>
    <w:p w14:paraId="14298E19" w14:textId="77777777" w:rsidR="00AE492D" w:rsidRPr="00AE492D" w:rsidRDefault="00AE492D" w:rsidP="00AE492D">
      <w:pPr>
        <w:numPr>
          <w:ilvl w:val="1"/>
          <w:numId w:val="14"/>
        </w:numPr>
        <w:rPr>
          <w:rFonts w:asciiTheme="majorBidi" w:hAnsiTheme="majorBidi" w:cstheme="majorBidi"/>
          <w:b/>
          <w:bCs/>
          <w:sz w:val="32"/>
          <w:szCs w:val="32"/>
        </w:rPr>
      </w:pPr>
      <w:r w:rsidRPr="00AE492D">
        <w:rPr>
          <w:rFonts w:asciiTheme="majorBidi" w:hAnsiTheme="majorBidi" w:cstheme="majorBidi"/>
          <w:b/>
          <w:bCs/>
          <w:sz w:val="32"/>
          <w:szCs w:val="32"/>
        </w:rPr>
        <w:lastRenderedPageBreak/>
        <w:t>Presence at medical conferences to educate target audiences on services complementing health insurance coverage.</w:t>
      </w:r>
    </w:p>
    <w:p w14:paraId="193D124D" w14:textId="77777777" w:rsidR="00AE492D" w:rsidRPr="00AE492D" w:rsidRDefault="00AE492D" w:rsidP="00AE492D">
      <w:pPr>
        <w:numPr>
          <w:ilvl w:val="0"/>
          <w:numId w:val="14"/>
        </w:numPr>
        <w:rPr>
          <w:rFonts w:asciiTheme="majorBidi" w:hAnsiTheme="majorBidi" w:cstheme="majorBidi"/>
          <w:b/>
          <w:bCs/>
          <w:sz w:val="32"/>
          <w:szCs w:val="32"/>
        </w:rPr>
      </w:pPr>
      <w:r w:rsidRPr="00AE492D">
        <w:rPr>
          <w:rFonts w:asciiTheme="majorBidi" w:hAnsiTheme="majorBidi" w:cstheme="majorBidi"/>
          <w:b/>
          <w:bCs/>
          <w:sz w:val="32"/>
          <w:szCs w:val="32"/>
        </w:rPr>
        <w:t>Offers and Services:</w:t>
      </w:r>
    </w:p>
    <w:p w14:paraId="56F3D6CF" w14:textId="77777777" w:rsidR="00AE492D" w:rsidRPr="00AE492D" w:rsidRDefault="00AE492D" w:rsidP="00AE492D">
      <w:pPr>
        <w:numPr>
          <w:ilvl w:val="1"/>
          <w:numId w:val="14"/>
        </w:numPr>
        <w:rPr>
          <w:rFonts w:asciiTheme="majorBidi" w:hAnsiTheme="majorBidi" w:cstheme="majorBidi"/>
          <w:b/>
          <w:bCs/>
          <w:sz w:val="32"/>
          <w:szCs w:val="32"/>
        </w:rPr>
      </w:pPr>
      <w:r w:rsidRPr="00AE492D">
        <w:rPr>
          <w:rFonts w:asciiTheme="majorBidi" w:hAnsiTheme="majorBidi" w:cstheme="majorBidi"/>
          <w:b/>
          <w:bCs/>
          <w:sz w:val="32"/>
          <w:szCs w:val="32"/>
        </w:rPr>
        <w:t>Comprehensive treatment packages including procedures like dental and cosmetic surgeries, emphasizing quality and comfort.</w:t>
      </w:r>
    </w:p>
    <w:p w14:paraId="63849DEF" w14:textId="77777777" w:rsidR="00AE492D" w:rsidRPr="00AE492D" w:rsidRDefault="00AE492D" w:rsidP="00AE492D">
      <w:pPr>
        <w:numPr>
          <w:ilvl w:val="1"/>
          <w:numId w:val="14"/>
        </w:numPr>
        <w:rPr>
          <w:rFonts w:asciiTheme="majorBidi" w:hAnsiTheme="majorBidi" w:cstheme="majorBidi"/>
          <w:b/>
          <w:bCs/>
          <w:sz w:val="32"/>
          <w:szCs w:val="32"/>
        </w:rPr>
      </w:pPr>
      <w:r w:rsidRPr="00AE492D">
        <w:rPr>
          <w:rFonts w:asciiTheme="majorBidi" w:hAnsiTheme="majorBidi" w:cstheme="majorBidi"/>
          <w:b/>
          <w:bCs/>
          <w:sz w:val="32"/>
          <w:szCs w:val="32"/>
        </w:rPr>
        <w:t>Remote follow-up services to ensure continued care after returning to the US.</w:t>
      </w:r>
    </w:p>
    <w:p w14:paraId="71ABD8C0" w14:textId="77777777" w:rsidR="00AE492D" w:rsidRPr="00AE492D" w:rsidRDefault="00AE492D" w:rsidP="00AE492D">
      <w:pPr>
        <w:rPr>
          <w:rFonts w:asciiTheme="majorBidi" w:hAnsiTheme="majorBidi" w:cstheme="majorBidi"/>
          <w:b/>
          <w:bCs/>
          <w:sz w:val="32"/>
          <w:szCs w:val="32"/>
        </w:rPr>
      </w:pPr>
      <w:r w:rsidRPr="00AE492D">
        <w:rPr>
          <w:rFonts w:asciiTheme="majorBidi" w:hAnsiTheme="majorBidi" w:cstheme="majorBidi"/>
          <w:b/>
          <w:bCs/>
          <w:sz w:val="32"/>
          <w:szCs w:val="32"/>
        </w:rPr>
        <w:t>Secondary Target Segment: Arab Community</w:t>
      </w:r>
    </w:p>
    <w:p w14:paraId="68A73269" w14:textId="77777777" w:rsidR="00AE492D" w:rsidRPr="00AE492D" w:rsidRDefault="00AE492D" w:rsidP="00AE492D">
      <w:pPr>
        <w:numPr>
          <w:ilvl w:val="0"/>
          <w:numId w:val="15"/>
        </w:numPr>
        <w:rPr>
          <w:rFonts w:asciiTheme="majorBidi" w:hAnsiTheme="majorBidi" w:cstheme="majorBidi"/>
          <w:b/>
          <w:bCs/>
          <w:sz w:val="32"/>
          <w:szCs w:val="32"/>
        </w:rPr>
      </w:pPr>
      <w:r w:rsidRPr="00AE492D">
        <w:rPr>
          <w:rFonts w:asciiTheme="majorBidi" w:hAnsiTheme="majorBidi" w:cstheme="majorBidi"/>
          <w:b/>
          <w:bCs/>
          <w:sz w:val="32"/>
          <w:szCs w:val="32"/>
        </w:rPr>
        <w:t>Rationale:</w:t>
      </w:r>
    </w:p>
    <w:p w14:paraId="7145DF4D" w14:textId="77777777" w:rsidR="00AE492D" w:rsidRPr="00AE492D" w:rsidRDefault="00AE492D" w:rsidP="00AE492D">
      <w:pPr>
        <w:numPr>
          <w:ilvl w:val="1"/>
          <w:numId w:val="15"/>
        </w:numPr>
        <w:rPr>
          <w:rFonts w:asciiTheme="majorBidi" w:hAnsiTheme="majorBidi" w:cstheme="majorBidi"/>
          <w:b/>
          <w:bCs/>
          <w:sz w:val="32"/>
          <w:szCs w:val="32"/>
        </w:rPr>
      </w:pPr>
      <w:r w:rsidRPr="00AE492D">
        <w:rPr>
          <w:rFonts w:asciiTheme="majorBidi" w:hAnsiTheme="majorBidi" w:cstheme="majorBidi"/>
          <w:b/>
          <w:bCs/>
          <w:sz w:val="32"/>
          <w:szCs w:val="32"/>
        </w:rPr>
        <w:t>Large Arab population: Over 1.4 million people of Arab descent reside in California, making it a significant target. This community maintains strong ties to their countries of origin, like Egypt, and may be more inclined towards seeking medical services where they feel comfortable with the language and culture.</w:t>
      </w:r>
    </w:p>
    <w:p w14:paraId="2094822A" w14:textId="77777777" w:rsidR="00AE492D" w:rsidRPr="00AE492D" w:rsidRDefault="00AE492D" w:rsidP="00AE492D">
      <w:pPr>
        <w:numPr>
          <w:ilvl w:val="1"/>
          <w:numId w:val="15"/>
        </w:numPr>
        <w:rPr>
          <w:rFonts w:asciiTheme="majorBidi" w:hAnsiTheme="majorBidi" w:cstheme="majorBidi"/>
          <w:b/>
          <w:bCs/>
          <w:sz w:val="32"/>
          <w:szCs w:val="32"/>
        </w:rPr>
      </w:pPr>
      <w:r w:rsidRPr="00AE492D">
        <w:rPr>
          <w:rFonts w:asciiTheme="majorBidi" w:hAnsiTheme="majorBidi" w:cstheme="majorBidi"/>
          <w:b/>
          <w:bCs/>
          <w:sz w:val="32"/>
          <w:szCs w:val="32"/>
        </w:rPr>
        <w:t>Cultural connection: Effective communication can be achieved through cultural and religious channels. Offering services through medical teams understanding and appreciating their cultural background fosters trust and comfort.</w:t>
      </w:r>
    </w:p>
    <w:p w14:paraId="7C523C07" w14:textId="77777777" w:rsidR="00AE492D" w:rsidRPr="00AE492D" w:rsidRDefault="00AE492D" w:rsidP="00AE492D">
      <w:pPr>
        <w:numPr>
          <w:ilvl w:val="1"/>
          <w:numId w:val="15"/>
        </w:numPr>
        <w:rPr>
          <w:rFonts w:asciiTheme="majorBidi" w:hAnsiTheme="majorBidi" w:cstheme="majorBidi"/>
          <w:b/>
          <w:bCs/>
          <w:sz w:val="32"/>
          <w:szCs w:val="32"/>
        </w:rPr>
      </w:pPr>
      <w:r w:rsidRPr="00AE492D">
        <w:rPr>
          <w:rFonts w:asciiTheme="majorBidi" w:hAnsiTheme="majorBidi" w:cstheme="majorBidi"/>
          <w:b/>
          <w:bCs/>
          <w:sz w:val="32"/>
          <w:szCs w:val="32"/>
        </w:rPr>
        <w:t>Readiness to travel for treatment: The Arab community frequently travels for family visits or vacations, making combining these trips with treatment in Egypt likely.</w:t>
      </w:r>
    </w:p>
    <w:p w14:paraId="79D5D046" w14:textId="77777777" w:rsidR="00AE492D" w:rsidRPr="00AE492D" w:rsidRDefault="00AE492D" w:rsidP="00AE492D">
      <w:pPr>
        <w:numPr>
          <w:ilvl w:val="0"/>
          <w:numId w:val="15"/>
        </w:numPr>
        <w:rPr>
          <w:rFonts w:asciiTheme="majorBidi" w:hAnsiTheme="majorBidi" w:cstheme="majorBidi"/>
          <w:b/>
          <w:bCs/>
          <w:sz w:val="32"/>
          <w:szCs w:val="32"/>
        </w:rPr>
      </w:pPr>
      <w:r w:rsidRPr="00AE492D">
        <w:rPr>
          <w:rFonts w:asciiTheme="majorBidi" w:hAnsiTheme="majorBidi" w:cstheme="majorBidi"/>
          <w:b/>
          <w:bCs/>
          <w:sz w:val="32"/>
          <w:szCs w:val="32"/>
        </w:rPr>
        <w:t>Marketing Message:</w:t>
      </w:r>
    </w:p>
    <w:p w14:paraId="1AA417D3" w14:textId="77777777" w:rsidR="00AE492D" w:rsidRPr="00AE492D" w:rsidRDefault="00AE492D" w:rsidP="00AE492D">
      <w:pPr>
        <w:numPr>
          <w:ilvl w:val="1"/>
          <w:numId w:val="15"/>
        </w:numPr>
        <w:rPr>
          <w:rFonts w:asciiTheme="majorBidi" w:hAnsiTheme="majorBidi" w:cstheme="majorBidi"/>
          <w:b/>
          <w:bCs/>
          <w:sz w:val="32"/>
          <w:szCs w:val="32"/>
        </w:rPr>
      </w:pPr>
      <w:r w:rsidRPr="00AE492D">
        <w:rPr>
          <w:rFonts w:asciiTheme="majorBidi" w:hAnsiTheme="majorBidi" w:cstheme="majorBidi"/>
          <w:b/>
          <w:bCs/>
          <w:sz w:val="32"/>
          <w:szCs w:val="32"/>
        </w:rPr>
        <w:lastRenderedPageBreak/>
        <w:t>"Exceptional dental care in Egypt, with communication in Arabic and a medical team that understands your culture."</w:t>
      </w:r>
    </w:p>
    <w:p w14:paraId="2432C003" w14:textId="77777777" w:rsidR="00AE492D" w:rsidRPr="00AE492D" w:rsidRDefault="00AE492D" w:rsidP="00AE492D">
      <w:pPr>
        <w:numPr>
          <w:ilvl w:val="0"/>
          <w:numId w:val="15"/>
        </w:numPr>
        <w:rPr>
          <w:rFonts w:asciiTheme="majorBidi" w:hAnsiTheme="majorBidi" w:cstheme="majorBidi"/>
          <w:b/>
          <w:bCs/>
          <w:sz w:val="32"/>
          <w:szCs w:val="32"/>
        </w:rPr>
      </w:pPr>
      <w:r w:rsidRPr="00AE492D">
        <w:rPr>
          <w:rFonts w:asciiTheme="majorBidi" w:hAnsiTheme="majorBidi" w:cstheme="majorBidi"/>
          <w:b/>
          <w:bCs/>
          <w:sz w:val="32"/>
          <w:szCs w:val="32"/>
        </w:rPr>
        <w:t>Marketing Channels:</w:t>
      </w:r>
    </w:p>
    <w:p w14:paraId="49FCFC12" w14:textId="77777777" w:rsidR="00AE492D" w:rsidRPr="00AE492D" w:rsidRDefault="00AE492D" w:rsidP="00AE492D">
      <w:pPr>
        <w:numPr>
          <w:ilvl w:val="1"/>
          <w:numId w:val="15"/>
        </w:numPr>
        <w:rPr>
          <w:rFonts w:asciiTheme="majorBidi" w:hAnsiTheme="majorBidi" w:cstheme="majorBidi"/>
          <w:b/>
          <w:bCs/>
          <w:sz w:val="32"/>
          <w:szCs w:val="32"/>
        </w:rPr>
      </w:pPr>
      <w:r w:rsidRPr="00AE492D">
        <w:rPr>
          <w:rFonts w:asciiTheme="majorBidi" w:hAnsiTheme="majorBidi" w:cstheme="majorBidi"/>
          <w:b/>
          <w:bCs/>
          <w:sz w:val="32"/>
          <w:szCs w:val="32"/>
        </w:rPr>
        <w:t>Facebook and Instagram: Targeted Arabic language ads. Engaging content showcasing success stories and experiences from previous patients.</w:t>
      </w:r>
    </w:p>
    <w:p w14:paraId="095F153C" w14:textId="77777777" w:rsidR="00AE492D" w:rsidRPr="00AE492D" w:rsidRDefault="00AE492D" w:rsidP="00AE492D">
      <w:pPr>
        <w:numPr>
          <w:ilvl w:val="1"/>
          <w:numId w:val="15"/>
        </w:numPr>
        <w:rPr>
          <w:rFonts w:asciiTheme="majorBidi" w:hAnsiTheme="majorBidi" w:cstheme="majorBidi"/>
          <w:b/>
          <w:bCs/>
          <w:sz w:val="32"/>
          <w:szCs w:val="32"/>
        </w:rPr>
      </w:pPr>
      <w:r w:rsidRPr="00AE492D">
        <w:rPr>
          <w:rFonts w:asciiTheme="majorBidi" w:hAnsiTheme="majorBidi" w:cstheme="majorBidi"/>
          <w:b/>
          <w:bCs/>
          <w:sz w:val="32"/>
          <w:szCs w:val="32"/>
        </w:rPr>
        <w:t>Partnerships with Arab community organizations: Collaborating with local mosques or social organizations to promote medical tourism packages.</w:t>
      </w:r>
    </w:p>
    <w:p w14:paraId="1FBE5858" w14:textId="77777777" w:rsidR="00AE492D" w:rsidRPr="00AE492D" w:rsidRDefault="00AE492D" w:rsidP="00AE492D">
      <w:pPr>
        <w:numPr>
          <w:ilvl w:val="1"/>
          <w:numId w:val="15"/>
        </w:numPr>
        <w:rPr>
          <w:rFonts w:asciiTheme="majorBidi" w:hAnsiTheme="majorBidi" w:cstheme="majorBidi"/>
          <w:b/>
          <w:bCs/>
          <w:sz w:val="32"/>
          <w:szCs w:val="32"/>
        </w:rPr>
      </w:pPr>
      <w:r w:rsidRPr="00AE492D">
        <w:rPr>
          <w:rFonts w:asciiTheme="majorBidi" w:hAnsiTheme="majorBidi" w:cstheme="majorBidi"/>
          <w:b/>
          <w:bCs/>
          <w:sz w:val="32"/>
          <w:szCs w:val="32"/>
        </w:rPr>
        <w:t>Advertisements in Arabic newspapers and websites: Reaching the target audience through publications and platforms they trust.</w:t>
      </w:r>
    </w:p>
    <w:p w14:paraId="644FEEA0" w14:textId="77777777" w:rsidR="00AE492D" w:rsidRPr="00AE492D" w:rsidRDefault="00AE492D" w:rsidP="00AE492D">
      <w:pPr>
        <w:numPr>
          <w:ilvl w:val="0"/>
          <w:numId w:val="15"/>
        </w:numPr>
        <w:rPr>
          <w:rFonts w:asciiTheme="majorBidi" w:hAnsiTheme="majorBidi" w:cstheme="majorBidi"/>
          <w:b/>
          <w:bCs/>
          <w:sz w:val="32"/>
          <w:szCs w:val="32"/>
        </w:rPr>
      </w:pPr>
      <w:r w:rsidRPr="00AE492D">
        <w:rPr>
          <w:rFonts w:asciiTheme="majorBidi" w:hAnsiTheme="majorBidi" w:cstheme="majorBidi"/>
          <w:b/>
          <w:bCs/>
          <w:sz w:val="32"/>
          <w:szCs w:val="32"/>
        </w:rPr>
        <w:t>Offers and Services:</w:t>
      </w:r>
    </w:p>
    <w:p w14:paraId="698254FA" w14:textId="77777777" w:rsidR="00AE492D" w:rsidRPr="00AE492D" w:rsidRDefault="00AE492D" w:rsidP="00AE492D">
      <w:pPr>
        <w:numPr>
          <w:ilvl w:val="1"/>
          <w:numId w:val="15"/>
        </w:numPr>
        <w:rPr>
          <w:rFonts w:asciiTheme="majorBidi" w:hAnsiTheme="majorBidi" w:cstheme="majorBidi"/>
          <w:b/>
          <w:bCs/>
          <w:sz w:val="32"/>
          <w:szCs w:val="32"/>
        </w:rPr>
      </w:pPr>
      <w:r w:rsidRPr="00AE492D">
        <w:rPr>
          <w:rFonts w:asciiTheme="majorBidi" w:hAnsiTheme="majorBidi" w:cstheme="majorBidi"/>
          <w:b/>
          <w:bCs/>
          <w:sz w:val="32"/>
          <w:szCs w:val="32"/>
        </w:rPr>
        <w:t>Competitively priced family-friendly packages that include accommodation, translation services, and airport transfers.</w:t>
      </w:r>
    </w:p>
    <w:p w14:paraId="4802E764" w14:textId="77777777" w:rsidR="00AE492D" w:rsidRPr="00AE492D" w:rsidRDefault="00AE492D" w:rsidP="00AE492D">
      <w:pPr>
        <w:numPr>
          <w:ilvl w:val="1"/>
          <w:numId w:val="15"/>
        </w:numPr>
        <w:rPr>
          <w:rFonts w:asciiTheme="majorBidi" w:hAnsiTheme="majorBidi" w:cstheme="majorBidi"/>
          <w:b/>
          <w:bCs/>
          <w:sz w:val="32"/>
          <w:szCs w:val="32"/>
        </w:rPr>
      </w:pPr>
      <w:r w:rsidRPr="00AE492D">
        <w:rPr>
          <w:rFonts w:asciiTheme="majorBidi" w:hAnsiTheme="majorBidi" w:cstheme="majorBidi"/>
          <w:b/>
          <w:bCs/>
          <w:sz w:val="32"/>
          <w:szCs w:val="32"/>
        </w:rPr>
        <w:t>Personalized services in Arabic, providing logistical support throughout the treatment period in Egypt.</w:t>
      </w:r>
    </w:p>
    <w:p w14:paraId="3273C8BC" w14:textId="77777777" w:rsidR="00AE492D" w:rsidRPr="00AE492D" w:rsidRDefault="00AE492D" w:rsidP="00AE492D">
      <w:pPr>
        <w:rPr>
          <w:rFonts w:asciiTheme="majorBidi" w:hAnsiTheme="majorBidi" w:cstheme="majorBidi"/>
          <w:b/>
          <w:bCs/>
          <w:sz w:val="32"/>
          <w:szCs w:val="32"/>
        </w:rPr>
      </w:pPr>
      <w:r w:rsidRPr="00AE492D">
        <w:rPr>
          <w:rFonts w:asciiTheme="majorBidi" w:hAnsiTheme="majorBidi" w:cstheme="majorBidi"/>
          <w:b/>
          <w:bCs/>
          <w:sz w:val="32"/>
          <w:szCs w:val="32"/>
        </w:rPr>
        <w:t>Texas</w:t>
      </w:r>
    </w:p>
    <w:p w14:paraId="1EE8B33C" w14:textId="77777777" w:rsidR="00AE492D" w:rsidRPr="00AE492D" w:rsidRDefault="00AE492D" w:rsidP="00AE492D">
      <w:pPr>
        <w:rPr>
          <w:rFonts w:asciiTheme="majorBidi" w:hAnsiTheme="majorBidi" w:cstheme="majorBidi"/>
          <w:b/>
          <w:bCs/>
          <w:sz w:val="32"/>
          <w:szCs w:val="32"/>
        </w:rPr>
      </w:pPr>
      <w:r w:rsidRPr="00AE492D">
        <w:rPr>
          <w:rFonts w:asciiTheme="majorBidi" w:hAnsiTheme="majorBidi" w:cstheme="majorBidi"/>
          <w:b/>
          <w:bCs/>
          <w:sz w:val="32"/>
          <w:szCs w:val="32"/>
        </w:rPr>
        <w:t>Primary Target Segment: Uninsured</w:t>
      </w:r>
    </w:p>
    <w:p w14:paraId="6030BD97" w14:textId="77777777" w:rsidR="00AE492D" w:rsidRPr="00AE492D" w:rsidRDefault="00AE492D" w:rsidP="00AE492D">
      <w:pPr>
        <w:numPr>
          <w:ilvl w:val="0"/>
          <w:numId w:val="16"/>
        </w:numPr>
        <w:rPr>
          <w:rFonts w:asciiTheme="majorBidi" w:hAnsiTheme="majorBidi" w:cstheme="majorBidi"/>
          <w:b/>
          <w:bCs/>
          <w:sz w:val="32"/>
          <w:szCs w:val="32"/>
        </w:rPr>
      </w:pPr>
      <w:r w:rsidRPr="00AE492D">
        <w:rPr>
          <w:rFonts w:asciiTheme="majorBidi" w:hAnsiTheme="majorBidi" w:cstheme="majorBidi"/>
          <w:b/>
          <w:bCs/>
          <w:sz w:val="32"/>
          <w:szCs w:val="32"/>
        </w:rPr>
        <w:t>Rationale:</w:t>
      </w:r>
    </w:p>
    <w:p w14:paraId="48E63DEB" w14:textId="77777777" w:rsidR="00AE492D" w:rsidRPr="00AE492D" w:rsidRDefault="00AE492D" w:rsidP="00AE492D">
      <w:pPr>
        <w:numPr>
          <w:ilvl w:val="1"/>
          <w:numId w:val="16"/>
        </w:numPr>
        <w:rPr>
          <w:rFonts w:asciiTheme="majorBidi" w:hAnsiTheme="majorBidi" w:cstheme="majorBidi"/>
          <w:b/>
          <w:bCs/>
          <w:sz w:val="32"/>
          <w:szCs w:val="32"/>
        </w:rPr>
      </w:pPr>
      <w:r w:rsidRPr="00AE492D">
        <w:rPr>
          <w:rFonts w:asciiTheme="majorBidi" w:hAnsiTheme="majorBidi" w:cstheme="majorBidi"/>
          <w:b/>
          <w:bCs/>
          <w:sz w:val="32"/>
          <w:szCs w:val="32"/>
        </w:rPr>
        <w:t>Market Size: Texas has the highest uninsured rate in the US at 18.4%, representing over 5 million people – a vast, untapped market for medical tourism.</w:t>
      </w:r>
    </w:p>
    <w:p w14:paraId="43E24812" w14:textId="77777777" w:rsidR="00AE492D" w:rsidRPr="00AE492D" w:rsidRDefault="00AE492D" w:rsidP="00AE492D">
      <w:pPr>
        <w:numPr>
          <w:ilvl w:val="1"/>
          <w:numId w:val="16"/>
        </w:numPr>
        <w:rPr>
          <w:rFonts w:asciiTheme="majorBidi" w:hAnsiTheme="majorBidi" w:cstheme="majorBidi"/>
          <w:b/>
          <w:bCs/>
          <w:sz w:val="32"/>
          <w:szCs w:val="32"/>
        </w:rPr>
      </w:pPr>
      <w:r w:rsidRPr="00AE492D">
        <w:rPr>
          <w:rFonts w:asciiTheme="majorBidi" w:hAnsiTheme="majorBidi" w:cstheme="majorBidi"/>
          <w:b/>
          <w:bCs/>
          <w:sz w:val="32"/>
          <w:szCs w:val="32"/>
        </w:rPr>
        <w:t>Price Sensitivity: This segment often has limited income and seeks affordable alternatives.</w:t>
      </w:r>
    </w:p>
    <w:p w14:paraId="5AF3C35D" w14:textId="77777777" w:rsidR="00AE492D" w:rsidRPr="00AE492D" w:rsidRDefault="00AE492D" w:rsidP="00AE492D">
      <w:pPr>
        <w:numPr>
          <w:ilvl w:val="1"/>
          <w:numId w:val="16"/>
        </w:numPr>
        <w:rPr>
          <w:rFonts w:asciiTheme="majorBidi" w:hAnsiTheme="majorBidi" w:cstheme="majorBidi"/>
          <w:b/>
          <w:bCs/>
          <w:sz w:val="32"/>
          <w:szCs w:val="32"/>
        </w:rPr>
      </w:pPr>
      <w:r w:rsidRPr="00AE492D">
        <w:rPr>
          <w:rFonts w:asciiTheme="majorBidi" w:hAnsiTheme="majorBidi" w:cstheme="majorBidi"/>
          <w:b/>
          <w:bCs/>
          <w:sz w:val="32"/>
          <w:szCs w:val="32"/>
        </w:rPr>
        <w:lastRenderedPageBreak/>
        <w:t>Alignment with Medical Tourism: The uninsured focus heavily on price, making Egypt's competitive pricing structure very attractive.</w:t>
      </w:r>
    </w:p>
    <w:p w14:paraId="549AA50B" w14:textId="77777777" w:rsidR="00AE492D" w:rsidRPr="00AE492D" w:rsidRDefault="00AE492D" w:rsidP="00AE492D">
      <w:pPr>
        <w:numPr>
          <w:ilvl w:val="1"/>
          <w:numId w:val="16"/>
        </w:numPr>
        <w:rPr>
          <w:rFonts w:asciiTheme="majorBidi" w:hAnsiTheme="majorBidi" w:cstheme="majorBidi"/>
          <w:b/>
          <w:bCs/>
          <w:sz w:val="32"/>
          <w:szCs w:val="32"/>
        </w:rPr>
      </w:pPr>
      <w:r w:rsidRPr="00AE492D">
        <w:rPr>
          <w:rFonts w:asciiTheme="majorBidi" w:hAnsiTheme="majorBidi" w:cstheme="majorBidi"/>
          <w:b/>
          <w:bCs/>
          <w:sz w:val="32"/>
          <w:szCs w:val="32"/>
        </w:rPr>
        <w:t>Ease of Reach: Effectively targeted through Facebook and Google Ads focused on price and value.</w:t>
      </w:r>
    </w:p>
    <w:p w14:paraId="4BBA842B" w14:textId="77777777" w:rsidR="00AE492D" w:rsidRPr="00AE492D" w:rsidRDefault="00AE492D" w:rsidP="00AE492D">
      <w:pPr>
        <w:numPr>
          <w:ilvl w:val="0"/>
          <w:numId w:val="16"/>
        </w:numPr>
        <w:rPr>
          <w:rFonts w:asciiTheme="majorBidi" w:hAnsiTheme="majorBidi" w:cstheme="majorBidi"/>
          <w:b/>
          <w:bCs/>
          <w:sz w:val="32"/>
          <w:szCs w:val="32"/>
        </w:rPr>
      </w:pPr>
      <w:r w:rsidRPr="00AE492D">
        <w:rPr>
          <w:rFonts w:asciiTheme="majorBidi" w:hAnsiTheme="majorBidi" w:cstheme="majorBidi"/>
          <w:b/>
          <w:bCs/>
          <w:sz w:val="32"/>
          <w:szCs w:val="32"/>
        </w:rPr>
        <w:t>Marketing Message:</w:t>
      </w:r>
    </w:p>
    <w:p w14:paraId="4D6D320C" w14:textId="77777777" w:rsidR="00AE492D" w:rsidRPr="00AE492D" w:rsidRDefault="00AE492D" w:rsidP="00AE492D">
      <w:pPr>
        <w:numPr>
          <w:ilvl w:val="1"/>
          <w:numId w:val="16"/>
        </w:numPr>
        <w:rPr>
          <w:rFonts w:asciiTheme="majorBidi" w:hAnsiTheme="majorBidi" w:cstheme="majorBidi"/>
          <w:b/>
          <w:bCs/>
          <w:sz w:val="32"/>
          <w:szCs w:val="32"/>
        </w:rPr>
      </w:pPr>
      <w:r w:rsidRPr="00AE492D">
        <w:rPr>
          <w:rFonts w:asciiTheme="majorBidi" w:hAnsiTheme="majorBidi" w:cstheme="majorBidi"/>
          <w:b/>
          <w:bCs/>
          <w:sz w:val="32"/>
          <w:szCs w:val="32"/>
        </w:rPr>
        <w:t>"Save up to 70% on dental treatment costs in Egypt, where excellent healthcare meets affordability."</w:t>
      </w:r>
    </w:p>
    <w:p w14:paraId="7125DAB0" w14:textId="77777777" w:rsidR="00AE492D" w:rsidRPr="00AE492D" w:rsidRDefault="00AE492D" w:rsidP="00AE492D">
      <w:pPr>
        <w:numPr>
          <w:ilvl w:val="0"/>
          <w:numId w:val="16"/>
        </w:numPr>
        <w:rPr>
          <w:rFonts w:asciiTheme="majorBidi" w:hAnsiTheme="majorBidi" w:cstheme="majorBidi"/>
          <w:b/>
          <w:bCs/>
          <w:sz w:val="32"/>
          <w:szCs w:val="32"/>
        </w:rPr>
      </w:pPr>
      <w:r w:rsidRPr="00AE492D">
        <w:rPr>
          <w:rFonts w:asciiTheme="majorBidi" w:hAnsiTheme="majorBidi" w:cstheme="majorBidi"/>
          <w:b/>
          <w:bCs/>
          <w:sz w:val="32"/>
          <w:szCs w:val="32"/>
        </w:rPr>
        <w:t>Marketing Channels:</w:t>
      </w:r>
    </w:p>
    <w:p w14:paraId="54437418" w14:textId="77777777" w:rsidR="00AE492D" w:rsidRPr="00AE492D" w:rsidRDefault="00AE492D" w:rsidP="00AE492D">
      <w:pPr>
        <w:numPr>
          <w:ilvl w:val="1"/>
          <w:numId w:val="16"/>
        </w:numPr>
        <w:rPr>
          <w:rFonts w:asciiTheme="majorBidi" w:hAnsiTheme="majorBidi" w:cstheme="majorBidi"/>
          <w:b/>
          <w:bCs/>
          <w:sz w:val="32"/>
          <w:szCs w:val="32"/>
        </w:rPr>
      </w:pPr>
      <w:r w:rsidRPr="00AE492D">
        <w:rPr>
          <w:rFonts w:asciiTheme="majorBidi" w:hAnsiTheme="majorBidi" w:cstheme="majorBidi"/>
          <w:b/>
          <w:bCs/>
          <w:sz w:val="32"/>
          <w:szCs w:val="32"/>
        </w:rPr>
        <w:t>Targeted ads on social media platforms like Facebook and Google, highlighting competitive pricing.</w:t>
      </w:r>
    </w:p>
    <w:p w14:paraId="3AC994C3" w14:textId="77777777" w:rsidR="00AE492D" w:rsidRPr="00AE492D" w:rsidRDefault="00AE492D" w:rsidP="00AE492D">
      <w:pPr>
        <w:numPr>
          <w:ilvl w:val="1"/>
          <w:numId w:val="16"/>
        </w:numPr>
        <w:rPr>
          <w:rFonts w:asciiTheme="majorBidi" w:hAnsiTheme="majorBidi" w:cstheme="majorBidi"/>
          <w:b/>
          <w:bCs/>
          <w:sz w:val="32"/>
          <w:szCs w:val="32"/>
        </w:rPr>
      </w:pPr>
      <w:r w:rsidRPr="00AE492D">
        <w:rPr>
          <w:rFonts w:asciiTheme="majorBidi" w:hAnsiTheme="majorBidi" w:cstheme="majorBidi"/>
          <w:b/>
          <w:bCs/>
          <w:sz w:val="32"/>
          <w:szCs w:val="32"/>
        </w:rPr>
        <w:t>Email marketing campaigns to lists of individuals interested in saving money on healthcare.</w:t>
      </w:r>
    </w:p>
    <w:p w14:paraId="625CC0B9" w14:textId="77777777" w:rsidR="00AE492D" w:rsidRPr="00AE492D" w:rsidRDefault="00AE492D" w:rsidP="00AE492D">
      <w:pPr>
        <w:numPr>
          <w:ilvl w:val="0"/>
          <w:numId w:val="16"/>
        </w:numPr>
        <w:rPr>
          <w:rFonts w:asciiTheme="majorBidi" w:hAnsiTheme="majorBidi" w:cstheme="majorBidi"/>
          <w:b/>
          <w:bCs/>
          <w:sz w:val="32"/>
          <w:szCs w:val="32"/>
        </w:rPr>
      </w:pPr>
      <w:r w:rsidRPr="00AE492D">
        <w:rPr>
          <w:rFonts w:asciiTheme="majorBidi" w:hAnsiTheme="majorBidi" w:cstheme="majorBidi"/>
          <w:b/>
          <w:bCs/>
          <w:sz w:val="32"/>
          <w:szCs w:val="32"/>
        </w:rPr>
        <w:t>Offers and Services:</w:t>
      </w:r>
    </w:p>
    <w:p w14:paraId="1B5A68C7" w14:textId="77777777" w:rsidR="00AE492D" w:rsidRPr="00AE492D" w:rsidRDefault="00AE492D" w:rsidP="00AE492D">
      <w:pPr>
        <w:numPr>
          <w:ilvl w:val="1"/>
          <w:numId w:val="16"/>
        </w:numPr>
        <w:rPr>
          <w:rFonts w:asciiTheme="majorBidi" w:hAnsiTheme="majorBidi" w:cstheme="majorBidi"/>
          <w:b/>
          <w:bCs/>
          <w:sz w:val="32"/>
          <w:szCs w:val="32"/>
        </w:rPr>
      </w:pPr>
      <w:r w:rsidRPr="00AE492D">
        <w:rPr>
          <w:rFonts w:asciiTheme="majorBidi" w:hAnsiTheme="majorBidi" w:cstheme="majorBidi"/>
          <w:b/>
          <w:bCs/>
          <w:sz w:val="32"/>
          <w:szCs w:val="32"/>
        </w:rPr>
        <w:t>Budget-friendly treatment packages focusing on essential and necessary procedures.</w:t>
      </w:r>
    </w:p>
    <w:p w14:paraId="76725F86" w14:textId="77777777" w:rsidR="00AE492D" w:rsidRPr="00AE492D" w:rsidRDefault="00AE492D" w:rsidP="00AE492D">
      <w:pPr>
        <w:numPr>
          <w:ilvl w:val="1"/>
          <w:numId w:val="16"/>
        </w:numPr>
        <w:rPr>
          <w:rFonts w:asciiTheme="majorBidi" w:hAnsiTheme="majorBidi" w:cstheme="majorBidi"/>
          <w:b/>
          <w:bCs/>
          <w:sz w:val="32"/>
          <w:szCs w:val="32"/>
        </w:rPr>
      </w:pPr>
      <w:r w:rsidRPr="00AE492D">
        <w:rPr>
          <w:rFonts w:asciiTheme="majorBidi" w:hAnsiTheme="majorBidi" w:cstheme="majorBidi"/>
          <w:b/>
          <w:bCs/>
          <w:sz w:val="32"/>
          <w:szCs w:val="32"/>
        </w:rPr>
        <w:t>Flexible payment plans and financing options catering to those without health insurance.</w:t>
      </w:r>
    </w:p>
    <w:p w14:paraId="1CC79197" w14:textId="77777777" w:rsidR="00AE492D" w:rsidRPr="00AE492D" w:rsidRDefault="00AE492D" w:rsidP="00AE492D">
      <w:pPr>
        <w:rPr>
          <w:rFonts w:asciiTheme="majorBidi" w:hAnsiTheme="majorBidi" w:cstheme="majorBidi"/>
          <w:b/>
          <w:bCs/>
          <w:sz w:val="32"/>
          <w:szCs w:val="32"/>
        </w:rPr>
      </w:pPr>
      <w:r w:rsidRPr="00AE492D">
        <w:rPr>
          <w:rFonts w:asciiTheme="majorBidi" w:hAnsiTheme="majorBidi" w:cstheme="majorBidi"/>
          <w:b/>
          <w:bCs/>
          <w:sz w:val="32"/>
          <w:szCs w:val="32"/>
        </w:rPr>
        <w:t>Secondary Target Segment: Budget-Conscious Medical Tourists</w:t>
      </w:r>
    </w:p>
    <w:p w14:paraId="2F2915B7" w14:textId="77777777" w:rsidR="00AE492D" w:rsidRPr="00AE492D" w:rsidRDefault="00AE492D" w:rsidP="00AE492D">
      <w:pPr>
        <w:numPr>
          <w:ilvl w:val="0"/>
          <w:numId w:val="17"/>
        </w:numPr>
        <w:rPr>
          <w:rFonts w:asciiTheme="majorBidi" w:hAnsiTheme="majorBidi" w:cstheme="majorBidi"/>
          <w:b/>
          <w:bCs/>
          <w:sz w:val="32"/>
          <w:szCs w:val="32"/>
        </w:rPr>
      </w:pPr>
      <w:r w:rsidRPr="00AE492D">
        <w:rPr>
          <w:rFonts w:asciiTheme="majorBidi" w:hAnsiTheme="majorBidi" w:cstheme="majorBidi"/>
          <w:b/>
          <w:bCs/>
          <w:sz w:val="32"/>
          <w:szCs w:val="32"/>
        </w:rPr>
        <w:t>Rationale:</w:t>
      </w:r>
    </w:p>
    <w:p w14:paraId="5632C860" w14:textId="77777777" w:rsidR="00AE492D" w:rsidRPr="00AE492D" w:rsidRDefault="00AE492D" w:rsidP="00AE492D">
      <w:pPr>
        <w:numPr>
          <w:ilvl w:val="1"/>
          <w:numId w:val="17"/>
        </w:numPr>
        <w:rPr>
          <w:rFonts w:asciiTheme="majorBidi" w:hAnsiTheme="majorBidi" w:cstheme="majorBidi"/>
          <w:b/>
          <w:bCs/>
          <w:sz w:val="32"/>
          <w:szCs w:val="32"/>
        </w:rPr>
      </w:pPr>
      <w:r w:rsidRPr="00AE492D">
        <w:rPr>
          <w:rFonts w:asciiTheme="majorBidi" w:hAnsiTheme="majorBidi" w:cstheme="majorBidi"/>
          <w:b/>
          <w:bCs/>
          <w:sz w:val="32"/>
          <w:szCs w:val="32"/>
        </w:rPr>
        <w:t>Tourism-Oriented State: Strong interest in combining treatment with travel, presenting a significant opportunity for budget-conscious medical tourism.</w:t>
      </w:r>
    </w:p>
    <w:p w14:paraId="753DDBDF" w14:textId="77777777" w:rsidR="00AE492D" w:rsidRPr="00AE492D" w:rsidRDefault="00AE492D" w:rsidP="00AE492D">
      <w:pPr>
        <w:numPr>
          <w:ilvl w:val="1"/>
          <w:numId w:val="17"/>
        </w:numPr>
        <w:rPr>
          <w:rFonts w:asciiTheme="majorBidi" w:hAnsiTheme="majorBidi" w:cstheme="majorBidi"/>
          <w:b/>
          <w:bCs/>
          <w:sz w:val="32"/>
          <w:szCs w:val="32"/>
        </w:rPr>
      </w:pPr>
      <w:r w:rsidRPr="00AE492D">
        <w:rPr>
          <w:rFonts w:asciiTheme="majorBidi" w:hAnsiTheme="majorBidi" w:cstheme="majorBidi"/>
          <w:b/>
          <w:bCs/>
          <w:sz w:val="32"/>
          <w:szCs w:val="32"/>
        </w:rPr>
        <w:t>Moderate Spending Power: Many Texans are open to seeking affordable medical alternatives abroad, especially when combined with leisure activities.</w:t>
      </w:r>
    </w:p>
    <w:p w14:paraId="6128E169" w14:textId="77777777" w:rsidR="00AE492D" w:rsidRPr="00AE492D" w:rsidRDefault="00AE492D" w:rsidP="00AE492D">
      <w:pPr>
        <w:numPr>
          <w:ilvl w:val="0"/>
          <w:numId w:val="17"/>
        </w:numPr>
        <w:rPr>
          <w:rFonts w:asciiTheme="majorBidi" w:hAnsiTheme="majorBidi" w:cstheme="majorBidi"/>
          <w:b/>
          <w:bCs/>
          <w:sz w:val="32"/>
          <w:szCs w:val="32"/>
        </w:rPr>
      </w:pPr>
      <w:r w:rsidRPr="00AE492D">
        <w:rPr>
          <w:rFonts w:asciiTheme="majorBidi" w:hAnsiTheme="majorBidi" w:cstheme="majorBidi"/>
          <w:b/>
          <w:bCs/>
          <w:sz w:val="32"/>
          <w:szCs w:val="32"/>
        </w:rPr>
        <w:t>Marketing Message:</w:t>
      </w:r>
    </w:p>
    <w:p w14:paraId="785C6C75" w14:textId="77777777" w:rsidR="00AE492D" w:rsidRPr="00AE492D" w:rsidRDefault="00AE492D" w:rsidP="00AE492D">
      <w:pPr>
        <w:numPr>
          <w:ilvl w:val="1"/>
          <w:numId w:val="17"/>
        </w:numPr>
        <w:rPr>
          <w:rFonts w:asciiTheme="majorBidi" w:hAnsiTheme="majorBidi" w:cstheme="majorBidi"/>
          <w:b/>
          <w:bCs/>
          <w:sz w:val="32"/>
          <w:szCs w:val="32"/>
        </w:rPr>
      </w:pPr>
      <w:r w:rsidRPr="00AE492D">
        <w:rPr>
          <w:rFonts w:asciiTheme="majorBidi" w:hAnsiTheme="majorBidi" w:cstheme="majorBidi"/>
          <w:b/>
          <w:bCs/>
          <w:sz w:val="32"/>
          <w:szCs w:val="32"/>
        </w:rPr>
        <w:lastRenderedPageBreak/>
        <w:t>"Enjoy a vacation in Egypt, combining treatment and leisure at affordable prices."</w:t>
      </w:r>
    </w:p>
    <w:p w14:paraId="0CB9B340" w14:textId="77777777" w:rsidR="00AE492D" w:rsidRPr="00AE492D" w:rsidRDefault="00AE492D" w:rsidP="00AE492D">
      <w:pPr>
        <w:numPr>
          <w:ilvl w:val="0"/>
          <w:numId w:val="17"/>
        </w:numPr>
        <w:rPr>
          <w:rFonts w:asciiTheme="majorBidi" w:hAnsiTheme="majorBidi" w:cstheme="majorBidi"/>
          <w:b/>
          <w:bCs/>
          <w:sz w:val="32"/>
          <w:szCs w:val="32"/>
        </w:rPr>
      </w:pPr>
      <w:r w:rsidRPr="00AE492D">
        <w:rPr>
          <w:rFonts w:asciiTheme="majorBidi" w:hAnsiTheme="majorBidi" w:cstheme="majorBidi"/>
          <w:b/>
          <w:bCs/>
          <w:sz w:val="32"/>
          <w:szCs w:val="32"/>
        </w:rPr>
        <w:t>Marketing Channels:</w:t>
      </w:r>
    </w:p>
    <w:p w14:paraId="4B1E63B5" w14:textId="77777777" w:rsidR="00AE492D" w:rsidRPr="00AE492D" w:rsidRDefault="00AE492D" w:rsidP="00AE492D">
      <w:pPr>
        <w:numPr>
          <w:ilvl w:val="1"/>
          <w:numId w:val="17"/>
        </w:numPr>
        <w:rPr>
          <w:rFonts w:asciiTheme="majorBidi" w:hAnsiTheme="majorBidi" w:cstheme="majorBidi"/>
          <w:b/>
          <w:bCs/>
          <w:sz w:val="32"/>
          <w:szCs w:val="32"/>
        </w:rPr>
      </w:pPr>
      <w:r w:rsidRPr="00AE492D">
        <w:rPr>
          <w:rFonts w:asciiTheme="majorBidi" w:hAnsiTheme="majorBidi" w:cstheme="majorBidi"/>
          <w:b/>
          <w:bCs/>
          <w:sz w:val="32"/>
          <w:szCs w:val="32"/>
        </w:rPr>
        <w:t>Social media campaigns showcasing Egypt's beauty and culture through visually appealing photos and videos of tourist destinations.</w:t>
      </w:r>
    </w:p>
    <w:p w14:paraId="67E3FF34" w14:textId="77777777" w:rsidR="00AE492D" w:rsidRPr="00AE492D" w:rsidRDefault="00AE492D" w:rsidP="00AE492D">
      <w:pPr>
        <w:numPr>
          <w:ilvl w:val="0"/>
          <w:numId w:val="17"/>
        </w:numPr>
        <w:rPr>
          <w:rFonts w:asciiTheme="majorBidi" w:hAnsiTheme="majorBidi" w:cstheme="majorBidi"/>
          <w:b/>
          <w:bCs/>
          <w:sz w:val="32"/>
          <w:szCs w:val="32"/>
        </w:rPr>
      </w:pPr>
      <w:r w:rsidRPr="00AE492D">
        <w:rPr>
          <w:rFonts w:asciiTheme="majorBidi" w:hAnsiTheme="majorBidi" w:cstheme="majorBidi"/>
          <w:b/>
          <w:bCs/>
          <w:sz w:val="32"/>
          <w:szCs w:val="32"/>
        </w:rPr>
        <w:t>Offers and Services:</w:t>
      </w:r>
    </w:p>
    <w:p w14:paraId="30C24FAC" w14:textId="77777777" w:rsidR="00AE492D" w:rsidRPr="00AE492D" w:rsidRDefault="00AE492D" w:rsidP="00AE492D">
      <w:pPr>
        <w:numPr>
          <w:ilvl w:val="1"/>
          <w:numId w:val="17"/>
        </w:numPr>
        <w:rPr>
          <w:rFonts w:asciiTheme="majorBidi" w:hAnsiTheme="majorBidi" w:cstheme="majorBidi"/>
          <w:b/>
          <w:bCs/>
          <w:sz w:val="32"/>
          <w:szCs w:val="32"/>
        </w:rPr>
      </w:pPr>
      <w:r w:rsidRPr="00AE492D">
        <w:rPr>
          <w:rFonts w:asciiTheme="majorBidi" w:hAnsiTheme="majorBidi" w:cstheme="majorBidi"/>
          <w:b/>
          <w:bCs/>
          <w:sz w:val="32"/>
          <w:szCs w:val="32"/>
        </w:rPr>
        <w:t>Comprehensive travel packages combining treatment, accommodation, sightseeing tours, and entertainment options.</w:t>
      </w:r>
    </w:p>
    <w:p w14:paraId="297754E6" w14:textId="77777777" w:rsidR="00AE492D" w:rsidRPr="00AE492D" w:rsidRDefault="00AE492D" w:rsidP="00AE492D">
      <w:pPr>
        <w:rPr>
          <w:rFonts w:asciiTheme="majorBidi" w:hAnsiTheme="majorBidi" w:cstheme="majorBidi"/>
          <w:b/>
          <w:bCs/>
          <w:sz w:val="32"/>
          <w:szCs w:val="32"/>
        </w:rPr>
      </w:pPr>
      <w:r w:rsidRPr="00AE492D">
        <w:rPr>
          <w:rFonts w:asciiTheme="majorBidi" w:hAnsiTheme="majorBidi" w:cstheme="majorBidi"/>
          <w:b/>
          <w:bCs/>
          <w:sz w:val="32"/>
          <w:szCs w:val="32"/>
        </w:rPr>
        <w:t>Uninsured Segment Analysis (Texas):</w:t>
      </w:r>
    </w:p>
    <w:p w14:paraId="6200C61B" w14:textId="77777777" w:rsidR="00AE492D" w:rsidRPr="00AE492D" w:rsidRDefault="00AE492D" w:rsidP="00AE492D">
      <w:pPr>
        <w:numPr>
          <w:ilvl w:val="0"/>
          <w:numId w:val="18"/>
        </w:numPr>
        <w:rPr>
          <w:rFonts w:asciiTheme="majorBidi" w:hAnsiTheme="majorBidi" w:cstheme="majorBidi"/>
          <w:b/>
          <w:bCs/>
          <w:sz w:val="32"/>
          <w:szCs w:val="32"/>
        </w:rPr>
      </w:pPr>
      <w:r w:rsidRPr="00AE492D">
        <w:rPr>
          <w:rFonts w:asciiTheme="majorBidi" w:hAnsiTheme="majorBidi" w:cstheme="majorBidi"/>
          <w:b/>
          <w:bCs/>
          <w:sz w:val="32"/>
          <w:szCs w:val="32"/>
        </w:rPr>
        <w:t>Size: Over 5 million uninsured individuals in Texas represent a huge potential market.</w:t>
      </w:r>
    </w:p>
    <w:p w14:paraId="52BCEFBF" w14:textId="77777777" w:rsidR="00AE492D" w:rsidRPr="00AE492D" w:rsidRDefault="00AE492D" w:rsidP="00AE492D">
      <w:pPr>
        <w:numPr>
          <w:ilvl w:val="0"/>
          <w:numId w:val="18"/>
        </w:numPr>
        <w:rPr>
          <w:rFonts w:asciiTheme="majorBidi" w:hAnsiTheme="majorBidi" w:cstheme="majorBidi"/>
          <w:b/>
          <w:bCs/>
          <w:sz w:val="32"/>
          <w:szCs w:val="32"/>
        </w:rPr>
      </w:pPr>
      <w:r w:rsidRPr="00AE492D">
        <w:rPr>
          <w:rFonts w:asciiTheme="majorBidi" w:hAnsiTheme="majorBidi" w:cstheme="majorBidi"/>
          <w:b/>
          <w:bCs/>
          <w:sz w:val="32"/>
          <w:szCs w:val="32"/>
        </w:rPr>
        <w:t>Growth Rate: The number of uninsured individuals in Texas is expected to continue rising with increasing healthcare costs and lack of universal coverage.</w:t>
      </w:r>
    </w:p>
    <w:p w14:paraId="3546487B" w14:textId="77777777" w:rsidR="00AE492D" w:rsidRPr="00AE492D" w:rsidRDefault="00AE492D" w:rsidP="00AE492D">
      <w:pPr>
        <w:numPr>
          <w:ilvl w:val="0"/>
          <w:numId w:val="18"/>
        </w:numPr>
        <w:rPr>
          <w:rFonts w:asciiTheme="majorBidi" w:hAnsiTheme="majorBidi" w:cstheme="majorBidi"/>
          <w:b/>
          <w:bCs/>
          <w:sz w:val="32"/>
          <w:szCs w:val="32"/>
        </w:rPr>
      </w:pPr>
      <w:r w:rsidRPr="00AE492D">
        <w:rPr>
          <w:rFonts w:asciiTheme="majorBidi" w:hAnsiTheme="majorBidi" w:cstheme="majorBidi"/>
          <w:b/>
          <w:bCs/>
          <w:sz w:val="32"/>
          <w:szCs w:val="32"/>
        </w:rPr>
        <w:t>Profitability: This segment might be less profitable due to price sensitivity, but the sheer market size can compensate for lower margins.</w:t>
      </w:r>
    </w:p>
    <w:p w14:paraId="64576535" w14:textId="77777777" w:rsidR="00AE492D" w:rsidRPr="00AE492D" w:rsidRDefault="00AE492D" w:rsidP="00AE492D">
      <w:pPr>
        <w:numPr>
          <w:ilvl w:val="0"/>
          <w:numId w:val="18"/>
        </w:numPr>
        <w:rPr>
          <w:rFonts w:asciiTheme="majorBidi" w:hAnsiTheme="majorBidi" w:cstheme="majorBidi"/>
          <w:b/>
          <w:bCs/>
          <w:sz w:val="32"/>
          <w:szCs w:val="32"/>
        </w:rPr>
      </w:pPr>
      <w:r w:rsidRPr="00AE492D">
        <w:rPr>
          <w:rFonts w:asciiTheme="majorBidi" w:hAnsiTheme="majorBidi" w:cstheme="majorBidi"/>
          <w:b/>
          <w:bCs/>
          <w:sz w:val="32"/>
          <w:szCs w:val="32"/>
        </w:rPr>
        <w:t>Accessibility: Easily reachable through targeted digital marketing focused on price and value.</w:t>
      </w:r>
    </w:p>
    <w:p w14:paraId="07D289E2" w14:textId="77777777" w:rsidR="00AE492D" w:rsidRPr="00AE492D" w:rsidRDefault="00AE492D" w:rsidP="00AE492D">
      <w:pPr>
        <w:numPr>
          <w:ilvl w:val="0"/>
          <w:numId w:val="18"/>
        </w:numPr>
        <w:rPr>
          <w:rFonts w:asciiTheme="majorBidi" w:hAnsiTheme="majorBidi" w:cstheme="majorBidi"/>
          <w:b/>
          <w:bCs/>
          <w:sz w:val="32"/>
          <w:szCs w:val="32"/>
        </w:rPr>
      </w:pPr>
      <w:r w:rsidRPr="00AE492D">
        <w:rPr>
          <w:rFonts w:asciiTheme="majorBidi" w:hAnsiTheme="majorBidi" w:cstheme="majorBidi"/>
          <w:b/>
          <w:bCs/>
          <w:sz w:val="32"/>
          <w:szCs w:val="32"/>
        </w:rPr>
        <w:t>Alignment: This segment strongly aligns with strategies offering affordable medical services.</w:t>
      </w:r>
    </w:p>
    <w:p w14:paraId="33005E99" w14:textId="77777777" w:rsidR="00AE492D" w:rsidRPr="00AE492D" w:rsidRDefault="00AE492D" w:rsidP="00AE492D">
      <w:pPr>
        <w:numPr>
          <w:ilvl w:val="0"/>
          <w:numId w:val="18"/>
        </w:numPr>
        <w:rPr>
          <w:rFonts w:asciiTheme="majorBidi" w:hAnsiTheme="majorBidi" w:cstheme="majorBidi"/>
          <w:b/>
          <w:bCs/>
          <w:sz w:val="32"/>
          <w:szCs w:val="32"/>
        </w:rPr>
      </w:pPr>
      <w:r w:rsidRPr="00AE492D">
        <w:rPr>
          <w:rFonts w:asciiTheme="majorBidi" w:hAnsiTheme="majorBidi" w:cstheme="majorBidi"/>
          <w:b/>
          <w:bCs/>
          <w:sz w:val="32"/>
          <w:szCs w:val="32"/>
        </w:rPr>
        <w:t>Competition: High competition from other medical tourism destinations like Mexico and Canada, but Egypt's value proposition offers a competitive edge.</w:t>
      </w:r>
    </w:p>
    <w:p w14:paraId="1134B78E" w14:textId="77777777" w:rsidR="00956626" w:rsidRPr="00754D77" w:rsidRDefault="00956626" w:rsidP="00AE492D">
      <w:pPr>
        <w:rPr>
          <w:rFonts w:asciiTheme="majorBidi" w:hAnsiTheme="majorBidi" w:cstheme="majorBidi"/>
        </w:rPr>
      </w:pPr>
    </w:p>
    <w:sectPr w:rsidR="00956626" w:rsidRPr="00754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581F"/>
    <w:multiLevelType w:val="multilevel"/>
    <w:tmpl w:val="CB700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942C6"/>
    <w:multiLevelType w:val="multilevel"/>
    <w:tmpl w:val="BA56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E4F4B"/>
    <w:multiLevelType w:val="multilevel"/>
    <w:tmpl w:val="647A3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D2D8D"/>
    <w:multiLevelType w:val="multilevel"/>
    <w:tmpl w:val="78C0E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22FDA"/>
    <w:multiLevelType w:val="multilevel"/>
    <w:tmpl w:val="F1BC3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F4F3E"/>
    <w:multiLevelType w:val="multilevel"/>
    <w:tmpl w:val="8D2A2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C2478"/>
    <w:multiLevelType w:val="multilevel"/>
    <w:tmpl w:val="8B666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30068"/>
    <w:multiLevelType w:val="multilevel"/>
    <w:tmpl w:val="770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16E2B"/>
    <w:multiLevelType w:val="multilevel"/>
    <w:tmpl w:val="5F7E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86A1E"/>
    <w:multiLevelType w:val="multilevel"/>
    <w:tmpl w:val="A4BA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D37F6"/>
    <w:multiLevelType w:val="multilevel"/>
    <w:tmpl w:val="1830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72610"/>
    <w:multiLevelType w:val="multilevel"/>
    <w:tmpl w:val="DFF6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22149"/>
    <w:multiLevelType w:val="multilevel"/>
    <w:tmpl w:val="56462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53F80"/>
    <w:multiLevelType w:val="multilevel"/>
    <w:tmpl w:val="A4EC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B6764"/>
    <w:multiLevelType w:val="multilevel"/>
    <w:tmpl w:val="4750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C7441"/>
    <w:multiLevelType w:val="multilevel"/>
    <w:tmpl w:val="837A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773B3"/>
    <w:multiLevelType w:val="multilevel"/>
    <w:tmpl w:val="E12C0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D2242"/>
    <w:multiLevelType w:val="multilevel"/>
    <w:tmpl w:val="DF2A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142553">
    <w:abstractNumId w:val="1"/>
  </w:num>
  <w:num w:numId="2" w16cid:durableId="147092421">
    <w:abstractNumId w:val="16"/>
  </w:num>
  <w:num w:numId="3" w16cid:durableId="1129324699">
    <w:abstractNumId w:val="3"/>
  </w:num>
  <w:num w:numId="4" w16cid:durableId="80294056">
    <w:abstractNumId w:val="5"/>
  </w:num>
  <w:num w:numId="5" w16cid:durableId="1751652465">
    <w:abstractNumId w:val="10"/>
  </w:num>
  <w:num w:numId="6" w16cid:durableId="1404447038">
    <w:abstractNumId w:val="11"/>
  </w:num>
  <w:num w:numId="7" w16cid:durableId="456336093">
    <w:abstractNumId w:val="15"/>
  </w:num>
  <w:num w:numId="8" w16cid:durableId="711268827">
    <w:abstractNumId w:val="7"/>
  </w:num>
  <w:num w:numId="9" w16cid:durableId="1151561619">
    <w:abstractNumId w:val="2"/>
  </w:num>
  <w:num w:numId="10" w16cid:durableId="1721585781">
    <w:abstractNumId w:val="6"/>
  </w:num>
  <w:num w:numId="11" w16cid:durableId="452948302">
    <w:abstractNumId w:val="17"/>
  </w:num>
  <w:num w:numId="12" w16cid:durableId="121048206">
    <w:abstractNumId w:val="0"/>
  </w:num>
  <w:num w:numId="13" w16cid:durableId="1726030050">
    <w:abstractNumId w:val="8"/>
  </w:num>
  <w:num w:numId="14" w16cid:durableId="1921207096">
    <w:abstractNumId w:val="9"/>
  </w:num>
  <w:num w:numId="15" w16cid:durableId="1368413203">
    <w:abstractNumId w:val="12"/>
  </w:num>
  <w:num w:numId="16" w16cid:durableId="1716198300">
    <w:abstractNumId w:val="4"/>
  </w:num>
  <w:num w:numId="17" w16cid:durableId="1600213713">
    <w:abstractNumId w:val="14"/>
  </w:num>
  <w:num w:numId="18" w16cid:durableId="1445123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04"/>
    <w:rsid w:val="001D2A04"/>
    <w:rsid w:val="00402BAE"/>
    <w:rsid w:val="00586D9C"/>
    <w:rsid w:val="00727904"/>
    <w:rsid w:val="00754D77"/>
    <w:rsid w:val="00956626"/>
    <w:rsid w:val="00AE492D"/>
    <w:rsid w:val="00FA37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C707"/>
  <w15:chartTrackingRefBased/>
  <w15:docId w15:val="{7BD49098-AAA8-413C-A611-9D3265AE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9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9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9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9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9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9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9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9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904"/>
    <w:rPr>
      <w:rFonts w:eastAsiaTheme="majorEastAsia" w:cstheme="majorBidi"/>
      <w:color w:val="272727" w:themeColor="text1" w:themeTint="D8"/>
    </w:rPr>
  </w:style>
  <w:style w:type="paragraph" w:styleId="Title">
    <w:name w:val="Title"/>
    <w:basedOn w:val="Normal"/>
    <w:next w:val="Normal"/>
    <w:link w:val="TitleChar"/>
    <w:uiPriority w:val="10"/>
    <w:qFormat/>
    <w:rsid w:val="00727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904"/>
    <w:pPr>
      <w:spacing w:before="160"/>
      <w:jc w:val="center"/>
    </w:pPr>
    <w:rPr>
      <w:i/>
      <w:iCs/>
      <w:color w:val="404040" w:themeColor="text1" w:themeTint="BF"/>
    </w:rPr>
  </w:style>
  <w:style w:type="character" w:customStyle="1" w:styleId="QuoteChar">
    <w:name w:val="Quote Char"/>
    <w:basedOn w:val="DefaultParagraphFont"/>
    <w:link w:val="Quote"/>
    <w:uiPriority w:val="29"/>
    <w:rsid w:val="00727904"/>
    <w:rPr>
      <w:i/>
      <w:iCs/>
      <w:color w:val="404040" w:themeColor="text1" w:themeTint="BF"/>
    </w:rPr>
  </w:style>
  <w:style w:type="paragraph" w:styleId="ListParagraph">
    <w:name w:val="List Paragraph"/>
    <w:basedOn w:val="Normal"/>
    <w:uiPriority w:val="34"/>
    <w:qFormat/>
    <w:rsid w:val="00727904"/>
    <w:pPr>
      <w:ind w:left="720"/>
      <w:contextualSpacing/>
    </w:pPr>
  </w:style>
  <w:style w:type="character" w:styleId="IntenseEmphasis">
    <w:name w:val="Intense Emphasis"/>
    <w:basedOn w:val="DefaultParagraphFont"/>
    <w:uiPriority w:val="21"/>
    <w:qFormat/>
    <w:rsid w:val="00727904"/>
    <w:rPr>
      <w:i/>
      <w:iCs/>
      <w:color w:val="0F4761" w:themeColor="accent1" w:themeShade="BF"/>
    </w:rPr>
  </w:style>
  <w:style w:type="paragraph" w:styleId="IntenseQuote">
    <w:name w:val="Intense Quote"/>
    <w:basedOn w:val="Normal"/>
    <w:next w:val="Normal"/>
    <w:link w:val="IntenseQuoteChar"/>
    <w:uiPriority w:val="30"/>
    <w:qFormat/>
    <w:rsid w:val="00727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904"/>
    <w:rPr>
      <w:i/>
      <w:iCs/>
      <w:color w:val="0F4761" w:themeColor="accent1" w:themeShade="BF"/>
    </w:rPr>
  </w:style>
  <w:style w:type="character" w:styleId="IntenseReference">
    <w:name w:val="Intense Reference"/>
    <w:basedOn w:val="DefaultParagraphFont"/>
    <w:uiPriority w:val="32"/>
    <w:qFormat/>
    <w:rsid w:val="007279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39687">
      <w:bodyDiv w:val="1"/>
      <w:marLeft w:val="0"/>
      <w:marRight w:val="0"/>
      <w:marTop w:val="0"/>
      <w:marBottom w:val="0"/>
      <w:divBdr>
        <w:top w:val="none" w:sz="0" w:space="0" w:color="auto"/>
        <w:left w:val="none" w:sz="0" w:space="0" w:color="auto"/>
        <w:bottom w:val="none" w:sz="0" w:space="0" w:color="auto"/>
        <w:right w:val="none" w:sz="0" w:space="0" w:color="auto"/>
      </w:divBdr>
    </w:div>
    <w:div w:id="426268163">
      <w:bodyDiv w:val="1"/>
      <w:marLeft w:val="0"/>
      <w:marRight w:val="0"/>
      <w:marTop w:val="0"/>
      <w:marBottom w:val="0"/>
      <w:divBdr>
        <w:top w:val="none" w:sz="0" w:space="0" w:color="auto"/>
        <w:left w:val="none" w:sz="0" w:space="0" w:color="auto"/>
        <w:bottom w:val="none" w:sz="0" w:space="0" w:color="auto"/>
        <w:right w:val="none" w:sz="0" w:space="0" w:color="auto"/>
      </w:divBdr>
    </w:div>
    <w:div w:id="862943027">
      <w:bodyDiv w:val="1"/>
      <w:marLeft w:val="0"/>
      <w:marRight w:val="0"/>
      <w:marTop w:val="0"/>
      <w:marBottom w:val="0"/>
      <w:divBdr>
        <w:top w:val="none" w:sz="0" w:space="0" w:color="auto"/>
        <w:left w:val="none" w:sz="0" w:space="0" w:color="auto"/>
        <w:bottom w:val="none" w:sz="0" w:space="0" w:color="auto"/>
        <w:right w:val="none" w:sz="0" w:space="0" w:color="auto"/>
      </w:divBdr>
    </w:div>
    <w:div w:id="870801129">
      <w:bodyDiv w:val="1"/>
      <w:marLeft w:val="0"/>
      <w:marRight w:val="0"/>
      <w:marTop w:val="0"/>
      <w:marBottom w:val="0"/>
      <w:divBdr>
        <w:top w:val="none" w:sz="0" w:space="0" w:color="auto"/>
        <w:left w:val="none" w:sz="0" w:space="0" w:color="auto"/>
        <w:bottom w:val="none" w:sz="0" w:space="0" w:color="auto"/>
        <w:right w:val="none" w:sz="0" w:space="0" w:color="auto"/>
      </w:divBdr>
    </w:div>
    <w:div w:id="974263270">
      <w:bodyDiv w:val="1"/>
      <w:marLeft w:val="0"/>
      <w:marRight w:val="0"/>
      <w:marTop w:val="0"/>
      <w:marBottom w:val="0"/>
      <w:divBdr>
        <w:top w:val="none" w:sz="0" w:space="0" w:color="auto"/>
        <w:left w:val="none" w:sz="0" w:space="0" w:color="auto"/>
        <w:bottom w:val="none" w:sz="0" w:space="0" w:color="auto"/>
        <w:right w:val="none" w:sz="0" w:space="0" w:color="auto"/>
      </w:divBdr>
    </w:div>
    <w:div w:id="1020277828">
      <w:bodyDiv w:val="1"/>
      <w:marLeft w:val="0"/>
      <w:marRight w:val="0"/>
      <w:marTop w:val="0"/>
      <w:marBottom w:val="0"/>
      <w:divBdr>
        <w:top w:val="none" w:sz="0" w:space="0" w:color="auto"/>
        <w:left w:val="none" w:sz="0" w:space="0" w:color="auto"/>
        <w:bottom w:val="none" w:sz="0" w:space="0" w:color="auto"/>
        <w:right w:val="none" w:sz="0" w:space="0" w:color="auto"/>
      </w:divBdr>
    </w:div>
    <w:div w:id="1291127721">
      <w:bodyDiv w:val="1"/>
      <w:marLeft w:val="0"/>
      <w:marRight w:val="0"/>
      <w:marTop w:val="0"/>
      <w:marBottom w:val="0"/>
      <w:divBdr>
        <w:top w:val="none" w:sz="0" w:space="0" w:color="auto"/>
        <w:left w:val="none" w:sz="0" w:space="0" w:color="auto"/>
        <w:bottom w:val="none" w:sz="0" w:space="0" w:color="auto"/>
        <w:right w:val="none" w:sz="0" w:space="0" w:color="auto"/>
      </w:divBdr>
    </w:div>
    <w:div w:id="1800300358">
      <w:bodyDiv w:val="1"/>
      <w:marLeft w:val="0"/>
      <w:marRight w:val="0"/>
      <w:marTop w:val="0"/>
      <w:marBottom w:val="0"/>
      <w:divBdr>
        <w:top w:val="none" w:sz="0" w:space="0" w:color="auto"/>
        <w:left w:val="none" w:sz="0" w:space="0" w:color="auto"/>
        <w:bottom w:val="none" w:sz="0" w:space="0" w:color="auto"/>
        <w:right w:val="none" w:sz="0" w:space="0" w:color="auto"/>
      </w:divBdr>
    </w:div>
    <w:div w:id="198515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سعد محمد على عبدالله</dc:creator>
  <cp:keywords/>
  <dc:description/>
  <cp:lastModifiedBy>احمد سعد محمد على عبدالله</cp:lastModifiedBy>
  <cp:revision>4</cp:revision>
  <dcterms:created xsi:type="dcterms:W3CDTF">2024-09-25T05:27:00Z</dcterms:created>
  <dcterms:modified xsi:type="dcterms:W3CDTF">2024-10-04T17:04:00Z</dcterms:modified>
</cp:coreProperties>
</file>