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Objective:</w:t>
        <w:br w:type="textWrapping"/>
      </w:r>
      <w:r w:rsidDel="00000000" w:rsidR="00000000" w:rsidRPr="00000000">
        <w:rPr>
          <w:rtl w:val="0"/>
        </w:rPr>
        <w:t xml:space="preserve"> Create a dynamic prompt that can intelligently shift between buyer- and seller-focused flows based on the lead’s intent.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27bvsbiw3iw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Scenarios to Handle in Your Prompt: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Buying-Focused Lead (Default Path)</w:t>
        <w:br w:type="textWrapping"/>
      </w:r>
      <w:r w:rsidDel="00000000" w:rsidR="00000000" w:rsidRPr="00000000">
        <w:rPr>
          <w:rtl w:val="0"/>
        </w:rPr>
        <w:t xml:space="preserve"> The lead is actively looking to buy a home. This is the standard entry point in the flow.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Selling-Then-Buying Lead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The lead mentions they are currently planning to sell their home and may purchase a new one afterward.</w:t>
        <w:br w:type="textWrapping"/>
        <w:t xml:space="preserve"> ➤ Your prompt must allow for a graceful transition from selling → buying intent.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Cash Offer Inquiry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The lead requested a cash offer on their home (e.g., through Ylopo’s website).</w:t>
        <w:br w:type="textWrapping"/>
        <w:t xml:space="preserve"> ➤ Your prompt must include logic for detecting this and engaging accordingly.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qrukw9yfmru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Requirements: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bot should </w:t>
      </w:r>
      <w:r w:rsidDel="00000000" w:rsidR="00000000" w:rsidRPr="00000000">
        <w:rPr>
          <w:b w:val="1"/>
          <w:rtl w:val="0"/>
        </w:rPr>
        <w:t xml:space="preserve">identify the lead’s intent</w:t>
      </w:r>
      <w:r w:rsidDel="00000000" w:rsidR="00000000" w:rsidRPr="00000000">
        <w:rPr>
          <w:rtl w:val="0"/>
        </w:rPr>
        <w:t xml:space="preserve"> early and </w:t>
      </w:r>
      <w:r w:rsidDel="00000000" w:rsidR="00000000" w:rsidRPr="00000000">
        <w:rPr>
          <w:b w:val="1"/>
          <w:rtl w:val="0"/>
        </w:rPr>
        <w:t xml:space="preserve">route to appropriate conversation nodes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Buying</w:t>
        <w:br w:type="textWrapping"/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Selling</w:t>
        <w:br w:type="textWrapping"/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Cash Offer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Objection Handling</w:t>
        <w:br w:type="textWrapping"/>
      </w:r>
      <w:r w:rsidDel="00000000" w:rsidR="00000000" w:rsidRPr="00000000">
        <w:rPr>
          <w:rtl w:val="0"/>
        </w:rPr>
        <w:t xml:space="preserve"> If the lead raises an objection (e.g., concerns about market conditions), the bot’s response must </w:t>
      </w:r>
      <w:r w:rsidDel="00000000" w:rsidR="00000000" w:rsidRPr="00000000">
        <w:rPr>
          <w:b w:val="1"/>
          <w:rtl w:val="0"/>
        </w:rPr>
        <w:t xml:space="preserve">adapt based on the intent type</w:t>
      </w:r>
      <w:r w:rsidDel="00000000" w:rsidR="00000000" w:rsidRPr="00000000">
        <w:rPr>
          <w:rtl w:val="0"/>
        </w:rPr>
        <w:t xml:space="preserve"> (buying, selling, or cash offer).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cs6c9iima58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Tools: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Explore </w:t>
      </w:r>
      <w:r w:rsidDel="00000000" w:rsidR="00000000" w:rsidRPr="00000000">
        <w:rPr>
          <w:b w:val="1"/>
          <w:rtl w:val="0"/>
        </w:rPr>
        <w:t xml:space="preserve">VAPI</w:t>
      </w:r>
      <w:r w:rsidDel="00000000" w:rsidR="00000000" w:rsidRPr="00000000">
        <w:rPr>
          <w:rtl w:val="0"/>
        </w:rPr>
        <w:t xml:space="preserve"> to understand how these prompts will be evaluated and simulated during testing.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