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Self-purging inflation valve core with a deflectable seat ring — Prosecution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rPr>
              <w:t>Likelihood of grant</w:t>
            </w:r>
          </w:p>
        </w:tc>
        <w:tc>
          <w:tcPr>
            <w:tcW w:type="dxa" w:w="2880"/>
          </w:tcPr>
          <w:p>
            <w:r/>
            <w:r>
              <w:rPr>
                <w:b/>
                <w:i w:val="0"/>
              </w:rPr>
              <w:t>6 / 10</w:t>
            </w:r>
          </w:p>
        </w:tc>
        <w:tc>
          <w:tcPr>
            <w:tcW w:type="dxa" w:w="2880"/>
          </w:tcPr>
          <w:p>
            <w:r/>
            <w:r>
              <w:rPr>
                <w:b/>
                <w:i w:val="0"/>
              </w:rPr>
              <w:t>Claim 1 is not disclosed by any saved reference, but the only built embodiment is described with a mechanism that cannot work as written and its layout must come from the inventor before filing; scored on the application as reviewed in round 1, so fixes made in the later fix pass are not re-scored, and the score rests only on the 17 references we found and saved.</w:t>
            </w:r>
          </w:p>
        </w:tc>
      </w:tr>
    </w:tbl>
    <w:p>
      <w:pPr>
        <w:pStyle w:val="Heading2"/>
      </w:pPr>
      <w:r>
        <w:t>Deficiencies and prior art the application will face</w:t>
      </w:r>
    </w:p>
    <w:p>
      <w:r>
        <w:rPr>
          <w:b w:val="0"/>
          <w:i w:val="0"/>
        </w:rPr>
        <w:t xml:space="preserve">Status key: </w:t>
      </w:r>
      <w:r>
        <w:rPr>
          <w:rFonts w:ascii="Menlo" w:hAnsi="Menlo"/>
          <w:b w:val="0"/>
          <w:i w:val="0"/>
          <w:sz w:val="18"/>
        </w:rPr>
        <w:t>open, routed to fix pass</w:t>
      </w:r>
      <w:r>
        <w:rPr>
          <w:b w:val="0"/>
          <w:i w:val="0"/>
        </w:rPr>
        <w:t xml:space="preserve"> = upheld and sent to the fix pass running in parallel (not re-reviewed); </w:t>
      </w:r>
      <w:r>
        <w:rPr>
          <w:rFonts w:ascii="Menlo" w:hAnsi="Menlo"/>
          <w:b w:val="0"/>
          <w:i w:val="0"/>
          <w:sz w:val="18"/>
        </w:rPr>
        <w:t>open</w:t>
      </w:r>
      <w:r>
        <w:rPr>
          <w:b w:val="0"/>
          <w:i w:val="0"/>
        </w:rPr>
        <w:t xml:space="preserve"> = upheld or unclear and not routed; </w:t>
      </w:r>
      <w:r>
        <w:rPr>
          <w:rFonts w:ascii="Menlo" w:hAnsi="Menlo"/>
          <w:b w:val="0"/>
          <w:i w:val="0"/>
          <w:sz w:val="18"/>
        </w:rPr>
        <w:t>prior art</w:t>
      </w:r>
      <w:r>
        <w:rPr>
          <w:b w:val="0"/>
          <w:i w:val="0"/>
        </w:rPr>
        <w:t xml:space="preserve"> = a saved reference. Rows marked </w:t>
      </w:r>
      <w:r>
        <w:rPr>
          <w:b w:val="0"/>
          <w:i/>
        </w:rPr>
        <w:t>(unclear)</w:t>
      </w:r>
      <w:r>
        <w:rPr>
          <w:b w:val="0"/>
          <w:i w:val="0"/>
        </w:rPr>
        <w:t xml:space="preserve"> turn on facts only the inventor or counsel can supply.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w:t>
            </w:r>
          </w:p>
        </w:tc>
        <w:tc>
          <w:tcPr>
            <w:tcW w:type="dxa" w:w="1080"/>
          </w:tcPr>
          <w:p>
            <w:r/>
            <w:r>
              <w:rPr>
                <w:b/>
                <w:i w:val="0"/>
              </w:rPr>
              <w:t>Deficiency or prior-art reference</w:t>
            </w:r>
          </w:p>
        </w:tc>
        <w:tc>
          <w:tcPr>
            <w:tcW w:type="dxa" w:w="1080"/>
          </w:tcPr>
          <w:p>
            <w:r/>
            <w:r>
              <w:rPr>
                <w:b/>
                <w:i w:val="0"/>
              </w:rPr>
              <w:t>Type</w:t>
            </w:r>
          </w:p>
        </w:tc>
        <w:tc>
          <w:tcPr>
            <w:tcW w:type="dxa" w:w="1080"/>
          </w:tcPr>
          <w:p>
            <w:r/>
            <w:r>
              <w:rPr>
                <w:b/>
                <w:i w:val="0"/>
              </w:rPr>
              <w:t>Claims affected</w:t>
            </w:r>
          </w:p>
        </w:tc>
        <w:tc>
          <w:tcPr>
            <w:tcW w:type="dxa" w:w="1080"/>
          </w:tcPr>
          <w:p>
            <w:r/>
            <w:r>
              <w:rPr>
                <w:b/>
                <w:i w:val="0"/>
              </w:rPr>
              <w:t>Severity</w:t>
            </w:r>
          </w:p>
        </w:tc>
        <w:tc>
          <w:tcPr>
            <w:tcW w:type="dxa" w:w="1080"/>
          </w:tcPr>
          <w:p>
            <w:r/>
            <w:r>
              <w:rPr>
                <w:b/>
                <w:i w:val="0"/>
              </w:rPr>
              <w:t>Source</w:t>
            </w:r>
          </w:p>
        </w:tc>
        <w:tc>
          <w:tcPr>
            <w:tcW w:type="dxa" w:w="1080"/>
          </w:tcPr>
          <w:p>
            <w:r/>
            <w:r>
              <w:rPr>
                <w:b/>
                <w:i w:val="0"/>
              </w:rPr>
              <w:t>How to respond</w:t>
            </w:r>
          </w:p>
        </w:tc>
        <w:tc>
          <w:tcPr>
            <w:tcW w:type="dxa" w:w="1080"/>
          </w:tcPr>
          <w:p>
            <w:r/>
            <w:r>
              <w:rPr>
                <w:b/>
                <w:i w:val="0"/>
              </w:rPr>
              <w:t>Status</w:t>
            </w:r>
          </w:p>
        </w:tc>
      </w:tr>
      <w:tr>
        <w:tc>
          <w:tcPr>
            <w:tcW w:type="dxa" w:w="1080"/>
          </w:tcPr>
          <w:p>
            <w:r/>
            <w:r>
              <w:rPr>
                <w:b w:val="0"/>
                <w:i w:val="0"/>
              </w:rPr>
              <w:t>1</w:t>
            </w:r>
          </w:p>
        </w:tc>
        <w:tc>
          <w:tcPr>
            <w:tcW w:type="dxa" w:w="1080"/>
          </w:tcPr>
          <w:p>
            <w:r/>
            <w:r>
              <w:rPr>
                <w:b w:val="0"/>
                <w:i w:val="0"/>
              </w:rPr>
              <w:t>The description never explains how the purge shoulder reaches the seat ring. The poppet opens towards the chamber ([0067]), so a shoulder "on the chamber side of the sealing face" ([0059], claim 3) moves away from the ring as it opens, and no ring surface for it to press on is described.</w:t>
            </w:r>
          </w:p>
        </w:tc>
        <w:tc>
          <w:tcPr>
            <w:tcW w:type="dxa" w:w="1080"/>
          </w:tcPr>
          <w:p>
            <w:r/>
            <w:r>
              <w:rPr>
                <w:b w:val="0"/>
                <w:i w:val="0"/>
              </w:rPr>
              <w:t>Enablement</w:t>
            </w:r>
          </w:p>
        </w:tc>
        <w:tc>
          <w:tcPr>
            <w:tcW w:type="dxa" w:w="1080"/>
          </w:tcPr>
          <w:p>
            <w:r/>
            <w:r>
              <w:rPr>
                <w:b w:val="0"/>
                <w:i w:val="0"/>
              </w:rPr>
              <w:t>3, 4, 22</w:t>
            </w:r>
          </w:p>
        </w:tc>
        <w:tc>
          <w:tcPr>
            <w:tcW w:type="dxa" w:w="1080"/>
          </w:tcPr>
          <w:p>
            <w:r/>
            <w:r>
              <w:rPr>
                <w:b w:val="0"/>
                <w:i w:val="0"/>
              </w:rPr>
              <w:t>high</w:t>
            </w:r>
          </w:p>
        </w:tc>
        <w:tc>
          <w:tcPr>
            <w:tcW w:type="dxa" w:w="1080"/>
          </w:tcPr>
          <w:p>
            <w:r/>
            <w:r>
              <w:rPr>
                <w:b w:val="0"/>
                <w:i w:val="0"/>
              </w:rPr>
              <w:t>F-32-20</w:t>
            </w:r>
          </w:p>
        </w:tc>
        <w:tc>
          <w:tcPr>
            <w:tcW w:type="dxa" w:w="1080"/>
          </w:tcPr>
          <w:p>
            <w:r/>
            <w:r>
              <w:rPr>
                <w:b w:val="0"/>
                <w:i w:val="0"/>
              </w:rPr>
              <w:t>Get the axial order of the parts (internal shoulder, sealing edge, convolutions, purge shoulder) and the ring face contacted from the inventor's sketch or prototype; add one paragraph; correct [0138] and claim 3 if reversed. This cannot be added after filing.</w:t>
            </w:r>
          </w:p>
        </w:tc>
        <w:tc>
          <w:tcPr>
            <w:tcW w:type="dxa" w:w="1080"/>
          </w:tcPr>
          <w:p>
            <w:r/>
            <w:r>
              <w:rPr>
                <w:b w:val="0"/>
                <w:i w:val="0"/>
              </w:rPr>
              <w:t>addressed in fix pass (not re-reviewed)</w:t>
            </w:r>
          </w:p>
        </w:tc>
      </w:tr>
      <w:tr>
        <w:tc>
          <w:tcPr>
            <w:tcW w:type="dxa" w:w="1080"/>
          </w:tcPr>
          <w:p>
            <w:r/>
            <w:r>
              <w:rPr>
                <w:b w:val="0"/>
                <w:i w:val="0"/>
              </w:rPr>
              <w:t>2</w:t>
            </w:r>
          </w:p>
        </w:tc>
        <w:tc>
          <w:tcPr>
            <w:tcW w:type="dxa" w:w="1080"/>
          </w:tcPr>
          <w:p>
            <w:r/>
            <w:r>
              <w:rPr>
                <w:b w:val="0"/>
                <w:i w:val="0"/>
              </w:rPr>
              <w:t>The same layout gap seen from the ring bore: the 2.3 mm bore admits only the poppet stem ([0110], [0111]) and [0138] puts the sealing edge at the supply-side end, so the preferred form of claims 3 and 4 cannot be built from the words, and there are no drawings to help.</w:t>
            </w:r>
          </w:p>
        </w:tc>
        <w:tc>
          <w:tcPr>
            <w:tcW w:type="dxa" w:w="1080"/>
          </w:tcPr>
          <w:p>
            <w:r/>
            <w:r>
              <w:rPr>
                <w:b w:val="0"/>
                <w:i w:val="0"/>
              </w:rPr>
              <w:t>Enablement</w:t>
            </w:r>
          </w:p>
        </w:tc>
        <w:tc>
          <w:tcPr>
            <w:tcW w:type="dxa" w:w="1080"/>
          </w:tcPr>
          <w:p>
            <w:r/>
            <w:r>
              <w:rPr>
                <w:b w:val="0"/>
                <w:i w:val="0"/>
              </w:rPr>
              <w:t>3, 4, 8</w:t>
            </w:r>
          </w:p>
        </w:tc>
        <w:tc>
          <w:tcPr>
            <w:tcW w:type="dxa" w:w="1080"/>
          </w:tcPr>
          <w:p>
            <w:r/>
            <w:r>
              <w:rPr>
                <w:b w:val="0"/>
                <w:i w:val="0"/>
              </w:rPr>
              <w:t>high</w:t>
            </w:r>
          </w:p>
        </w:tc>
        <w:tc>
          <w:tcPr>
            <w:tcW w:type="dxa" w:w="1080"/>
          </w:tcPr>
          <w:p>
            <w:r/>
            <w:r>
              <w:rPr>
                <w:b w:val="0"/>
                <w:i w:val="0"/>
              </w:rPr>
              <w:t>F-gate14-2</w:t>
            </w:r>
          </w:p>
        </w:tc>
        <w:tc>
          <w:tcPr>
            <w:tcW w:type="dxa" w:w="1080"/>
          </w:tcPr>
          <w:p>
            <w:r/>
            <w:r>
              <w:rPr>
                <w:b w:val="0"/>
                <w:i w:val="0"/>
              </w:rPr>
              <w:t>As row 1: one layout paragraph from the inventor's FIG. 1 sketch, drawn; conform [0042], [0059], [0134] and claim 3 if the shoulder sits elsewhere.</w:t>
            </w:r>
          </w:p>
        </w:tc>
        <w:tc>
          <w:tcPr>
            <w:tcW w:type="dxa" w:w="1080"/>
          </w:tcPr>
          <w:p>
            <w:r/>
            <w:r>
              <w:rPr>
                <w:b w:val="0"/>
                <w:i w:val="0"/>
              </w:rPr>
              <w:t>addressed in fix pass (not re-reviewed)</w:t>
            </w:r>
          </w:p>
        </w:tc>
      </w:tr>
      <w:tr>
        <w:tc>
          <w:tcPr>
            <w:tcW w:type="dxa" w:w="1080"/>
          </w:tcPr>
          <w:p>
            <w:r/>
            <w:r>
              <w:rPr>
                <w:b w:val="0"/>
                <w:i w:val="0"/>
              </w:rPr>
              <w:t>3</w:t>
            </w:r>
          </w:p>
        </w:tc>
        <w:tc>
          <w:tcPr>
            <w:tcW w:type="dxa" w:w="1080"/>
          </w:tcPr>
          <w:p>
            <w:r/>
            <w:r>
              <w:rPr>
                <w:b w:val="0"/>
                <w:i w:val="0"/>
              </w:rPr>
              <w:t>For the illustrated core, no text says which ring surface takes the poppet's load, or how purge air in the outer clearance gets past the press-fit band at the internal shoulder to the chamber side ([0057], [0075], [0078], [0081]). The figure plan itself calls that arrangement a drafting assumption.</w:t>
            </w:r>
          </w:p>
        </w:tc>
        <w:tc>
          <w:tcPr>
            <w:tcW w:type="dxa" w:w="1080"/>
          </w:tcPr>
          <w:p>
            <w:r/>
            <w:r>
              <w:rPr>
                <w:b w:val="0"/>
                <w:i w:val="0"/>
              </w:rPr>
              <w:t>Enablement</w:t>
            </w:r>
          </w:p>
        </w:tc>
        <w:tc>
          <w:tcPr>
            <w:tcW w:type="dxa" w:w="1080"/>
          </w:tcPr>
          <w:p>
            <w:r/>
            <w:r>
              <w:rPr>
                <w:b w:val="0"/>
                <w:i w:val="0"/>
              </w:rPr>
              <w:t>1, 4, 21, 30, 31, 58, 79</w:t>
            </w:r>
          </w:p>
        </w:tc>
        <w:tc>
          <w:tcPr>
            <w:tcW w:type="dxa" w:w="1080"/>
          </w:tcPr>
          <w:p>
            <w:r/>
            <w:r>
              <w:rPr>
                <w:b w:val="0"/>
                <w:i w:val="0"/>
              </w:rPr>
              <w:t>high</w:t>
            </w:r>
          </w:p>
        </w:tc>
        <w:tc>
          <w:tcPr>
            <w:tcW w:type="dxa" w:w="1080"/>
          </w:tcPr>
          <w:p>
            <w:r/>
            <w:r>
              <w:rPr>
                <w:b w:val="0"/>
                <w:i w:val="0"/>
              </w:rPr>
              <w:t>F-28-3</w:t>
            </w:r>
          </w:p>
        </w:tc>
        <w:tc>
          <w:tcPr>
            <w:tcW w:type="dxa" w:w="1080"/>
          </w:tcPr>
          <w:p>
            <w:r/>
            <w:r>
              <w:rPr>
                <w:b w:val="0"/>
                <w:i w:val="0"/>
              </w:rPr>
              <w:t>Inventor to state the loaded surface and the purge exit route; add them to [0059], [0074], [0078], [0081]; reconcile [0101], [0127] and [0138]. No claim narrowing.</w:t>
            </w:r>
          </w:p>
        </w:tc>
        <w:tc>
          <w:tcPr>
            <w:tcW w:type="dxa" w:w="1080"/>
          </w:tcPr>
          <w:p>
            <w:r/>
            <w:r>
              <w:rPr>
                <w:b w:val="0"/>
                <w:i w:val="0"/>
              </w:rPr>
              <w:t>addressed in fix pass (not re-reviewed)</w:t>
            </w:r>
          </w:p>
        </w:tc>
      </w:tr>
      <w:tr>
        <w:tc>
          <w:tcPr>
            <w:tcW w:type="dxa" w:w="1080"/>
          </w:tcPr>
          <w:p>
            <w:r/>
            <w:r>
              <w:rPr>
                <w:b w:val="0"/>
                <w:i w:val="0"/>
              </w:rPr>
              <w:t>4</w:t>
            </w:r>
          </w:p>
        </w:tc>
        <w:tc>
          <w:tcPr>
            <w:tcW w:type="dxa" w:w="1080"/>
          </w:tcPr>
          <w:p>
            <w:r/>
            <w:r>
              <w:rPr>
                <w:b w:val="0"/>
                <w:i w:val="0"/>
              </w:rPr>
              <w:t>Same gap, as it bears on claim 1's through-flow for the FIG. 1 core. Claim 1 itself survives on the coherent inner-surface arrangement of [0127], but claims 4, 21 and 30 read directly on the unexplained embodiment.</w:t>
            </w:r>
          </w:p>
        </w:tc>
        <w:tc>
          <w:tcPr>
            <w:tcW w:type="dxa" w:w="1080"/>
          </w:tcPr>
          <w:p>
            <w:r/>
            <w:r>
              <w:rPr>
                <w:b w:val="0"/>
                <w:i w:val="0"/>
              </w:rPr>
              <w:t>Enablement</w:t>
            </w:r>
          </w:p>
        </w:tc>
        <w:tc>
          <w:tcPr>
            <w:tcW w:type="dxa" w:w="1080"/>
          </w:tcPr>
          <w:p>
            <w:r/>
            <w:r>
              <w:rPr>
                <w:b w:val="0"/>
                <w:i w:val="0"/>
              </w:rPr>
              <w:t>1, 4, 21, 30, 58, 79</w:t>
            </w:r>
          </w:p>
        </w:tc>
        <w:tc>
          <w:tcPr>
            <w:tcW w:type="dxa" w:w="1080"/>
          </w:tcPr>
          <w:p>
            <w:r/>
            <w:r>
              <w:rPr>
                <w:b w:val="0"/>
                <w:i w:val="0"/>
              </w:rPr>
              <w:t>high</w:t>
            </w:r>
          </w:p>
        </w:tc>
        <w:tc>
          <w:tcPr>
            <w:tcW w:type="dxa" w:w="1080"/>
          </w:tcPr>
          <w:p>
            <w:r/>
            <w:r>
              <w:rPr>
                <w:b w:val="0"/>
                <w:i w:val="0"/>
              </w:rPr>
              <w:t>F-36-1</w:t>
            </w:r>
          </w:p>
        </w:tc>
        <w:tc>
          <w:tcPr>
            <w:tcW w:type="dxa" w:w="1080"/>
          </w:tcPr>
          <w:p>
            <w:r/>
            <w:r>
              <w:rPr>
                <w:b w:val="0"/>
                <w:i w:val="0"/>
              </w:rPr>
              <w:t>As row 3: state the axial arrangement and the purge route (past the free end, through purge ports 262 or flutes 362) from the inventor's sketches.</w:t>
            </w:r>
          </w:p>
        </w:tc>
        <w:tc>
          <w:tcPr>
            <w:tcW w:type="dxa" w:w="1080"/>
          </w:tcPr>
          <w:p>
            <w:r/>
            <w:r>
              <w:rPr>
                <w:b w:val="0"/>
                <w:i w:val="0"/>
              </w:rPr>
              <w:t>addressed in fix pass (not re-reviewed)</w:t>
            </w:r>
          </w:p>
        </w:tc>
      </w:tr>
      <w:tr>
        <w:tc>
          <w:tcPr>
            <w:tcW w:type="dxa" w:w="1080"/>
          </w:tcPr>
          <w:p>
            <w:r/>
            <w:r>
              <w:rPr>
                <w:b w:val="0"/>
                <w:i w:val="0"/>
              </w:rPr>
              <w:t>5</w:t>
            </w:r>
          </w:p>
        </w:tc>
        <w:tc>
          <w:tcPr>
            <w:tcW w:type="dxa" w:w="1080"/>
          </w:tcPr>
          <w:p>
            <w:r/>
            <w:r>
              <w:rPr>
                <w:b w:val="0"/>
                <w:i w:val="0"/>
              </w:rPr>
              <w:t>The built core is said to open its purge gap by deflecting outward ([0041], [0075]), yet the gap lies between the ring's outer surface and the bore ([0061]). Moving outward closes that clearance, as [0125] itself says. The wiper ring has the same contradiction ([0115], [0185]).</w:t>
            </w:r>
          </w:p>
        </w:tc>
        <w:tc>
          <w:tcPr>
            <w:tcW w:type="dxa" w:w="1080"/>
          </w:tcPr>
          <w:p>
            <w:r/>
            <w:r>
              <w:rPr>
                <w:b w:val="0"/>
                <w:i w:val="0"/>
              </w:rPr>
              <w:t>Enablement</w:t>
            </w:r>
          </w:p>
        </w:tc>
        <w:tc>
          <w:tcPr>
            <w:tcW w:type="dxa" w:w="1080"/>
          </w:tcPr>
          <w:p>
            <w:r/>
            <w:r>
              <w:rPr>
                <w:b w:val="0"/>
                <w:i w:val="0"/>
              </w:rPr>
              <w:t>9, 29, 30, 34, 72</w:t>
            </w:r>
          </w:p>
        </w:tc>
        <w:tc>
          <w:tcPr>
            <w:tcW w:type="dxa" w:w="1080"/>
          </w:tcPr>
          <w:p>
            <w:r/>
            <w:r>
              <w:rPr>
                <w:b w:val="0"/>
                <w:i w:val="0"/>
              </w:rPr>
              <w:t>high</w:t>
            </w:r>
          </w:p>
        </w:tc>
        <w:tc>
          <w:tcPr>
            <w:tcW w:type="dxa" w:w="1080"/>
          </w:tcPr>
          <w:p>
            <w:r/>
            <w:r>
              <w:rPr>
                <w:b w:val="0"/>
                <w:i w:val="0"/>
              </w:rPr>
              <w:t>F-28-2</w:t>
            </w:r>
          </w:p>
        </w:tc>
        <w:tc>
          <w:tcPr>
            <w:tcW w:type="dxa" w:w="1080"/>
          </w:tcPr>
          <w:p>
            <w:r/>
            <w:r>
              <w:rPr>
                <w:b w:val="0"/>
                <w:i w:val="0"/>
              </w:rPr>
              <w:t>Inventor to state the real movement of prototypes P-1 to P-3; rewrite [0041], [0061], [0075], [0076], [0115], [0185], the flutes of [0132] and the FIG. 1, 3, 6 and 10B instructions to it. No claim narrowing.</w:t>
            </w:r>
          </w:p>
        </w:tc>
        <w:tc>
          <w:tcPr>
            <w:tcW w:type="dxa" w:w="1080"/>
          </w:tcPr>
          <w:p>
            <w:r/>
            <w:r>
              <w:rPr>
                <w:b w:val="0"/>
                <w:i w:val="0"/>
              </w:rPr>
              <w:t>addressed in fix pass (not re-reviewed)</w:t>
            </w:r>
          </w:p>
        </w:tc>
      </w:tr>
      <w:tr>
        <w:tc>
          <w:tcPr>
            <w:tcW w:type="dxa" w:w="1080"/>
          </w:tcPr>
          <w:p>
            <w:r/>
            <w:r>
              <w:rPr>
                <w:b w:val="0"/>
                <w:i w:val="0"/>
              </w:rPr>
              <w:t>6</w:t>
            </w:r>
          </w:p>
        </w:tc>
        <w:tc>
          <w:tcPr>
            <w:tcW w:type="dxa" w:w="1080"/>
          </w:tcPr>
          <w:p>
            <w:r/>
            <w:r>
              <w:rPr>
                <w:b w:val="0"/>
                <w:i w:val="0"/>
              </w:rPr>
              <w:t>Same contradiction, as it bears on Example 1 and on claims 29 with 30 and claim 72. The only tested embodiment is described with a mechanism that cannot work as written, which weakens its value as evidence.</w:t>
            </w:r>
          </w:p>
        </w:tc>
        <w:tc>
          <w:tcPr>
            <w:tcW w:type="dxa" w:w="1080"/>
          </w:tcPr>
          <w:p>
            <w:r/>
            <w:r>
              <w:rPr>
                <w:b w:val="0"/>
                <w:i w:val="0"/>
              </w:rPr>
              <w:t>Enablement</w:t>
            </w:r>
          </w:p>
        </w:tc>
        <w:tc>
          <w:tcPr>
            <w:tcW w:type="dxa" w:w="1080"/>
          </w:tcPr>
          <w:p>
            <w:r/>
            <w:r>
              <w:rPr>
                <w:b w:val="0"/>
                <w:i w:val="0"/>
              </w:rPr>
              <w:t>1, 9, 29, 30, 72</w:t>
            </w:r>
          </w:p>
        </w:tc>
        <w:tc>
          <w:tcPr>
            <w:tcW w:type="dxa" w:w="1080"/>
          </w:tcPr>
          <w:p>
            <w:r/>
            <w:r>
              <w:rPr>
                <w:b w:val="0"/>
                <w:i w:val="0"/>
              </w:rPr>
              <w:t>high</w:t>
            </w:r>
          </w:p>
        </w:tc>
        <w:tc>
          <w:tcPr>
            <w:tcW w:type="dxa" w:w="1080"/>
          </w:tcPr>
          <w:p>
            <w:r/>
            <w:r>
              <w:rPr>
                <w:b w:val="0"/>
                <w:i w:val="0"/>
              </w:rPr>
              <w:t>F-30-6</w:t>
            </w:r>
          </w:p>
        </w:tc>
        <w:tc>
          <w:tcPr>
            <w:tcW w:type="dxa" w:w="1080"/>
          </w:tcPr>
          <w:p>
            <w:r/>
            <w:r>
              <w:rPr>
                <w:b w:val="0"/>
                <w:i w:val="0"/>
              </w:rPr>
              <w:t>As row 5. If the movement is inward or ovalising, amend "outward" in the illustrated embodiment; claim 1 is not narrowed.</w:t>
            </w:r>
          </w:p>
        </w:tc>
        <w:tc>
          <w:tcPr>
            <w:tcW w:type="dxa" w:w="1080"/>
          </w:tcPr>
          <w:p>
            <w:r/>
            <w:r>
              <w:rPr>
                <w:b w:val="0"/>
                <w:i w:val="0"/>
              </w:rPr>
              <w:t>addressed in fix pass (not re-reviewed)</w:t>
            </w:r>
          </w:p>
        </w:tc>
      </w:tr>
      <w:tr>
        <w:tc>
          <w:tcPr>
            <w:tcW w:type="dxa" w:w="1080"/>
          </w:tcPr>
          <w:p>
            <w:r/>
            <w:r>
              <w:rPr>
                <w:b w:val="0"/>
                <w:i w:val="0"/>
              </w:rPr>
              <w:t>7</w:t>
            </w:r>
          </w:p>
        </w:tc>
        <w:tc>
          <w:tcPr>
            <w:tcW w:type="dxa" w:w="1080"/>
          </w:tcPr>
          <w:p>
            <w:r/>
            <w:r>
              <w:rPr>
                <w:b w:val="0"/>
                <w:i w:val="0"/>
              </w:rPr>
              <w:t>Same contradiction, plus the "free" part of the ring's outer surface ([0057], [0075], [0125]) reads as a clearance at rest, against [0061] "the purge gap 60 is closed".</w:t>
            </w:r>
          </w:p>
        </w:tc>
        <w:tc>
          <w:tcPr>
            <w:tcW w:type="dxa" w:w="1080"/>
          </w:tcPr>
          <w:p>
            <w:r/>
            <w:r>
              <w:rPr>
                <w:b w:val="0"/>
                <w:i w:val="0"/>
              </w:rPr>
              <w:t>Enablement</w:t>
            </w:r>
          </w:p>
        </w:tc>
        <w:tc>
          <w:tcPr>
            <w:tcW w:type="dxa" w:w="1080"/>
          </w:tcPr>
          <w:p>
            <w:r/>
            <w:r>
              <w:rPr>
                <w:b w:val="0"/>
                <w:i w:val="0"/>
              </w:rPr>
              <w:t>9, 29, 30, 72</w:t>
            </w:r>
          </w:p>
        </w:tc>
        <w:tc>
          <w:tcPr>
            <w:tcW w:type="dxa" w:w="1080"/>
          </w:tcPr>
          <w:p>
            <w:r/>
            <w:r>
              <w:rPr>
                <w:b w:val="0"/>
                <w:i w:val="0"/>
              </w:rPr>
              <w:t>high</w:t>
            </w:r>
          </w:p>
        </w:tc>
        <w:tc>
          <w:tcPr>
            <w:tcW w:type="dxa" w:w="1080"/>
          </w:tcPr>
          <w:p>
            <w:r/>
            <w:r>
              <w:rPr>
                <w:b w:val="0"/>
                <w:i w:val="0"/>
              </w:rPr>
              <w:t>F-gate14-4</w:t>
            </w:r>
          </w:p>
        </w:tc>
        <w:tc>
          <w:tcPr>
            <w:tcW w:type="dxa" w:w="1080"/>
          </w:tcPr>
          <w:p>
            <w:r/>
            <w:r>
              <w:rPr>
                <w:b w:val="0"/>
                <w:i w:val="0"/>
              </w:rPr>
              <w:t>As row 5; use the wording of [0125] if the gap opens by inward movement; state one at-rest condition.</w:t>
            </w:r>
          </w:p>
        </w:tc>
        <w:tc>
          <w:tcPr>
            <w:tcW w:type="dxa" w:w="1080"/>
          </w:tcPr>
          <w:p>
            <w:r/>
            <w:r>
              <w:rPr>
                <w:b w:val="0"/>
                <w:i w:val="0"/>
              </w:rPr>
              <w:t>addressed in fix pass (not re-reviewed)</w:t>
            </w:r>
          </w:p>
        </w:tc>
      </w:tr>
      <w:tr>
        <w:tc>
          <w:tcPr>
            <w:tcW w:type="dxa" w:w="1080"/>
          </w:tcPr>
          <w:p>
            <w:r/>
            <w:r>
              <w:rPr>
                <w:b w:val="0"/>
                <w:i w:val="0"/>
              </w:rPr>
              <w:t>8</w:t>
            </w:r>
          </w:p>
        </w:tc>
        <w:tc>
          <w:tcPr>
            <w:tcW w:type="dxa" w:w="1080"/>
          </w:tcPr>
          <w:p>
            <w:r/>
            <w:r>
              <w:rPr>
                <w:b w:val="0"/>
                <w:i/>
              </w:rPr>
              <w:t>(unclear)</w:t>
            </w:r>
            <w:r>
              <w:rPr>
                <w:b w:val="0"/>
                <w:i w:val="0"/>
              </w:rPr>
              <w:t xml:space="preserve"> The test does not show that air pressure, rather than the pump head pressing on the poppet, caused the over-travel. The snap was heard only when the pump was removed ([0181]), and travel and pressure were not measured ([0179], [0188]). If the head pressed the poppet, the tested product falls outside claims 1, 58 and 79.</w:t>
            </w:r>
          </w:p>
        </w:tc>
        <w:tc>
          <w:tcPr>
            <w:tcW w:type="dxa" w:w="1080"/>
          </w:tcPr>
          <w:p>
            <w:r/>
            <w:r>
              <w:rPr>
                <w:b w:val="0"/>
                <w:i w:val="0"/>
              </w:rPr>
              <w:t>Enablement</w:t>
            </w:r>
          </w:p>
        </w:tc>
        <w:tc>
          <w:tcPr>
            <w:tcW w:type="dxa" w:w="1080"/>
          </w:tcPr>
          <w:p>
            <w:r/>
            <w:r>
              <w:rPr>
                <w:b w:val="0"/>
                <w:i w:val="0"/>
              </w:rPr>
              <w:t>1, 58, 79, 83, 84, 87</w:t>
            </w:r>
          </w:p>
        </w:tc>
        <w:tc>
          <w:tcPr>
            <w:tcW w:type="dxa" w:w="1080"/>
          </w:tcPr>
          <w:p>
            <w:r/>
            <w:r>
              <w:rPr>
                <w:b w:val="0"/>
                <w:i w:val="0"/>
              </w:rPr>
              <w:t>high</w:t>
            </w:r>
          </w:p>
        </w:tc>
        <w:tc>
          <w:tcPr>
            <w:tcW w:type="dxa" w:w="1080"/>
          </w:tcPr>
          <w:p>
            <w:r/>
            <w:r>
              <w:rPr>
                <w:b w:val="0"/>
                <w:i w:val="0"/>
              </w:rPr>
              <w:t>F-32-7</w:t>
            </w:r>
          </w:p>
        </w:tc>
        <w:tc>
          <w:tcPr>
            <w:tcW w:type="dxa" w:w="1080"/>
          </w:tcPr>
          <w:p>
            <w:r/>
            <w:r>
              <w:rPr>
                <w:b w:val="0"/>
                <w:i w:val="0"/>
              </w:rPr>
              <w:t>Ask the inventor for the pump-head type and whether it touches the poppet tip, whether a snap occurred between strokes, and any pressure trace; correct [0065], [0090], [0181], [0202] to the answer.</w:t>
            </w:r>
          </w:p>
        </w:tc>
        <w:tc>
          <w:tcPr>
            <w:tcW w:type="dxa" w:w="1080"/>
          </w:tcPr>
          <w:p>
            <w:r/>
            <w:r>
              <w:rPr>
                <w:b w:val="0"/>
                <w:i w:val="0"/>
              </w:rPr>
              <w:t>open</w:t>
            </w:r>
          </w:p>
        </w:tc>
      </w:tr>
      <w:tr>
        <w:tc>
          <w:tcPr>
            <w:tcW w:type="dxa" w:w="1080"/>
          </w:tcPr>
          <w:p>
            <w:r/>
            <w:r>
              <w:rPr>
                <w:b w:val="0"/>
                <w:i w:val="0"/>
              </w:rPr>
              <w:t>9</w:t>
            </w:r>
          </w:p>
        </w:tc>
        <w:tc>
          <w:tcPr>
            <w:tcW w:type="dxa" w:w="1080"/>
          </w:tcPr>
          <w:p>
            <w:r/>
            <w:r>
              <w:rPr>
                <w:b w:val="0"/>
                <w:i w:val="0"/>
              </w:rPr>
              <w:t>The dimension and pressure ranges are stated to belong to the superelastic ring with a convoluted wall ([0110], [0113], [0116], [0168], [0184]) but are claimed for any material and wall, including a PEEK ring (claims 76–77) and a ring of no stated material (claim 67).</w:t>
            </w:r>
          </w:p>
        </w:tc>
        <w:tc>
          <w:tcPr>
            <w:tcW w:type="dxa" w:w="1080"/>
          </w:tcPr>
          <w:p>
            <w:r/>
            <w:r>
              <w:rPr>
                <w:b w:val="0"/>
                <w:i w:val="0"/>
              </w:rPr>
              <w:t>Support</w:t>
            </w:r>
          </w:p>
        </w:tc>
        <w:tc>
          <w:tcPr>
            <w:tcW w:type="dxa" w:w="1080"/>
          </w:tcPr>
          <w:p>
            <w:r/>
            <w:r>
              <w:rPr>
                <w:b w:val="0"/>
                <w:i w:val="0"/>
              </w:rPr>
              <w:t>13, 16, 17, 35, 41–44, 57, 67, 69, 70, 76, 77, 82</w:t>
            </w:r>
          </w:p>
        </w:tc>
        <w:tc>
          <w:tcPr>
            <w:tcW w:type="dxa" w:w="1080"/>
          </w:tcPr>
          <w:p>
            <w:r/>
            <w:r>
              <w:rPr>
                <w:b w:val="0"/>
                <w:i w:val="0"/>
              </w:rPr>
              <w:t>high</w:t>
            </w:r>
          </w:p>
        </w:tc>
        <w:tc>
          <w:tcPr>
            <w:tcW w:type="dxa" w:w="1080"/>
          </w:tcPr>
          <w:p>
            <w:r/>
            <w:r>
              <w:rPr>
                <w:b w:val="0"/>
                <w:i w:val="0"/>
              </w:rPr>
              <w:t>F-28-1</w:t>
            </w:r>
          </w:p>
        </w:tc>
        <w:tc>
          <w:tcPr>
            <w:tcW w:type="dxa" w:w="1080"/>
          </w:tcPr>
          <w:p>
            <w:r/>
            <w:r>
              <w:rPr>
                <w:b w:val="0"/>
                <w:i w:val="0"/>
              </w:rPr>
              <w:t>Ask the inventor whether the ranges hold for PEEK, resilient metal and other walls. If yes, say so and delete the self-limiting sentences; if not, add "superelastic alloy" to claim 67 and remove the ranges from claims 76–77 (narrowing: counsel decides).</w:t>
            </w:r>
          </w:p>
        </w:tc>
        <w:tc>
          <w:tcPr>
            <w:tcW w:type="dxa" w:w="1080"/>
          </w:tcPr>
          <w:p>
            <w:r/>
            <w:r>
              <w:rPr>
                <w:b w:val="0"/>
                <w:i w:val="0"/>
              </w:rPr>
              <w:t>addressed in fix pass (not re-reviewed)</w:t>
            </w:r>
          </w:p>
        </w:tc>
      </w:tr>
      <w:tr>
        <w:tc>
          <w:tcPr>
            <w:tcW w:type="dxa" w:w="1080"/>
          </w:tcPr>
          <w:p>
            <w:r/>
            <w:r>
              <w:rPr>
                <w:b w:val="0"/>
                <w:i w:val="0"/>
              </w:rPr>
              <w:t>10</w:t>
            </w:r>
          </w:p>
        </w:tc>
        <w:tc>
          <w:tcPr>
            <w:tcW w:type="dxa" w:w="1080"/>
          </w:tcPr>
          <w:p>
            <w:r/>
            <w:r>
              <w:rPr>
                <w:b w:val="0"/>
                <w:i w:val="0"/>
              </w:rPr>
              <w:t>No drawings exist. The package holds only a figure plan, which also contains internal working notes that must never be filed. Filing without drawings risks re-dating or loss of the figure references at the EPO (Rule 56) and a drawings objection in the US (35 U.S.C. 113).</w:t>
            </w:r>
          </w:p>
        </w:tc>
        <w:tc>
          <w:tcPr>
            <w:tcW w:type="dxa" w:w="1080"/>
          </w:tcPr>
          <w:p>
            <w:r/>
            <w:r>
              <w:rPr>
                <w:b w:val="0"/>
                <w:i w:val="0"/>
              </w:rPr>
              <w:t>Formal</w:t>
            </w:r>
          </w:p>
        </w:tc>
        <w:tc>
          <w:tcPr>
            <w:tcW w:type="dxa" w:w="1080"/>
          </w:tcPr>
          <w:p>
            <w:r/>
            <w:r>
              <w:rPr>
                <w:b w:val="0"/>
                <w:i w:val="0"/>
              </w:rPr>
              <w:t>all</w:t>
            </w:r>
          </w:p>
        </w:tc>
        <w:tc>
          <w:tcPr>
            <w:tcW w:type="dxa" w:w="1080"/>
          </w:tcPr>
          <w:p>
            <w:r/>
            <w:r>
              <w:rPr>
                <w:b w:val="0"/>
                <w:i w:val="0"/>
              </w:rPr>
              <w:t>high</w:t>
            </w:r>
          </w:p>
        </w:tc>
        <w:tc>
          <w:tcPr>
            <w:tcW w:type="dxa" w:w="1080"/>
          </w:tcPr>
          <w:p>
            <w:r/>
            <w:r>
              <w:rPr>
                <w:b w:val="0"/>
                <w:i w:val="0"/>
              </w:rPr>
              <w:t>F-36-2</w:t>
            </w:r>
          </w:p>
        </w:tc>
        <w:tc>
          <w:tcPr>
            <w:tcW w:type="dxa" w:w="1080"/>
          </w:tcPr>
          <w:p>
            <w:r/>
            <w:r>
              <w:rPr>
                <w:b w:val="0"/>
                <w:i w:val="0"/>
              </w:rPr>
              <w:t>Commission FIGS. 1–15 once rows 1–7 are answered; add a Brief Description of the Drawings; strip all working notes from the instructions.</w:t>
            </w:r>
          </w:p>
        </w:tc>
        <w:tc>
          <w:tcPr>
            <w:tcW w:type="dxa" w:w="1080"/>
          </w:tcPr>
          <w:p>
            <w:r/>
            <w:r>
              <w:rPr>
                <w:b w:val="0"/>
                <w:i w:val="0"/>
              </w:rPr>
              <w:t>addressed in fix pass (not re-reviewed)</w:t>
            </w:r>
          </w:p>
        </w:tc>
      </w:tr>
      <w:tr>
        <w:tc>
          <w:tcPr>
            <w:tcW w:type="dxa" w:w="1080"/>
          </w:tcPr>
          <w:p>
            <w:r/>
            <w:r>
              <w:rPr>
                <w:b w:val="0"/>
                <w:i w:val="0"/>
              </w:rPr>
              <w:t>11</w:t>
            </w:r>
          </w:p>
        </w:tc>
        <w:tc>
          <w:tcPr>
            <w:tcW w:type="dxa" w:w="1080"/>
          </w:tcPr>
          <w:p>
            <w:r/>
            <w:r>
              <w:rPr>
                <w:b w:val="0"/>
                <w:i w:val="0"/>
              </w:rPr>
              <w:t>No abstract, no brief description of the drawings, and no technical field, background or summary; [0183] points to a background that does not exist.</w:t>
            </w:r>
          </w:p>
        </w:tc>
        <w:tc>
          <w:tcPr>
            <w:tcW w:type="dxa" w:w="1080"/>
          </w:tcPr>
          <w:p>
            <w:r/>
            <w:r>
              <w:rPr>
                <w:b w:val="0"/>
                <w:i w:val="0"/>
              </w:rPr>
              <w:t>Formal</w:t>
            </w:r>
          </w:p>
        </w:tc>
        <w:tc>
          <w:tcPr>
            <w:tcW w:type="dxa" w:w="1080"/>
          </w:tcPr>
          <w:p>
            <w:r/>
            <w:r>
              <w:rPr>
                <w:b w:val="0"/>
                <w:i w:val="0"/>
              </w:rPr>
              <w:t>—</w:t>
            </w:r>
          </w:p>
        </w:tc>
        <w:tc>
          <w:tcPr>
            <w:tcW w:type="dxa" w:w="1080"/>
          </w:tcPr>
          <w:p>
            <w:r/>
            <w:r>
              <w:rPr>
                <w:b w:val="0"/>
                <w:i w:val="0"/>
              </w:rPr>
              <w:t>high</w:t>
            </w:r>
          </w:p>
        </w:tc>
        <w:tc>
          <w:tcPr>
            <w:tcW w:type="dxa" w:w="1080"/>
          </w:tcPr>
          <w:p>
            <w:r/>
            <w:r>
              <w:rPr>
                <w:b w:val="0"/>
                <w:i w:val="0"/>
              </w:rPr>
              <w:t>F-gate14-1</w:t>
            </w:r>
          </w:p>
        </w:tc>
        <w:tc>
          <w:tcPr>
            <w:tcW w:type="dxa" w:w="1080"/>
          </w:tcPr>
          <w:p>
            <w:r/>
            <w:r>
              <w:rPr>
                <w:b w:val="0"/>
                <w:i w:val="0"/>
              </w:rPr>
              <w:t>Supply the missing sections (abstract and list of figures at assembly); re-point [0183] to the definitions at [0045] and [0050].</w:t>
            </w:r>
          </w:p>
        </w:tc>
        <w:tc>
          <w:tcPr>
            <w:tcW w:type="dxa" w:w="1080"/>
          </w:tcPr>
          <w:p>
            <w:r/>
            <w:r>
              <w:rPr>
                <w:b w:val="0"/>
                <w:i w:val="0"/>
              </w:rPr>
              <w:t>addressed in fix pass (not re-reviewed)</w:t>
            </w:r>
          </w:p>
        </w:tc>
      </w:tr>
      <w:tr>
        <w:tc>
          <w:tcPr>
            <w:tcW w:type="dxa" w:w="1080"/>
          </w:tcPr>
          <w:p>
            <w:r/>
            <w:r>
              <w:rPr>
                <w:b w:val="0"/>
                <w:i w:val="0"/>
              </w:rPr>
              <w:t>12</w:t>
            </w:r>
          </w:p>
        </w:tc>
        <w:tc>
          <w:tcPr>
            <w:tcW w:type="dxa" w:w="1080"/>
          </w:tcPr>
          <w:p>
            <w:r/>
            <w:r>
              <w:rPr>
                <w:b w:val="0"/>
                <w:i w:val="0"/>
              </w:rPr>
              <w:t>Lack of unity: claims 67 (seat ring) and 90 (making it) share with claim 1 only a ring that deflects radially and recovers, which US 9982818 B2 already shows in wave form. There are also three product independents in one category (1, 58, 67), which needs a Rule 43(2) justification at the EPO.</w:t>
            </w:r>
          </w:p>
        </w:tc>
        <w:tc>
          <w:tcPr>
            <w:tcW w:type="dxa" w:w="1080"/>
          </w:tcPr>
          <w:p>
            <w:r/>
            <w:r>
              <w:rPr>
                <w:b w:val="0"/>
                <w:i w:val="0"/>
              </w:rPr>
              <w:t>Formal</w:t>
            </w:r>
          </w:p>
        </w:tc>
        <w:tc>
          <w:tcPr>
            <w:tcW w:type="dxa" w:w="1080"/>
          </w:tcPr>
          <w:p>
            <w:r/>
            <w:r>
              <w:rPr>
                <w:b w:val="0"/>
                <w:i w:val="0"/>
              </w:rPr>
              <w:t>1, 58, 67, 79, 90</w:t>
            </w:r>
          </w:p>
        </w:tc>
        <w:tc>
          <w:tcPr>
            <w:tcW w:type="dxa" w:w="1080"/>
          </w:tcPr>
          <w:p>
            <w:r/>
            <w:r>
              <w:rPr>
                <w:b w:val="0"/>
                <w:i w:val="0"/>
              </w:rPr>
              <w:t>high</w:t>
            </w:r>
          </w:p>
        </w:tc>
        <w:tc>
          <w:tcPr>
            <w:tcW w:type="dxa" w:w="1080"/>
          </w:tcPr>
          <w:p>
            <w:r/>
            <w:r>
              <w:rPr>
                <w:b w:val="0"/>
                <w:i w:val="0"/>
              </w:rPr>
              <w:t>F-30-7</w:t>
            </w:r>
          </w:p>
        </w:tc>
        <w:tc>
          <w:tcPr>
            <w:tcW w:type="dxa" w:w="1080"/>
          </w:tcPr>
          <w:p>
            <w:r/>
            <w:r>
              <w:rPr>
                <w:b w:val="0"/>
                <w:i w:val="0"/>
              </w:rPr>
              <w:t>Tie claims 67 and 90 to the purge function (superelastic alloy, or the matched kit of [0163]), or divide them out. Expect a US restriction requirement.</w:t>
            </w:r>
          </w:p>
        </w:tc>
        <w:tc>
          <w:tcPr>
            <w:tcW w:type="dxa" w:w="1080"/>
          </w:tcPr>
          <w:p>
            <w:r/>
            <w:r>
              <w:rPr>
                <w:b w:val="0"/>
                <w:i w:val="0"/>
              </w:rPr>
              <w:t>addressed in fix pass (not re-reviewed)</w:t>
            </w:r>
          </w:p>
        </w:tc>
      </w:tr>
      <w:tr>
        <w:tc>
          <w:tcPr>
            <w:tcW w:type="dxa" w:w="1080"/>
          </w:tcPr>
          <w:p>
            <w:r/>
            <w:r>
              <w:rPr>
                <w:b w:val="0"/>
                <w:i w:val="0"/>
              </w:rPr>
              <w:t>13</w:t>
            </w:r>
          </w:p>
        </w:tc>
        <w:tc>
          <w:tcPr>
            <w:tcW w:type="dxa" w:w="1080"/>
          </w:tcPr>
          <w:p>
            <w:r/>
            <w:r>
              <w:rPr>
                <w:b w:val="0"/>
                <w:i w:val="0"/>
              </w:rPr>
              <w:t>Claim 67 (the seat ring alone) is a known wave-section ring (US 9982818 B2) made of superelastic NiTi (US 6393765 B1) and sized for a Presta bore. It recites no poppet, over-travel or purge gap. It is not anticipated, but the obviousness combination is credible.</w:t>
            </w:r>
          </w:p>
        </w:tc>
        <w:tc>
          <w:tcPr>
            <w:tcW w:type="dxa" w:w="1080"/>
          </w:tcPr>
          <w:p>
            <w:r/>
            <w:r>
              <w:rPr>
                <w:b w:val="0"/>
                <w:i w:val="0"/>
              </w:rPr>
              <w:t>Inventive step</w:t>
            </w:r>
          </w:p>
        </w:tc>
        <w:tc>
          <w:tcPr>
            <w:tcW w:type="dxa" w:w="1080"/>
          </w:tcPr>
          <w:p>
            <w:r/>
            <w:r>
              <w:rPr>
                <w:b w:val="0"/>
                <w:i w:val="0"/>
              </w:rPr>
              <w:t>67–72, 76–78</w:t>
            </w:r>
          </w:p>
        </w:tc>
        <w:tc>
          <w:tcPr>
            <w:tcW w:type="dxa" w:w="1080"/>
          </w:tcPr>
          <w:p>
            <w:r/>
            <w:r>
              <w:rPr>
                <w:b w:val="0"/>
                <w:i w:val="0"/>
              </w:rPr>
              <w:t>high</w:t>
            </w:r>
          </w:p>
        </w:tc>
        <w:tc>
          <w:tcPr>
            <w:tcW w:type="dxa" w:w="1080"/>
          </w:tcPr>
          <w:p>
            <w:r/>
            <w:r>
              <w:rPr>
                <w:b w:val="0"/>
                <w:i w:val="0"/>
              </w:rPr>
              <w:t>F-32-1</w:t>
            </w:r>
          </w:p>
        </w:tc>
        <w:tc>
          <w:tcPr>
            <w:tcW w:type="dxa" w:w="1080"/>
          </w:tcPr>
          <w:p>
            <w:r/>
            <w:r>
              <w:rPr>
                <w:b w:val="0"/>
                <w:i w:val="0"/>
              </w:rPr>
              <w:t>Narrow: add superelastic alloy with Af below 5 °C and a continuous sealing edge, or recast as the matched kit of [0163].</w:t>
            </w:r>
          </w:p>
        </w:tc>
        <w:tc>
          <w:tcPr>
            <w:tcW w:type="dxa" w:w="1080"/>
          </w:tcPr>
          <w:p>
            <w:r/>
            <w:r>
              <w:rPr>
                <w:b w:val="0"/>
                <w:i w:val="0"/>
              </w:rPr>
              <w:t>addressed in fix pass (not re-reviewed)</w:t>
            </w:r>
          </w:p>
        </w:tc>
      </w:tr>
      <w:tr>
        <w:tc>
          <w:tcPr>
            <w:tcW w:type="dxa" w:w="1080"/>
          </w:tcPr>
          <w:p>
            <w:r/>
            <w:r>
              <w:rPr>
                <w:b w:val="0"/>
                <w:i w:val="0"/>
              </w:rPr>
              <w:t>14</w:t>
            </w:r>
          </w:p>
        </w:tc>
        <w:tc>
          <w:tcPr>
            <w:tcW w:type="dxa" w:w="1080"/>
          </w:tcPr>
          <w:p>
            <w:r/>
            <w:r>
              <w:rPr>
                <w:b w:val="0"/>
                <w:i w:val="0"/>
              </w:rPr>
              <w:t>Claim 90 (making the ring) is the standard NiTi tube route: laser cut, shape-set in a fixture, quench, electropolish ([0169]–[0173]). It states no process effect, so it stands or falls with the ring. No saved reference documents this route; an examiner would cite general NiTi processing art.</w:t>
            </w:r>
          </w:p>
        </w:tc>
        <w:tc>
          <w:tcPr>
            <w:tcW w:type="dxa" w:w="1080"/>
          </w:tcPr>
          <w:p>
            <w:r/>
            <w:r>
              <w:rPr>
                <w:b w:val="0"/>
                <w:i w:val="0"/>
              </w:rPr>
              <w:t>Inventive step</w:t>
            </w:r>
          </w:p>
        </w:tc>
        <w:tc>
          <w:tcPr>
            <w:tcW w:type="dxa" w:w="1080"/>
          </w:tcPr>
          <w:p>
            <w:r/>
            <w:r>
              <w:rPr>
                <w:b w:val="0"/>
                <w:i w:val="0"/>
              </w:rPr>
              <w:t>90, 92, 94–98</w:t>
            </w:r>
          </w:p>
        </w:tc>
        <w:tc>
          <w:tcPr>
            <w:tcW w:type="dxa" w:w="1080"/>
          </w:tcPr>
          <w:p>
            <w:r/>
            <w:r>
              <w:rPr>
                <w:b w:val="0"/>
                <w:i w:val="0"/>
              </w:rPr>
              <w:t>high</w:t>
            </w:r>
          </w:p>
        </w:tc>
        <w:tc>
          <w:tcPr>
            <w:tcW w:type="dxa" w:w="1080"/>
          </w:tcPr>
          <w:p>
            <w:r/>
            <w:r>
              <w:rPr>
                <w:b w:val="0"/>
                <w:i w:val="0"/>
              </w:rPr>
              <w:t>F-32-2</w:t>
            </w:r>
          </w:p>
        </w:tc>
        <w:tc>
          <w:tcPr>
            <w:tcW w:type="dxa" w:w="1080"/>
          </w:tcPr>
          <w:p>
            <w:r/>
            <w:r>
              <w:rPr>
                <w:b w:val="0"/>
                <w:i w:val="0"/>
              </w:rPr>
              <w:t>Tie claim 90 to the ring features that survive row 13, or to making the claim 1 valve core with the press-in step of claim 100.</w:t>
            </w:r>
          </w:p>
        </w:tc>
        <w:tc>
          <w:tcPr>
            <w:tcW w:type="dxa" w:w="1080"/>
          </w:tcPr>
          <w:p>
            <w:r/>
            <w:r>
              <w:rPr>
                <w:b w:val="0"/>
                <w:i w:val="0"/>
              </w:rPr>
              <w:t>addressed in fix pass (not re-reviewed)</w:t>
            </w:r>
          </w:p>
        </w:tc>
      </w:tr>
      <w:tr>
        <w:tc>
          <w:tcPr>
            <w:tcW w:type="dxa" w:w="1080"/>
          </w:tcPr>
          <w:p>
            <w:r/>
            <w:r>
              <w:rPr>
                <w:b w:val="0"/>
                <w:i w:val="0"/>
              </w:rPr>
              <w:t>15</w:t>
            </w:r>
          </w:p>
        </w:tc>
        <w:tc>
          <w:tcPr>
            <w:tcW w:type="dxa" w:w="1080"/>
          </w:tcPr>
          <w:p>
            <w:r/>
            <w:r>
              <w:rPr>
                <w:b w:val="0"/>
                <w:i w:val="0"/>
              </w:rPr>
              <w:t>Every independent claim requires the purge to happen because pressure pushes the poppet into over-travel. The description itself discloses three other routes a competitor can use freely: over-travel by a depressor or by hand ([0088]), a separate purge actuator ([0145]), and Schrader cores pressed by the pump head ([0159]). In the US, matter disclosed but not claimed risks being dedicated to the public.</w:t>
            </w:r>
          </w:p>
        </w:tc>
        <w:tc>
          <w:tcPr>
            <w:tcW w:type="dxa" w:w="1080"/>
          </w:tcPr>
          <w:p>
            <w:r/>
            <w:r>
              <w:rPr>
                <w:b w:val="0"/>
                <w:i w:val="0"/>
              </w:rPr>
              <w:t>Design-around</w:t>
            </w:r>
          </w:p>
        </w:tc>
        <w:tc>
          <w:tcPr>
            <w:tcW w:type="dxa" w:w="1080"/>
          </w:tcPr>
          <w:p>
            <w:r/>
            <w:r>
              <w:rPr>
                <w:b w:val="0"/>
                <w:i w:val="0"/>
              </w:rPr>
              <w:t>1, 46, 57, 58, 79</w:t>
            </w:r>
          </w:p>
        </w:tc>
        <w:tc>
          <w:tcPr>
            <w:tcW w:type="dxa" w:w="1080"/>
          </w:tcPr>
          <w:p>
            <w:r/>
            <w:r>
              <w:rPr>
                <w:b w:val="0"/>
                <w:i w:val="0"/>
              </w:rPr>
              <w:t>high</w:t>
            </w:r>
          </w:p>
        </w:tc>
        <w:tc>
          <w:tcPr>
            <w:tcW w:type="dxa" w:w="1080"/>
          </w:tcPr>
          <w:p>
            <w:r/>
            <w:r>
              <w:rPr>
                <w:b w:val="0"/>
                <w:i w:val="0"/>
              </w:rPr>
              <w:t>F-32-4</w:t>
            </w:r>
          </w:p>
        </w:tc>
        <w:tc>
          <w:tcPr>
            <w:tcW w:type="dxa" w:w="1080"/>
          </w:tcPr>
          <w:p>
            <w:r/>
            <w:r>
              <w:rPr>
                <w:b w:val="0"/>
                <w:i w:val="0"/>
              </w:rPr>
              <w:t>Define the purge state by poppet position beyond the normal stroke, with the pressure trigger and mechanical depression as dependent alternatives; or add an independent claim with a pressure-responsive purge actuator.</w:t>
            </w:r>
          </w:p>
        </w:tc>
        <w:tc>
          <w:tcPr>
            <w:tcW w:type="dxa" w:w="1080"/>
          </w:tcPr>
          <w:p>
            <w:r/>
            <w:r>
              <w:rPr>
                <w:b w:val="0"/>
                <w:i w:val="0"/>
              </w:rPr>
              <w:t>addressed in fix pass (not re-reviewed)</w:t>
            </w:r>
          </w:p>
        </w:tc>
      </w:tr>
      <w:tr>
        <w:tc>
          <w:tcPr>
            <w:tcW w:type="dxa" w:w="1080"/>
          </w:tcPr>
          <w:p>
            <w:r/>
            <w:r>
              <w:rPr>
                <w:b w:val="0"/>
                <w:i w:val="0"/>
              </w:rPr>
              <w:t>16</w:t>
            </w:r>
          </w:p>
        </w:tc>
        <w:tc>
          <w:tcPr>
            <w:tcW w:type="dxa" w:w="1080"/>
          </w:tcPr>
          <w:p>
            <w:r/>
            <w:r>
              <w:rPr>
                <w:b w:val="0"/>
                <w:i w:val="0"/>
              </w:rPr>
              <w:t>Same escape for method claim 79, which requires "raising the pressure differential", and for deflation-only purging ([0089]). Against claims 1 and 58 a defendant uses [0080] and the word "additionally" in claim 46 to argue that a pressure-driven purge is required.</w:t>
            </w:r>
          </w:p>
        </w:tc>
        <w:tc>
          <w:tcPr>
            <w:tcW w:type="dxa" w:w="1080"/>
          </w:tcPr>
          <w:p>
            <w:r/>
            <w:r>
              <w:rPr>
                <w:b w:val="0"/>
                <w:i w:val="0"/>
              </w:rPr>
              <w:t>Design-around</w:t>
            </w:r>
          </w:p>
        </w:tc>
        <w:tc>
          <w:tcPr>
            <w:tcW w:type="dxa" w:w="1080"/>
          </w:tcPr>
          <w:p>
            <w:r/>
            <w:r>
              <w:rPr>
                <w:b w:val="0"/>
                <w:i w:val="0"/>
              </w:rPr>
              <w:t>1, 46, 58, 79, 88</w:t>
            </w:r>
          </w:p>
        </w:tc>
        <w:tc>
          <w:tcPr>
            <w:tcW w:type="dxa" w:w="1080"/>
          </w:tcPr>
          <w:p>
            <w:r/>
            <w:r>
              <w:rPr>
                <w:b w:val="0"/>
                <w:i w:val="0"/>
              </w:rPr>
              <w:t>high</w:t>
            </w:r>
          </w:p>
        </w:tc>
        <w:tc>
          <w:tcPr>
            <w:tcW w:type="dxa" w:w="1080"/>
          </w:tcPr>
          <w:p>
            <w:r/>
            <w:r>
              <w:rPr>
                <w:b w:val="0"/>
                <w:i w:val="0"/>
              </w:rPr>
              <w:t>F-33-4</w:t>
            </w:r>
          </w:p>
        </w:tc>
        <w:tc>
          <w:tcPr>
            <w:tcW w:type="dxa" w:w="1080"/>
          </w:tcPr>
          <w:p>
            <w:r/>
            <w:r>
              <w:rPr>
                <w:b w:val="0"/>
                <w:i w:val="0"/>
              </w:rPr>
              <w:t>As row 15: a position-defined purge state, with pressure, depressor and deflation as dependents ([0033], [0088], [0089]).</w:t>
            </w:r>
          </w:p>
        </w:tc>
        <w:tc>
          <w:tcPr>
            <w:tcW w:type="dxa" w:w="1080"/>
          </w:tcPr>
          <w:p>
            <w:r/>
            <w:r>
              <w:rPr>
                <w:b w:val="0"/>
                <w:i w:val="0"/>
              </w:rPr>
              <w:t>addressed in fix pass (not re-reviewed)</w:t>
            </w:r>
          </w:p>
        </w:tc>
      </w:tr>
      <w:tr>
        <w:tc>
          <w:tcPr>
            <w:tcW w:type="dxa" w:w="1080"/>
          </w:tcPr>
          <w:p>
            <w:r/>
            <w:r>
              <w:rPr>
                <w:b w:val="0"/>
                <w:i w:val="0"/>
              </w:rPr>
              <w:t>17</w:t>
            </w:r>
          </w:p>
        </w:tc>
        <w:tc>
          <w:tcPr>
            <w:tcW w:type="dxa" w:w="1080"/>
          </w:tcPr>
          <w:p>
            <w:r/>
            <w:r>
              <w:rPr>
                <w:b w:val="0"/>
                <w:i w:val="0"/>
              </w:rPr>
              <w:t>The "normal-open" state requires the ring to be "in its at-rest form", so a design in which the poppet lightly touches the ring before the threshold escapes. Claim 40 (threshold set by ring stiffness, [0144]) also conflicts with claim 1, because there the ring is loaded below the threshold.</w:t>
            </w:r>
          </w:p>
        </w:tc>
        <w:tc>
          <w:tcPr>
            <w:tcW w:type="dxa" w:w="1080"/>
          </w:tcPr>
          <w:p>
            <w:r/>
            <w:r>
              <w:rPr>
                <w:b w:val="0"/>
                <w:i w:val="0"/>
              </w:rPr>
              <w:t>Design-around</w:t>
            </w:r>
          </w:p>
        </w:tc>
        <w:tc>
          <w:tcPr>
            <w:tcW w:type="dxa" w:w="1080"/>
          </w:tcPr>
          <w:p>
            <w:r/>
            <w:r>
              <w:rPr>
                <w:b w:val="0"/>
                <w:i w:val="0"/>
              </w:rPr>
              <w:t>1, 40, 58, 79</w:t>
            </w:r>
          </w:p>
        </w:tc>
        <w:tc>
          <w:tcPr>
            <w:tcW w:type="dxa" w:w="1080"/>
          </w:tcPr>
          <w:p>
            <w:r/>
            <w:r>
              <w:rPr>
                <w:b w:val="0"/>
                <w:i w:val="0"/>
              </w:rPr>
              <w:t>high</w:t>
            </w:r>
          </w:p>
        </w:tc>
        <w:tc>
          <w:tcPr>
            <w:tcW w:type="dxa" w:w="1080"/>
          </w:tcPr>
          <w:p>
            <w:r/>
            <w:r>
              <w:rPr>
                <w:b w:val="0"/>
                <w:i w:val="0"/>
              </w:rPr>
              <w:t>F-33-2</w:t>
            </w:r>
          </w:p>
        </w:tc>
        <w:tc>
          <w:tcPr>
            <w:tcW w:type="dxa" w:w="1080"/>
          </w:tcPr>
          <w:p>
            <w:r/>
            <w:r>
              <w:rPr>
                <w:b w:val="0"/>
                <w:i w:val="0"/>
              </w:rPr>
              <w:t>Delete "the deflectable ring element is in its at-rest form and" from the normal-open state (broadening, supported by [0064], [0124]); amend [0140] and [0144] only if the inventor confirms that sub-threshold contact was conceived.</w:t>
            </w:r>
          </w:p>
        </w:tc>
        <w:tc>
          <w:tcPr>
            <w:tcW w:type="dxa" w:w="1080"/>
          </w:tcPr>
          <w:p>
            <w:r/>
            <w:r>
              <w:rPr>
                <w:b w:val="0"/>
                <w:i w:val="0"/>
              </w:rPr>
              <w:t>addressed in fix pass (not re-reviewed)</w:t>
            </w:r>
          </w:p>
        </w:tc>
      </w:tr>
      <w:tr>
        <w:tc>
          <w:tcPr>
            <w:tcW w:type="dxa" w:w="1080"/>
          </w:tcPr>
          <w:p>
            <w:r/>
            <w:r>
              <w:rPr>
                <w:b w:val="0"/>
                <w:i w:val="0"/>
              </w:rPr>
              <w:t>18</w:t>
            </w:r>
          </w:p>
        </w:tc>
        <w:tc>
          <w:tcPr>
            <w:tcW w:type="dxa" w:w="1080"/>
          </w:tcPr>
          <w:p>
            <w:r/>
            <w:r>
              <w:rPr>
                <w:b w:val="0"/>
                <w:i w:val="0"/>
              </w:rPr>
              <w:t>The wipe-only version ([0087]: ring sealed at its edge, cleaning by the snap-back wipe alone) is outside every independent claim. The test found that the wiped surfaces were the clean ones ([0190]).</w:t>
            </w:r>
          </w:p>
        </w:tc>
        <w:tc>
          <w:tcPr>
            <w:tcW w:type="dxa" w:w="1080"/>
          </w:tcPr>
          <w:p>
            <w:r/>
            <w:r>
              <w:rPr>
                <w:b w:val="0"/>
                <w:i w:val="0"/>
              </w:rPr>
              <w:t>Design-around</w:t>
            </w:r>
          </w:p>
        </w:tc>
        <w:tc>
          <w:tcPr>
            <w:tcW w:type="dxa" w:w="1080"/>
          </w:tcPr>
          <w:p>
            <w:r/>
            <w:r>
              <w:rPr>
                <w:b w:val="0"/>
                <w:i w:val="0"/>
              </w:rPr>
              <w:t>1, 58, 67, 79</w:t>
            </w:r>
          </w:p>
        </w:tc>
        <w:tc>
          <w:tcPr>
            <w:tcW w:type="dxa" w:w="1080"/>
          </w:tcPr>
          <w:p>
            <w:r/>
            <w:r>
              <w:rPr>
                <w:b w:val="0"/>
                <w:i w:val="0"/>
              </w:rPr>
              <w:t>high</w:t>
            </w:r>
          </w:p>
        </w:tc>
        <w:tc>
          <w:tcPr>
            <w:tcW w:type="dxa" w:w="1080"/>
          </w:tcPr>
          <w:p>
            <w:r/>
            <w:r>
              <w:rPr>
                <w:b w:val="0"/>
                <w:i w:val="0"/>
              </w:rPr>
              <w:t>F-gate14-5</w:t>
            </w:r>
          </w:p>
        </w:tc>
        <w:tc>
          <w:tcPr>
            <w:tcW w:type="dxa" w:w="1080"/>
          </w:tcPr>
          <w:p>
            <w:r/>
            <w:r>
              <w:rPr>
                <w:b w:val="0"/>
                <w:i w:val="0"/>
              </w:rPr>
              <w:t>Add an independent core claim to over-travel deflection plus a recovery wipe across the poppet, without the purge gap ([0083], [0087], [0146]); counsel weighs unity.</w:t>
            </w:r>
          </w:p>
        </w:tc>
        <w:tc>
          <w:tcPr>
            <w:tcW w:type="dxa" w:w="1080"/>
          </w:tcPr>
          <w:p>
            <w:r/>
            <w:r>
              <w:rPr>
                <w:b w:val="0"/>
                <w:i w:val="0"/>
              </w:rPr>
              <w:t>addressed in fix pass (not re-reviewed)</w:t>
            </w:r>
          </w:p>
        </w:tc>
      </w:tr>
      <w:tr>
        <w:tc>
          <w:tcPr>
            <w:tcW w:type="dxa" w:w="1080"/>
          </w:tcPr>
          <w:p>
            <w:r/>
            <w:r>
              <w:rPr>
                <w:b w:val="0"/>
                <w:i w:val="0"/>
              </w:rPr>
              <w:t>19</w:t>
            </w:r>
          </w:p>
        </w:tc>
        <w:tc>
          <w:tcPr>
            <w:tcW w:type="dxa" w:w="1080"/>
          </w:tcPr>
          <w:p>
            <w:r/>
            <w:r>
              <w:rPr>
                <w:b w:val="0"/>
                <w:i/>
              </w:rPr>
              <w:t>(unclear)</w:t>
            </w:r>
            <w:r>
              <w:rPr>
                <w:b w:val="0"/>
                <w:i w:val="0"/>
              </w:rPr>
              <w:t xml:space="preserve"> Every product claim names a return spring. A poppet closed by chamber pressure alone, with the threshold set by ring stiffness, would escape, but no such embodiment is disclosed ([0043], [0144]).</w:t>
            </w:r>
          </w:p>
        </w:tc>
        <w:tc>
          <w:tcPr>
            <w:tcW w:type="dxa" w:w="1080"/>
          </w:tcPr>
          <w:p>
            <w:r/>
            <w:r>
              <w:rPr>
                <w:b w:val="0"/>
                <w:i w:val="0"/>
              </w:rPr>
              <w:t>Design-around</w:t>
            </w:r>
          </w:p>
        </w:tc>
        <w:tc>
          <w:tcPr>
            <w:tcW w:type="dxa" w:w="1080"/>
          </w:tcPr>
          <w:p>
            <w:r/>
            <w:r>
              <w:rPr>
                <w:b w:val="0"/>
                <w:i w:val="0"/>
              </w:rPr>
              <w:t>1, 58, 79</w:t>
            </w:r>
          </w:p>
        </w:tc>
        <w:tc>
          <w:tcPr>
            <w:tcW w:type="dxa" w:w="1080"/>
          </w:tcPr>
          <w:p>
            <w:r/>
            <w:r>
              <w:rPr>
                <w:b w:val="0"/>
                <w:i w:val="0"/>
              </w:rPr>
              <w:t>high</w:t>
            </w:r>
          </w:p>
        </w:tc>
        <w:tc>
          <w:tcPr>
            <w:tcW w:type="dxa" w:w="1080"/>
          </w:tcPr>
          <w:p>
            <w:r/>
            <w:r>
              <w:rPr>
                <w:b w:val="0"/>
                <w:i w:val="0"/>
              </w:rPr>
              <w:t>F-33-5</w:t>
            </w:r>
          </w:p>
        </w:tc>
        <w:tc>
          <w:tcPr>
            <w:tcW w:type="dxa" w:w="1080"/>
          </w:tcPr>
          <w:p>
            <w:r/>
            <w:r>
              <w:rPr>
                <w:b w:val="0"/>
                <w:i w:val="0"/>
              </w:rPr>
              <w:t>Ask the inventor whether a spring-less poppet was conceived and works; if so, disclose it before filing.</w:t>
            </w:r>
          </w:p>
        </w:tc>
        <w:tc>
          <w:tcPr>
            <w:tcW w:type="dxa" w:w="1080"/>
          </w:tcPr>
          <w:p>
            <w:r/>
            <w:r>
              <w:rPr>
                <w:b w:val="0"/>
                <w:i w:val="0"/>
              </w:rPr>
              <w:t>open</w:t>
            </w:r>
          </w:p>
        </w:tc>
      </w:tr>
      <w:tr>
        <w:tc>
          <w:tcPr>
            <w:tcW w:type="dxa" w:w="1080"/>
          </w:tcPr>
          <w:p>
            <w:r/>
            <w:r>
              <w:rPr>
                <w:b w:val="0"/>
                <w:i w:val="0"/>
              </w:rPr>
              <w:t>20</w:t>
            </w:r>
          </w:p>
        </w:tc>
        <w:tc>
          <w:tcPr>
            <w:tcW w:type="dxa" w:w="1080"/>
          </w:tcPr>
          <w:p>
            <w:r/>
            <w:r>
              <w:rPr>
                <w:b w:val="0"/>
                <w:i w:val="0"/>
              </w:rPr>
              <w:t>The only evidence of cleaning is on the wiped surfaces; film remained in the purge-gap region ([0182], [0190]). The effect of the purge path, the feature that distinguishes claim 1, is therefore unproven.</w:t>
            </w:r>
          </w:p>
        </w:tc>
        <w:tc>
          <w:tcPr>
            <w:tcW w:type="dxa" w:w="1080"/>
          </w:tcPr>
          <w:p>
            <w:r/>
            <w:r>
              <w:rPr>
                <w:b w:val="0"/>
                <w:i w:val="0"/>
              </w:rPr>
              <w:t>Inventive step</w:t>
            </w:r>
          </w:p>
        </w:tc>
        <w:tc>
          <w:tcPr>
            <w:tcW w:type="dxa" w:w="1080"/>
          </w:tcPr>
          <w:p>
            <w:r/>
            <w:r>
              <w:rPr>
                <w:b w:val="0"/>
                <w:i w:val="0"/>
              </w:rPr>
              <w:t>1, 58, 79, 81</w:t>
            </w:r>
          </w:p>
        </w:tc>
        <w:tc>
          <w:tcPr>
            <w:tcW w:type="dxa" w:w="1080"/>
          </w:tcPr>
          <w:p>
            <w:r/>
            <w:r>
              <w:rPr>
                <w:b w:val="0"/>
                <w:i w:val="0"/>
              </w:rPr>
              <w:t>medium</w:t>
            </w:r>
          </w:p>
        </w:tc>
        <w:tc>
          <w:tcPr>
            <w:tcW w:type="dxa" w:w="1080"/>
          </w:tcPr>
          <w:p>
            <w:r/>
            <w:r>
              <w:rPr>
                <w:b w:val="0"/>
                <w:i w:val="0"/>
              </w:rPr>
              <w:t>F-30-3</w:t>
            </w:r>
          </w:p>
        </w:tc>
        <w:tc>
          <w:tcPr>
            <w:tcW w:type="dxa" w:w="1080"/>
          </w:tcPr>
          <w:p>
            <w:r/>
            <w:r>
              <w:rPr>
                <w:b w:val="0"/>
                <w:i w:val="0"/>
              </w:rPr>
              <w:t>Add any observation or data that separates purge from wipe; explain the purge effect in [0192]; keep claims 25–26 as fallbacks.</w:t>
            </w:r>
          </w:p>
        </w:tc>
        <w:tc>
          <w:tcPr>
            <w:tcW w:type="dxa" w:w="1080"/>
          </w:tcPr>
          <w:p>
            <w:r/>
            <w:r>
              <w:rPr>
                <w:b w:val="0"/>
                <w:i w:val="0"/>
              </w:rPr>
              <w:t>open</w:t>
            </w:r>
          </w:p>
        </w:tc>
      </w:tr>
      <w:tr>
        <w:tc>
          <w:tcPr>
            <w:tcW w:type="dxa" w:w="1080"/>
          </w:tcPr>
          <w:p>
            <w:r/>
            <w:r>
              <w:rPr>
                <w:b w:val="0"/>
                <w:i w:val="0"/>
              </w:rPr>
              <w:t>21</w:t>
            </w:r>
          </w:p>
        </w:tc>
        <w:tc>
          <w:tcPr>
            <w:tcW w:type="dxa" w:w="1080"/>
          </w:tcPr>
          <w:p>
            <w:r/>
            <w:r>
              <w:rPr>
                <w:b w:val="0"/>
                <w:i w:val="0"/>
              </w:rPr>
              <w:t>With the purge effect unproven, an examiner can treat claim 1 as an alternative second flow path and combine two-threshold valves (EP 1137892 A1, US 8043186 B2) with a deflecting NiTi ring (US 9982818 B2). Motivation is thin.</w:t>
            </w:r>
          </w:p>
        </w:tc>
        <w:tc>
          <w:tcPr>
            <w:tcW w:type="dxa" w:w="1080"/>
          </w:tcPr>
          <w:p>
            <w:r/>
            <w:r>
              <w:rPr>
                <w:b w:val="0"/>
                <w:i w:val="0"/>
              </w:rPr>
              <w:t>Inventive step</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F-32-10</w:t>
            </w:r>
          </w:p>
        </w:tc>
        <w:tc>
          <w:tcPr>
            <w:tcW w:type="dxa" w:w="1080"/>
          </w:tcPr>
          <w:p>
            <w:r/>
            <w:r>
              <w:rPr>
                <w:b w:val="0"/>
                <w:i w:val="0"/>
              </w:rPr>
              <w:t>Add data isolating the air purge before filing or within the priority year; state the effect of the separate path; keep claims 25 and 47 as fallbacks.</w:t>
            </w:r>
          </w:p>
        </w:tc>
        <w:tc>
          <w:tcPr>
            <w:tcW w:type="dxa" w:w="1080"/>
          </w:tcPr>
          <w:p>
            <w:r/>
            <w:r>
              <w:rPr>
                <w:b w:val="0"/>
                <w:i w:val="0"/>
              </w:rPr>
              <w:t>open</w:t>
            </w:r>
          </w:p>
        </w:tc>
      </w:tr>
      <w:tr>
        <w:tc>
          <w:tcPr>
            <w:tcW w:type="dxa" w:w="1080"/>
          </w:tcPr>
          <w:p>
            <w:r/>
            <w:r>
              <w:rPr>
                <w:b w:val="0"/>
                <w:i w:val="0"/>
              </w:rPr>
              <w:t>22</w:t>
            </w:r>
          </w:p>
        </w:tc>
        <w:tc>
          <w:tcPr>
            <w:tcW w:type="dxa" w:w="1080"/>
          </w:tcPr>
          <w:p>
            <w:r/>
            <w:r>
              <w:rPr>
                <w:b w:val="0"/>
                <w:i w:val="0"/>
              </w:rPr>
              <w:t>Claim 1 covers every material, geometry and gap location, but only one NiTi species was tested, and purge and wipe were not separated. This invites a breadth attack (EPO plausibility; UK breadth-of-claim insufficiency).</w:t>
            </w:r>
          </w:p>
        </w:tc>
        <w:tc>
          <w:tcPr>
            <w:tcW w:type="dxa" w:w="1080"/>
          </w:tcPr>
          <w:p>
            <w:r/>
            <w:r>
              <w:rPr>
                <w:b w:val="0"/>
                <w:i w:val="0"/>
              </w:rPr>
              <w:t>Enablement</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F-30-11</w:t>
            </w:r>
          </w:p>
        </w:tc>
        <w:tc>
          <w:tcPr>
            <w:tcW w:type="dxa" w:w="1080"/>
          </w:tcPr>
          <w:p>
            <w:r/>
            <w:r>
              <w:rPr>
                <w:b w:val="0"/>
                <w:i w:val="0"/>
              </w:rPr>
              <w:t>Obtain purge-versus-wipe data and a PEEK build if possible; make sure claims 11, 25 and 47 each stand as a fallback position.</w:t>
            </w:r>
          </w:p>
        </w:tc>
        <w:tc>
          <w:tcPr>
            <w:tcW w:type="dxa" w:w="1080"/>
          </w:tcPr>
          <w:p>
            <w:r/>
            <w:r>
              <w:rPr>
                <w:b w:val="0"/>
                <w:i w:val="0"/>
              </w:rPr>
              <w:t>open</w:t>
            </w:r>
          </w:p>
        </w:tc>
      </w:tr>
      <w:tr>
        <w:tc>
          <w:tcPr>
            <w:tcW w:type="dxa" w:w="1080"/>
          </w:tcPr>
          <w:p>
            <w:r/>
            <w:r>
              <w:rPr>
                <w:b w:val="0"/>
                <w:i w:val="0"/>
              </w:rPr>
              <w:t>23</w:t>
            </w:r>
          </w:p>
        </w:tc>
        <w:tc>
          <w:tcPr>
            <w:tcW w:type="dxa" w:w="1080"/>
          </w:tcPr>
          <w:p>
            <w:r/>
            <w:r>
              <w:rPr>
                <w:b w:val="0"/>
                <w:i w:val="0"/>
              </w:rPr>
              <w:t>The austenite finish temperature is claimed with no measurement method, and the value depends on the method used.</w:t>
            </w:r>
          </w:p>
        </w:tc>
        <w:tc>
          <w:tcPr>
            <w:tcW w:type="dxa" w:w="1080"/>
          </w:tcPr>
          <w:p>
            <w:r/>
            <w:r>
              <w:rPr>
                <w:b w:val="0"/>
                <w:i w:val="0"/>
              </w:rPr>
              <w:t>Enablement</w:t>
            </w:r>
          </w:p>
        </w:tc>
        <w:tc>
          <w:tcPr>
            <w:tcW w:type="dxa" w:w="1080"/>
          </w:tcPr>
          <w:p>
            <w:r/>
            <w:r>
              <w:rPr>
                <w:b w:val="0"/>
                <w:i w:val="0"/>
              </w:rPr>
              <w:t>48, 74, 95</w:t>
            </w:r>
          </w:p>
        </w:tc>
        <w:tc>
          <w:tcPr>
            <w:tcW w:type="dxa" w:w="1080"/>
          </w:tcPr>
          <w:p>
            <w:r/>
            <w:r>
              <w:rPr>
                <w:b w:val="0"/>
                <w:i w:val="0"/>
              </w:rPr>
              <w:t>medium</w:t>
            </w:r>
          </w:p>
        </w:tc>
        <w:tc>
          <w:tcPr>
            <w:tcW w:type="dxa" w:w="1080"/>
          </w:tcPr>
          <w:p>
            <w:r/>
            <w:r>
              <w:rPr>
                <w:b w:val="0"/>
                <w:i w:val="0"/>
              </w:rPr>
              <w:t>F-30-9</w:t>
            </w:r>
          </w:p>
        </w:tc>
        <w:tc>
          <w:tcPr>
            <w:tcW w:type="dxa" w:w="1080"/>
          </w:tcPr>
          <w:p>
            <w:r/>
            <w:r>
              <w:rPr>
                <w:b w:val="0"/>
                <w:i w:val="0"/>
              </w:rPr>
              <w:t>Add the test method and standard actually used for the prototype rings.</w:t>
            </w:r>
          </w:p>
        </w:tc>
        <w:tc>
          <w:tcPr>
            <w:tcW w:type="dxa" w:w="1080"/>
          </w:tcPr>
          <w:p>
            <w:r/>
            <w:r>
              <w:rPr>
                <w:b w:val="0"/>
                <w:i w:val="0"/>
              </w:rPr>
              <w:t>open</w:t>
            </w:r>
          </w:p>
        </w:tc>
      </w:tr>
      <w:tr>
        <w:tc>
          <w:tcPr>
            <w:tcW w:type="dxa" w:w="1080"/>
          </w:tcPr>
          <w:p>
            <w:r/>
            <w:r>
              <w:rPr>
                <w:b w:val="0"/>
                <w:i w:val="0"/>
              </w:rPr>
              <w:t>24</w:t>
            </w:r>
          </w:p>
        </w:tc>
        <w:tc>
          <w:tcPr>
            <w:tcW w:type="dxa" w:w="1080"/>
          </w:tcPr>
          <w:p>
            <w:r/>
            <w:r>
              <w:rPr>
                <w:b w:val="0"/>
                <w:i w:val="0"/>
              </w:rPr>
              <w:t>Claim 90 says the convolution may be "defined by the laser cutting", but cutting a tube does not move the wall radially, and Example 1 never says which step formed the convolution ([0169]).</w:t>
            </w:r>
          </w:p>
        </w:tc>
        <w:tc>
          <w:tcPr>
            <w:tcW w:type="dxa" w:w="1080"/>
          </w:tcPr>
          <w:p>
            <w:r/>
            <w:r>
              <w:rPr>
                <w:b w:val="0"/>
                <w:i w:val="0"/>
              </w:rPr>
              <w:t>Enablement</w:t>
            </w:r>
          </w:p>
        </w:tc>
        <w:tc>
          <w:tcPr>
            <w:tcW w:type="dxa" w:w="1080"/>
          </w:tcPr>
          <w:p>
            <w:r/>
            <w:r>
              <w:rPr>
                <w:b w:val="0"/>
                <w:i w:val="0"/>
              </w:rPr>
              <w:t>90, 93</w:t>
            </w:r>
          </w:p>
        </w:tc>
        <w:tc>
          <w:tcPr>
            <w:tcW w:type="dxa" w:w="1080"/>
          </w:tcPr>
          <w:p>
            <w:r/>
            <w:r>
              <w:rPr>
                <w:b w:val="0"/>
                <w:i w:val="0"/>
              </w:rPr>
              <w:t>medium</w:t>
            </w:r>
          </w:p>
        </w:tc>
        <w:tc>
          <w:tcPr>
            <w:tcW w:type="dxa" w:w="1080"/>
          </w:tcPr>
          <w:p>
            <w:r/>
            <w:r>
              <w:rPr>
                <w:b w:val="0"/>
                <w:i w:val="0"/>
              </w:rPr>
              <w:t>F-32-15</w:t>
            </w:r>
          </w:p>
        </w:tc>
        <w:tc>
          <w:tcPr>
            <w:tcW w:type="dxa" w:w="1080"/>
          </w:tcPr>
          <w:p>
            <w:r/>
            <w:r>
              <w:rPr>
                <w:b w:val="0"/>
                <w:i w:val="0"/>
              </w:rPr>
              <w:t>Record which step formed the convolution; delete "by the laser cutting" or explain it.</w:t>
            </w:r>
          </w:p>
        </w:tc>
        <w:tc>
          <w:tcPr>
            <w:tcW w:type="dxa" w:w="1080"/>
          </w:tcPr>
          <w:p>
            <w:r/>
            <w:r>
              <w:rPr>
                <w:b w:val="0"/>
                <w:i w:val="0"/>
              </w:rPr>
              <w:t>open</w:t>
            </w:r>
          </w:p>
        </w:tc>
      </w:tr>
      <w:tr>
        <w:tc>
          <w:tcPr>
            <w:tcW w:type="dxa" w:w="1080"/>
          </w:tcPr>
          <w:p>
            <w:r/>
            <w:r>
              <w:rPr>
                <w:b w:val="0"/>
                <w:i w:val="0"/>
              </w:rPr>
              <w:t>25</w:t>
            </w:r>
          </w:p>
        </w:tc>
        <w:tc>
          <w:tcPr>
            <w:tcW w:type="dxa" w:w="1080"/>
          </w:tcPr>
          <w:p>
            <w:r/>
            <w:r>
              <w:rPr>
                <w:b w:val="0"/>
                <w:i w:val="0"/>
              </w:rPr>
              <w:t>The worked-example dimensions do not visibly fit together: a 0.12 mm convolution on a 2.7 mm ring needs bore relief or a stem size that is never stated ([0111]).</w:t>
            </w:r>
          </w:p>
        </w:tc>
        <w:tc>
          <w:tcPr>
            <w:tcW w:type="dxa" w:w="1080"/>
          </w:tcPr>
          <w:p>
            <w:r/>
            <w:r>
              <w:rPr>
                <w:b w:val="0"/>
                <w:i w:val="0"/>
              </w:rPr>
              <w:t>Enablement</w:t>
            </w:r>
          </w:p>
        </w:tc>
        <w:tc>
          <w:tcPr>
            <w:tcW w:type="dxa" w:w="1080"/>
          </w:tcPr>
          <w:p>
            <w:r/>
            <w:r>
              <w:rPr>
                <w:b w:val="0"/>
                <w:i w:val="0"/>
              </w:rPr>
              <w:t>13, 16, 69, 78</w:t>
            </w:r>
          </w:p>
        </w:tc>
        <w:tc>
          <w:tcPr>
            <w:tcW w:type="dxa" w:w="1080"/>
          </w:tcPr>
          <w:p>
            <w:r/>
            <w:r>
              <w:rPr>
                <w:b w:val="0"/>
                <w:i w:val="0"/>
              </w:rPr>
              <w:t>medium</w:t>
            </w:r>
          </w:p>
        </w:tc>
        <w:tc>
          <w:tcPr>
            <w:tcW w:type="dxa" w:w="1080"/>
          </w:tcPr>
          <w:p>
            <w:r/>
            <w:r>
              <w:rPr>
                <w:b w:val="0"/>
                <w:i w:val="0"/>
              </w:rPr>
              <w:t>F-32-21</w:t>
            </w:r>
          </w:p>
        </w:tc>
        <w:tc>
          <w:tcPr>
            <w:tcW w:type="dxa" w:w="1080"/>
          </w:tcPr>
          <w:p>
            <w:r/>
            <w:r>
              <w:rPr>
                <w:b w:val="0"/>
                <w:i w:val="0"/>
              </w:rPr>
              <w:t>State the direction of the convolutions, any bore relief, and the poppet stem diameter.</w:t>
            </w:r>
          </w:p>
        </w:tc>
        <w:tc>
          <w:tcPr>
            <w:tcW w:type="dxa" w:w="1080"/>
          </w:tcPr>
          <w:p>
            <w:r/>
            <w:r>
              <w:rPr>
                <w:b w:val="0"/>
                <w:i w:val="0"/>
              </w:rPr>
              <w:t>open</w:t>
            </w:r>
          </w:p>
        </w:tc>
      </w:tr>
      <w:tr>
        <w:tc>
          <w:tcPr>
            <w:tcW w:type="dxa" w:w="1080"/>
          </w:tcPr>
          <w:p>
            <w:r/>
            <w:r>
              <w:rPr>
                <w:b w:val="0"/>
                <w:i w:val="0"/>
              </w:rPr>
              <w:t>26</w:t>
            </w:r>
          </w:p>
        </w:tc>
        <w:tc>
          <w:tcPr>
            <w:tcW w:type="dxa" w:w="1080"/>
          </w:tcPr>
          <w:p>
            <w:r/>
            <w:r>
              <w:rPr>
                <w:b w:val="0"/>
                <w:i w:val="0"/>
              </w:rPr>
              <w:t>The FIG. 1 instruction draws a clearance at rest, handing an opponent a picture of the purge gap open when claim 1 says it is closed.</w:t>
            </w:r>
          </w:p>
        </w:tc>
        <w:tc>
          <w:tcPr>
            <w:tcW w:type="dxa" w:w="1080"/>
          </w:tcPr>
          <w:p>
            <w:r/>
            <w:r>
              <w:rPr>
                <w:b w:val="0"/>
                <w:i w:val="0"/>
              </w:rPr>
              <w:t>Support</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F-28-9</w:t>
            </w:r>
          </w:p>
        </w:tc>
        <w:tc>
          <w:tcPr>
            <w:tcW w:type="dxa" w:w="1080"/>
          </w:tcPr>
          <w:p>
            <w:r/>
            <w:r>
              <w:rPr>
                <w:b w:val="0"/>
                <w:i w:val="0"/>
              </w:rPr>
              <w:t>Draw the free portion in contact at rest, or disclose what closes a running clearance to flow.</w:t>
            </w:r>
          </w:p>
        </w:tc>
        <w:tc>
          <w:tcPr>
            <w:tcW w:type="dxa" w:w="1080"/>
          </w:tcPr>
          <w:p>
            <w:r/>
            <w:r>
              <w:rPr>
                <w:b w:val="0"/>
                <w:i w:val="0"/>
              </w:rPr>
              <w:t>open</w:t>
            </w:r>
          </w:p>
        </w:tc>
      </w:tr>
      <w:tr>
        <w:tc>
          <w:tcPr>
            <w:tcW w:type="dxa" w:w="1080"/>
          </w:tcPr>
          <w:p>
            <w:r/>
            <w:r>
              <w:rPr>
                <w:b w:val="0"/>
                <w:i w:val="0"/>
              </w:rPr>
              <w:t>27</w:t>
            </w:r>
          </w:p>
        </w:tc>
        <w:tc>
          <w:tcPr>
            <w:tcW w:type="dxa" w:w="1080"/>
          </w:tcPr>
          <w:p>
            <w:r/>
            <w:r>
              <w:rPr>
                <w:b w:val="0"/>
                <w:i w:val="0"/>
              </w:rPr>
              <w:t>For the inner-surface gap of [0127], the main passage route is never described and "no significant flow" has no criterion.</w:t>
            </w:r>
          </w:p>
        </w:tc>
        <w:tc>
          <w:tcPr>
            <w:tcW w:type="dxa" w:w="1080"/>
          </w:tcPr>
          <w:p>
            <w:r/>
            <w:r>
              <w:rPr>
                <w:b w:val="0"/>
                <w:i w:val="0"/>
              </w:rPr>
              <w:t>Support</w:t>
            </w:r>
          </w:p>
        </w:tc>
        <w:tc>
          <w:tcPr>
            <w:tcW w:type="dxa" w:w="1080"/>
          </w:tcPr>
          <w:p>
            <w:r/>
            <w:r>
              <w:rPr>
                <w:b w:val="0"/>
                <w:i w:val="0"/>
              </w:rPr>
              <w:t>1, 31</w:t>
            </w:r>
          </w:p>
        </w:tc>
        <w:tc>
          <w:tcPr>
            <w:tcW w:type="dxa" w:w="1080"/>
          </w:tcPr>
          <w:p>
            <w:r/>
            <w:r>
              <w:rPr>
                <w:b w:val="0"/>
                <w:i w:val="0"/>
              </w:rPr>
              <w:t>medium</w:t>
            </w:r>
          </w:p>
        </w:tc>
        <w:tc>
          <w:tcPr>
            <w:tcW w:type="dxa" w:w="1080"/>
          </w:tcPr>
          <w:p>
            <w:r/>
            <w:r>
              <w:rPr>
                <w:b w:val="0"/>
                <w:i w:val="0"/>
              </w:rPr>
              <w:t>F-28-10</w:t>
            </w:r>
          </w:p>
        </w:tc>
        <w:tc>
          <w:tcPr>
            <w:tcW w:type="dxa" w:w="1080"/>
          </w:tcPr>
          <w:p>
            <w:r/>
            <w:r>
              <w:rPr>
                <w:b w:val="0"/>
                <w:i w:val="0"/>
              </w:rPr>
              <w:t>Describe the main-passage route and replace "no significant flow" with a statable criterion.</w:t>
            </w:r>
          </w:p>
        </w:tc>
        <w:tc>
          <w:tcPr>
            <w:tcW w:type="dxa" w:w="1080"/>
          </w:tcPr>
          <w:p>
            <w:r/>
            <w:r>
              <w:rPr>
                <w:b w:val="0"/>
                <w:i w:val="0"/>
              </w:rPr>
              <w:t>open</w:t>
            </w:r>
          </w:p>
        </w:tc>
      </w:tr>
      <w:tr>
        <w:tc>
          <w:tcPr>
            <w:tcW w:type="dxa" w:w="1080"/>
          </w:tcPr>
          <w:p>
            <w:r/>
            <w:r>
              <w:rPr>
                <w:b w:val="0"/>
                <w:i w:val="0"/>
              </w:rPr>
              <w:t>28</w:t>
            </w:r>
          </w:p>
        </w:tc>
        <w:tc>
          <w:tcPr>
            <w:tcW w:type="dxa" w:w="1080"/>
          </w:tcPr>
          <w:p>
            <w:r/>
            <w:r>
              <w:rPr>
                <w:b w:val="0"/>
                <w:i w:val="0"/>
              </w:rPr>
              <w:t>The "any one of claims" dependencies create combinations the description contradicts, e.g. claim 47 on claim 24, claim 34 on claim 29, and claim 99 on the PEEK ring claims.</w:t>
            </w:r>
          </w:p>
        </w:tc>
        <w:tc>
          <w:tcPr>
            <w:tcW w:type="dxa" w:w="1080"/>
          </w:tcPr>
          <w:p>
            <w:r/>
            <w:r>
              <w:rPr>
                <w:b w:val="0"/>
                <w:i w:val="0"/>
              </w:rPr>
              <w:t>Support</w:t>
            </w:r>
          </w:p>
        </w:tc>
        <w:tc>
          <w:tcPr>
            <w:tcW w:type="dxa" w:w="1080"/>
          </w:tcPr>
          <w:p>
            <w:r/>
            <w:r>
              <w:rPr>
                <w:b w:val="0"/>
                <w:i w:val="0"/>
              </w:rPr>
              <w:t>10, 13, 16, 17, 23, 24, 29, 34, 35, 41–43, 47–50, 76, 77, 99</w:t>
            </w:r>
          </w:p>
        </w:tc>
        <w:tc>
          <w:tcPr>
            <w:tcW w:type="dxa" w:w="1080"/>
          </w:tcPr>
          <w:p>
            <w:r/>
            <w:r>
              <w:rPr>
                <w:b w:val="0"/>
                <w:i w:val="0"/>
              </w:rPr>
              <w:t>medium</w:t>
            </w:r>
          </w:p>
        </w:tc>
        <w:tc>
          <w:tcPr>
            <w:tcW w:type="dxa" w:w="1080"/>
          </w:tcPr>
          <w:p>
            <w:r/>
            <w:r>
              <w:rPr>
                <w:b w:val="0"/>
                <w:i w:val="0"/>
              </w:rPr>
              <w:t>F-28-11</w:t>
            </w:r>
          </w:p>
        </w:tc>
        <w:tc>
          <w:tcPr>
            <w:tcW w:type="dxa" w:w="1080"/>
          </w:tcPr>
          <w:p>
            <w:r/>
            <w:r>
              <w:rPr>
                <w:b w:val="0"/>
                <w:i w:val="0"/>
              </w:rPr>
              <w:t>Prune the dependencies as listed in the finding; no supported scope is lost.</w:t>
            </w:r>
          </w:p>
        </w:tc>
        <w:tc>
          <w:tcPr>
            <w:tcW w:type="dxa" w:w="1080"/>
          </w:tcPr>
          <w:p>
            <w:r/>
            <w:r>
              <w:rPr>
                <w:b w:val="0"/>
                <w:i w:val="0"/>
              </w:rPr>
              <w:t>open</w:t>
            </w:r>
          </w:p>
        </w:tc>
      </w:tr>
      <w:tr>
        <w:tc>
          <w:tcPr>
            <w:tcW w:type="dxa" w:w="1080"/>
          </w:tcPr>
          <w:p>
            <w:r/>
            <w:r>
              <w:rPr>
                <w:b w:val="0"/>
                <w:i w:val="0"/>
              </w:rPr>
              <w:t>29</w:t>
            </w:r>
          </w:p>
        </w:tc>
        <w:tc>
          <w:tcPr>
            <w:tcW w:type="dxa" w:w="1080"/>
          </w:tcPr>
          <w:p>
            <w:r/>
            <w:r>
              <w:rPr>
                <w:b w:val="0"/>
                <w:i/>
              </w:rPr>
              <w:t>(unclear)</w:t>
            </w:r>
            <w:r>
              <w:rPr>
                <w:b w:val="0"/>
                <w:i w:val="0"/>
              </w:rPr>
              <w:t xml:space="preserve"> The band-limited press fit of claim 21 is labelled in the package as a drafting assumption, not an inventor fact.</w:t>
            </w:r>
          </w:p>
        </w:tc>
        <w:tc>
          <w:tcPr>
            <w:tcW w:type="dxa" w:w="1080"/>
          </w:tcPr>
          <w:p>
            <w:r/>
            <w:r>
              <w:rPr>
                <w:b w:val="0"/>
                <w:i w:val="0"/>
              </w:rPr>
              <w:t>Support</w:t>
            </w:r>
          </w:p>
        </w:tc>
        <w:tc>
          <w:tcPr>
            <w:tcW w:type="dxa" w:w="1080"/>
          </w:tcPr>
          <w:p>
            <w:r/>
            <w:r>
              <w:rPr>
                <w:b w:val="0"/>
                <w:i w:val="0"/>
              </w:rPr>
              <w:t>21</w:t>
            </w:r>
          </w:p>
        </w:tc>
        <w:tc>
          <w:tcPr>
            <w:tcW w:type="dxa" w:w="1080"/>
          </w:tcPr>
          <w:p>
            <w:r/>
            <w:r>
              <w:rPr>
                <w:b w:val="0"/>
                <w:i w:val="0"/>
              </w:rPr>
              <w:t>medium</w:t>
            </w:r>
          </w:p>
        </w:tc>
        <w:tc>
          <w:tcPr>
            <w:tcW w:type="dxa" w:w="1080"/>
          </w:tcPr>
          <w:p>
            <w:r/>
            <w:r>
              <w:rPr>
                <w:b w:val="0"/>
                <w:i w:val="0"/>
              </w:rPr>
              <w:t>F-28-12</w:t>
            </w:r>
          </w:p>
        </w:tc>
        <w:tc>
          <w:tcPr>
            <w:tcW w:type="dxa" w:w="1080"/>
          </w:tcPr>
          <w:p>
            <w:r/>
            <w:r>
              <w:rPr>
                <w:b w:val="0"/>
                <w:i w:val="0"/>
              </w:rPr>
              <w:t>Inventor to confirm; if not confirmed, delete claim 21 and the matching passages.</w:t>
            </w:r>
          </w:p>
        </w:tc>
        <w:tc>
          <w:tcPr>
            <w:tcW w:type="dxa" w:w="1080"/>
          </w:tcPr>
          <w:p>
            <w:r/>
            <w:r>
              <w:rPr>
                <w:b w:val="0"/>
                <w:i w:val="0"/>
              </w:rPr>
              <w:t>open</w:t>
            </w:r>
          </w:p>
        </w:tc>
      </w:tr>
      <w:tr>
        <w:tc>
          <w:tcPr>
            <w:tcW w:type="dxa" w:w="1080"/>
          </w:tcPr>
          <w:p>
            <w:r/>
            <w:r>
              <w:rPr>
                <w:b w:val="0"/>
                <w:i w:val="0"/>
              </w:rPr>
              <w:t>30</w:t>
            </w:r>
          </w:p>
        </w:tc>
        <w:tc>
          <w:tcPr>
            <w:tcW w:type="dxa" w:w="1080"/>
          </w:tcPr>
          <w:p>
            <w:r/>
            <w:r>
              <w:rPr>
                <w:b w:val="0"/>
                <w:i w:val="0"/>
              </w:rPr>
              <w:t>With a single-rate spring and a stiffness-set threshold (claim 40), the ring is loaded before the threshold ([0144]), so it is not "at rest" in the normal-open state. For polymer rings the threshold is "less distinct".</w:t>
            </w:r>
          </w:p>
        </w:tc>
        <w:tc>
          <w:tcPr>
            <w:tcW w:type="dxa" w:w="1080"/>
          </w:tcPr>
          <w:p>
            <w:r/>
            <w:r>
              <w:rPr>
                <w:b w:val="0"/>
                <w:i w:val="0"/>
              </w:rPr>
              <w:t>Support</w:t>
            </w:r>
          </w:p>
        </w:tc>
        <w:tc>
          <w:tcPr>
            <w:tcW w:type="dxa" w:w="1080"/>
          </w:tcPr>
          <w:p>
            <w:r/>
            <w:r>
              <w:rPr>
                <w:b w:val="0"/>
                <w:i w:val="0"/>
              </w:rPr>
              <w:t>1, 40, 51–53</w:t>
            </w:r>
          </w:p>
        </w:tc>
        <w:tc>
          <w:tcPr>
            <w:tcW w:type="dxa" w:w="1080"/>
          </w:tcPr>
          <w:p>
            <w:r/>
            <w:r>
              <w:rPr>
                <w:b w:val="0"/>
                <w:i w:val="0"/>
              </w:rPr>
              <w:t>medium</w:t>
            </w:r>
          </w:p>
        </w:tc>
        <w:tc>
          <w:tcPr>
            <w:tcW w:type="dxa" w:w="1080"/>
          </w:tcPr>
          <w:p>
            <w:r/>
            <w:r>
              <w:rPr>
                <w:b w:val="0"/>
                <w:i w:val="0"/>
              </w:rPr>
              <w:t>F-28-13</w:t>
            </w:r>
          </w:p>
        </w:tc>
        <w:tc>
          <w:tcPr>
            <w:tcW w:type="dxa" w:w="1080"/>
          </w:tcPr>
          <w:p>
            <w:r/>
            <w:r>
              <w:rPr>
                <w:b w:val="0"/>
                <w:i w:val="0"/>
              </w:rPr>
              <w:t>Add inventor-confirmed wording that sub-threshold loading leaves the gap closed, or restrict claim 40 to the superelastic ring.</w:t>
            </w:r>
          </w:p>
        </w:tc>
        <w:tc>
          <w:tcPr>
            <w:tcW w:type="dxa" w:w="1080"/>
          </w:tcPr>
          <w:p>
            <w:r/>
            <w:r>
              <w:rPr>
                <w:b w:val="0"/>
                <w:i w:val="0"/>
              </w:rPr>
              <w:t>open</w:t>
            </w:r>
          </w:p>
        </w:tc>
      </w:tr>
      <w:tr>
        <w:tc>
          <w:tcPr>
            <w:tcW w:type="dxa" w:w="1080"/>
          </w:tcPr>
          <w:p>
            <w:r/>
            <w:r>
              <w:rPr>
                <w:b w:val="0"/>
                <w:i w:val="0"/>
              </w:rPr>
              <w:t>31</w:t>
            </w:r>
          </w:p>
        </w:tc>
        <w:tc>
          <w:tcPr>
            <w:tcW w:type="dxa" w:w="1080"/>
          </w:tcPr>
          <w:p>
            <w:r/>
            <w:r>
              <w:rPr>
                <w:b w:val="0"/>
                <w:i w:val="0"/>
              </w:rPr>
              <w:t>Fallbacks that pick one option from each of several lists rest only on the blanket statement in [0165], which the EPO and UK IPO rarely accept as a basis.</w:t>
            </w:r>
          </w:p>
        </w:tc>
        <w:tc>
          <w:tcPr>
            <w:tcW w:type="dxa" w:w="1080"/>
          </w:tcPr>
          <w:p>
            <w:r/>
            <w:r>
              <w:rPr>
                <w:b w:val="0"/>
                <w:i w:val="0"/>
              </w:rPr>
              <w:t>Support</w:t>
            </w:r>
          </w:p>
        </w:tc>
        <w:tc>
          <w:tcPr>
            <w:tcW w:type="dxa" w:w="1080"/>
          </w:tcPr>
          <w:p>
            <w:r/>
            <w:r>
              <w:rPr>
                <w:b w:val="0"/>
                <w:i w:val="0"/>
              </w:rPr>
              <w:t>1, 58, 67, 79</w:t>
            </w:r>
          </w:p>
        </w:tc>
        <w:tc>
          <w:tcPr>
            <w:tcW w:type="dxa" w:w="1080"/>
          </w:tcPr>
          <w:p>
            <w:r/>
            <w:r>
              <w:rPr>
                <w:b w:val="0"/>
                <w:i w:val="0"/>
              </w:rPr>
              <w:t>medium</w:t>
            </w:r>
          </w:p>
        </w:tc>
        <w:tc>
          <w:tcPr>
            <w:tcW w:type="dxa" w:w="1080"/>
          </w:tcPr>
          <w:p>
            <w:r/>
            <w:r>
              <w:rPr>
                <w:b w:val="0"/>
                <w:i w:val="0"/>
              </w:rPr>
              <w:t>F-29-5</w:t>
            </w:r>
          </w:p>
        </w:tc>
        <w:tc>
          <w:tcPr>
            <w:tcW w:type="dxa" w:w="1080"/>
          </w:tcPr>
          <w:p>
            <w:r/>
            <w:r>
              <w:rPr>
                <w:b w:val="0"/>
                <w:i w:val="0"/>
              </w:rPr>
              <w:t>Add a short "preferred combinations" section on the model of [0167].</w:t>
            </w:r>
          </w:p>
        </w:tc>
        <w:tc>
          <w:tcPr>
            <w:tcW w:type="dxa" w:w="1080"/>
          </w:tcPr>
          <w:p>
            <w:r/>
            <w:r>
              <w:rPr>
                <w:b w:val="0"/>
                <w:i w:val="0"/>
              </w:rPr>
              <w:t>open</w:t>
            </w:r>
          </w:p>
        </w:tc>
      </w:tr>
      <w:tr>
        <w:tc>
          <w:tcPr>
            <w:tcW w:type="dxa" w:w="1080"/>
          </w:tcPr>
          <w:p>
            <w:r/>
            <w:r>
              <w:rPr>
                <w:b w:val="0"/>
                <w:i w:val="0"/>
              </w:rPr>
              <w:t>32</w:t>
            </w:r>
          </w:p>
        </w:tc>
        <w:tc>
          <w:tcPr>
            <w:tcW w:type="dxa" w:w="1080"/>
          </w:tcPr>
          <w:p>
            <w:r/>
            <w:r>
              <w:rPr>
                <w:b w:val="0"/>
                <w:i w:val="0"/>
              </w:rPr>
              <w:t>The three-tier ranges are separate lists; the intermediate or narrow tiers of different parameters are never stated together ([0111], [0112]).</w:t>
            </w:r>
          </w:p>
        </w:tc>
        <w:tc>
          <w:tcPr>
            <w:tcW w:type="dxa" w:w="1080"/>
          </w:tcPr>
          <w:p>
            <w:r/>
            <w:r>
              <w:rPr>
                <w:b w:val="0"/>
                <w:i w:val="0"/>
              </w:rPr>
              <w:t>Support</w:t>
            </w:r>
          </w:p>
        </w:tc>
        <w:tc>
          <w:tcPr>
            <w:tcW w:type="dxa" w:w="1080"/>
          </w:tcPr>
          <w:p>
            <w:r/>
            <w:r>
              <w:rPr>
                <w:b w:val="0"/>
                <w:i w:val="0"/>
              </w:rPr>
              <w:t>13, 16, 17, 35, 41–43, 67, 69, 70, 82</w:t>
            </w:r>
          </w:p>
        </w:tc>
        <w:tc>
          <w:tcPr>
            <w:tcW w:type="dxa" w:w="1080"/>
          </w:tcPr>
          <w:p>
            <w:r/>
            <w:r>
              <w:rPr>
                <w:b w:val="0"/>
                <w:i w:val="0"/>
              </w:rPr>
              <w:t>medium</w:t>
            </w:r>
          </w:p>
        </w:tc>
        <w:tc>
          <w:tcPr>
            <w:tcW w:type="dxa" w:w="1080"/>
          </w:tcPr>
          <w:p>
            <w:r/>
            <w:r>
              <w:rPr>
                <w:b w:val="0"/>
                <w:i w:val="0"/>
              </w:rPr>
              <w:t>F-29-6</w:t>
            </w:r>
          </w:p>
        </w:tc>
        <w:tc>
          <w:tcPr>
            <w:tcW w:type="dxa" w:w="1080"/>
          </w:tcPr>
          <w:p>
            <w:r/>
            <w:r>
              <w:rPr>
                <w:b w:val="0"/>
                <w:i w:val="0"/>
              </w:rPr>
              <w:t>Add sentences stating the intermediate tiers together and the narrow tiers together.</w:t>
            </w:r>
          </w:p>
        </w:tc>
        <w:tc>
          <w:tcPr>
            <w:tcW w:type="dxa" w:w="1080"/>
          </w:tcPr>
          <w:p>
            <w:r/>
            <w:r>
              <w:rPr>
                <w:b w:val="0"/>
                <w:i w:val="0"/>
              </w:rPr>
              <w:t>open</w:t>
            </w:r>
          </w:p>
        </w:tc>
      </w:tr>
      <w:tr>
        <w:tc>
          <w:tcPr>
            <w:tcW w:type="dxa" w:w="1080"/>
          </w:tcPr>
          <w:p>
            <w:r/>
            <w:r>
              <w:rPr>
                <w:b w:val="0"/>
                <w:i w:val="0"/>
              </w:rPr>
              <w:t>33</w:t>
            </w:r>
          </w:p>
        </w:tc>
        <w:tc>
          <w:tcPr>
            <w:tcW w:type="dxa" w:w="1080"/>
          </w:tcPr>
          <w:p>
            <w:r/>
            <w:r>
              <w:rPr>
                <w:b w:val="0"/>
                <w:i w:val="0"/>
              </w:rPr>
              <w:t>Same defect as row 9, limb on the range claims 16–17, 35, 41–43 and 68–70.</w:t>
            </w:r>
          </w:p>
        </w:tc>
        <w:tc>
          <w:tcPr>
            <w:tcW w:type="dxa" w:w="1080"/>
          </w:tcPr>
          <w:p>
            <w:r/>
            <w:r>
              <w:rPr>
                <w:b w:val="0"/>
                <w:i w:val="0"/>
              </w:rPr>
              <w:t>Support</w:t>
            </w:r>
          </w:p>
        </w:tc>
        <w:tc>
          <w:tcPr>
            <w:tcW w:type="dxa" w:w="1080"/>
          </w:tcPr>
          <w:p>
            <w:r/>
            <w:r>
              <w:rPr>
                <w:b w:val="0"/>
                <w:i w:val="0"/>
              </w:rPr>
              <w:t>16, 17, 35, 41–43, 67–70, 76, 77, 82</w:t>
            </w:r>
          </w:p>
        </w:tc>
        <w:tc>
          <w:tcPr>
            <w:tcW w:type="dxa" w:w="1080"/>
          </w:tcPr>
          <w:p>
            <w:r/>
            <w:r>
              <w:rPr>
                <w:b w:val="0"/>
                <w:i w:val="0"/>
              </w:rPr>
              <w:t>medium</w:t>
            </w:r>
          </w:p>
        </w:tc>
        <w:tc>
          <w:tcPr>
            <w:tcW w:type="dxa" w:w="1080"/>
          </w:tcPr>
          <w:p>
            <w:r/>
            <w:r>
              <w:rPr>
                <w:b w:val="0"/>
                <w:i w:val="0"/>
              </w:rPr>
              <w:t>F-30-20</w:t>
            </w:r>
          </w:p>
        </w:tc>
        <w:tc>
          <w:tcPr>
            <w:tcW w:type="dxa" w:w="1080"/>
          </w:tcPr>
          <w:p>
            <w:r/>
            <w:r>
              <w:rPr>
                <w:b w:val="0"/>
                <w:i w:val="0"/>
              </w:rPr>
              <w:t>As row 9.</w:t>
            </w:r>
          </w:p>
        </w:tc>
        <w:tc>
          <w:tcPr>
            <w:tcW w:type="dxa" w:w="1080"/>
          </w:tcPr>
          <w:p>
            <w:r/>
            <w:r>
              <w:rPr>
                <w:b w:val="0"/>
                <w:i w:val="0"/>
              </w:rPr>
              <w:t>open</w:t>
            </w:r>
          </w:p>
        </w:tc>
      </w:tr>
      <w:tr>
        <w:tc>
          <w:tcPr>
            <w:tcW w:type="dxa" w:w="1080"/>
          </w:tcPr>
          <w:p>
            <w:r/>
            <w:r>
              <w:rPr>
                <w:b w:val="0"/>
                <w:i w:val="0"/>
              </w:rPr>
              <w:t>34</w:t>
            </w:r>
          </w:p>
        </w:tc>
        <w:tc>
          <w:tcPr>
            <w:tcW w:type="dxa" w:w="1080"/>
          </w:tcPr>
          <w:p>
            <w:r/>
            <w:r>
              <w:rPr>
                <w:b w:val="0"/>
                <w:i w:val="0"/>
              </w:rPr>
              <w:t>Same defect as row 9, stated for PEEK in claims 76–77.</w:t>
            </w:r>
          </w:p>
        </w:tc>
        <w:tc>
          <w:tcPr>
            <w:tcW w:type="dxa" w:w="1080"/>
          </w:tcPr>
          <w:p>
            <w:r/>
            <w:r>
              <w:rPr>
                <w:b w:val="0"/>
                <w:i w:val="0"/>
              </w:rPr>
              <w:t>Support</w:t>
            </w:r>
          </w:p>
        </w:tc>
        <w:tc>
          <w:tcPr>
            <w:tcW w:type="dxa" w:w="1080"/>
          </w:tcPr>
          <w:p>
            <w:r/>
            <w:r>
              <w:rPr>
                <w:b w:val="0"/>
                <w:i w:val="0"/>
              </w:rPr>
              <w:t>16, 17, 35, 41–43, 67–70, 76, 77, 82</w:t>
            </w:r>
          </w:p>
        </w:tc>
        <w:tc>
          <w:tcPr>
            <w:tcW w:type="dxa" w:w="1080"/>
          </w:tcPr>
          <w:p>
            <w:r/>
            <w:r>
              <w:rPr>
                <w:b w:val="0"/>
                <w:i w:val="0"/>
              </w:rPr>
              <w:t>medium</w:t>
            </w:r>
          </w:p>
        </w:tc>
        <w:tc>
          <w:tcPr>
            <w:tcW w:type="dxa" w:w="1080"/>
          </w:tcPr>
          <w:p>
            <w:r/>
            <w:r>
              <w:rPr>
                <w:b w:val="0"/>
                <w:i w:val="0"/>
              </w:rPr>
              <w:t>F-32-17</w:t>
            </w:r>
          </w:p>
        </w:tc>
        <w:tc>
          <w:tcPr>
            <w:tcW w:type="dxa" w:w="1080"/>
          </w:tcPr>
          <w:p>
            <w:r/>
            <w:r>
              <w:rPr>
                <w:b w:val="0"/>
                <w:i w:val="0"/>
              </w:rPr>
              <w:t>As row 9.</w:t>
            </w:r>
          </w:p>
        </w:tc>
        <w:tc>
          <w:tcPr>
            <w:tcW w:type="dxa" w:w="1080"/>
          </w:tcPr>
          <w:p>
            <w:r/>
            <w:r>
              <w:rPr>
                <w:b w:val="0"/>
                <w:i w:val="0"/>
              </w:rPr>
              <w:t>open</w:t>
            </w:r>
          </w:p>
        </w:tc>
      </w:tr>
      <w:tr>
        <w:tc>
          <w:tcPr>
            <w:tcW w:type="dxa" w:w="1080"/>
          </w:tcPr>
          <w:p>
            <w:r/>
            <w:r>
              <w:rPr>
                <w:b w:val="0"/>
                <w:i w:val="0"/>
              </w:rPr>
              <w:t>35</w:t>
            </w:r>
          </w:p>
        </w:tc>
        <w:tc>
          <w:tcPr>
            <w:tcW w:type="dxa" w:w="1080"/>
          </w:tcPr>
          <w:p>
            <w:r/>
            <w:r>
              <w:rPr>
                <w:b w:val="0"/>
                <w:i w:val="0"/>
              </w:rPr>
              <w:t>In claim 31 supply air reaches the inner-surface gap only through the open main passage, so the purge path is not "separate from the main passage" as claim 1 requires.</w:t>
            </w:r>
          </w:p>
        </w:tc>
        <w:tc>
          <w:tcPr>
            <w:tcW w:type="dxa" w:w="1080"/>
          </w:tcPr>
          <w:p>
            <w:r/>
            <w:r>
              <w:rPr>
                <w:b w:val="0"/>
                <w:i w:val="0"/>
              </w:rPr>
              <w:t>Support</w:t>
            </w:r>
          </w:p>
        </w:tc>
        <w:tc>
          <w:tcPr>
            <w:tcW w:type="dxa" w:w="1080"/>
          </w:tcPr>
          <w:p>
            <w:r/>
            <w:r>
              <w:rPr>
                <w:b w:val="0"/>
                <w:i w:val="0"/>
              </w:rPr>
              <w:t>1, 31</w:t>
            </w:r>
          </w:p>
        </w:tc>
        <w:tc>
          <w:tcPr>
            <w:tcW w:type="dxa" w:w="1080"/>
          </w:tcPr>
          <w:p>
            <w:r/>
            <w:r>
              <w:rPr>
                <w:b w:val="0"/>
                <w:i w:val="0"/>
              </w:rPr>
              <w:t>medium</w:t>
            </w:r>
          </w:p>
        </w:tc>
        <w:tc>
          <w:tcPr>
            <w:tcW w:type="dxa" w:w="1080"/>
          </w:tcPr>
          <w:p>
            <w:r/>
            <w:r>
              <w:rPr>
                <w:b w:val="0"/>
                <w:i w:val="0"/>
              </w:rPr>
              <w:t>F-32-11</w:t>
            </w:r>
          </w:p>
        </w:tc>
        <w:tc>
          <w:tcPr>
            <w:tcW w:type="dxa" w:w="1080"/>
          </w:tcPr>
          <w:p>
            <w:r/>
            <w:r>
              <w:rPr>
                <w:b w:val="0"/>
                <w:i w:val="0"/>
              </w:rPr>
              <w:t>Reword claim 31 so that the gap is reached through the open main passage and is distinct from it.</w:t>
            </w:r>
          </w:p>
        </w:tc>
        <w:tc>
          <w:tcPr>
            <w:tcW w:type="dxa" w:w="1080"/>
          </w:tcPr>
          <w:p>
            <w:r/>
            <w:r>
              <w:rPr>
                <w:b w:val="0"/>
                <w:i w:val="0"/>
              </w:rPr>
              <w:t>open</w:t>
            </w:r>
          </w:p>
        </w:tc>
      </w:tr>
      <w:tr>
        <w:tc>
          <w:tcPr>
            <w:tcW w:type="dxa" w:w="1080"/>
          </w:tcPr>
          <w:p>
            <w:r/>
            <w:r>
              <w:rPr>
                <w:b w:val="0"/>
                <w:i w:val="0"/>
              </w:rPr>
              <w:t>36</w:t>
            </w:r>
          </w:p>
        </w:tc>
        <w:tc>
          <w:tcPr>
            <w:tcW w:type="dxa" w:w="1080"/>
          </w:tcPr>
          <w:p>
            <w:r/>
            <w:r>
              <w:rPr>
                <w:b w:val="0"/>
                <w:i w:val="0"/>
              </w:rPr>
              <w:t>The package contradicts itself: [0140] says the ring is "not touched" below the threshold, while [0144] requires contact below it.</w:t>
            </w:r>
          </w:p>
        </w:tc>
        <w:tc>
          <w:tcPr>
            <w:tcW w:type="dxa" w:w="1080"/>
          </w:tcPr>
          <w:p>
            <w:r/>
            <w:r>
              <w:rPr>
                <w:b w:val="0"/>
                <w:i w:val="0"/>
              </w:rPr>
              <w:t>Support</w:t>
            </w:r>
          </w:p>
        </w:tc>
        <w:tc>
          <w:tcPr>
            <w:tcW w:type="dxa" w:w="1080"/>
          </w:tcPr>
          <w:p>
            <w:r/>
            <w:r>
              <w:rPr>
                <w:b w:val="0"/>
                <w:i w:val="0"/>
              </w:rPr>
              <w:t>1, 40</w:t>
            </w:r>
          </w:p>
        </w:tc>
        <w:tc>
          <w:tcPr>
            <w:tcW w:type="dxa" w:w="1080"/>
          </w:tcPr>
          <w:p>
            <w:r/>
            <w:r>
              <w:rPr>
                <w:b w:val="0"/>
                <w:i w:val="0"/>
              </w:rPr>
              <w:t>medium</w:t>
            </w:r>
          </w:p>
        </w:tc>
        <w:tc>
          <w:tcPr>
            <w:tcW w:type="dxa" w:w="1080"/>
          </w:tcPr>
          <w:p>
            <w:r/>
            <w:r>
              <w:rPr>
                <w:b w:val="0"/>
                <w:i w:val="0"/>
              </w:rPr>
              <w:t>F-36-15</w:t>
            </w:r>
          </w:p>
        </w:tc>
        <w:tc>
          <w:tcPr>
            <w:tcW w:type="dxa" w:w="1080"/>
          </w:tcPr>
          <w:p>
            <w:r/>
            <w:r>
              <w:rPr>
                <w:b w:val="0"/>
                <w:i w:val="0"/>
              </w:rPr>
              <w:t>Amend [0140] to "not deflected so as to open the purge gap", with inventor confirmation; align claim 1 as in row 17.</w:t>
            </w:r>
          </w:p>
        </w:tc>
        <w:tc>
          <w:tcPr>
            <w:tcW w:type="dxa" w:w="1080"/>
          </w:tcPr>
          <w:p>
            <w:r/>
            <w:r>
              <w:rPr>
                <w:b w:val="0"/>
                <w:i w:val="0"/>
              </w:rPr>
              <w:t>open</w:t>
            </w:r>
          </w:p>
        </w:tc>
      </w:tr>
      <w:tr>
        <w:tc>
          <w:tcPr>
            <w:tcW w:type="dxa" w:w="1080"/>
          </w:tcPr>
          <w:p>
            <w:r/>
            <w:r>
              <w:rPr>
                <w:b w:val="0"/>
                <w:i w:val="0"/>
              </w:rPr>
              <w:t>37</w:t>
            </w:r>
          </w:p>
        </w:tc>
        <w:tc>
          <w:tcPr>
            <w:tcW w:type="dxa" w:w="1080"/>
          </w:tcPr>
          <w:p>
            <w:r/>
            <w:r>
              <w:rPr>
                <w:b w:val="0"/>
                <w:i w:val="0"/>
              </w:rPr>
              <w:t>Claimed features appear in no figure: integral flexure, return formation, inner-surface gap, openings in the wall, over-travel stop and depressor (37 CFR 1.83(a)).</w:t>
            </w:r>
          </w:p>
        </w:tc>
        <w:tc>
          <w:tcPr>
            <w:tcW w:type="dxa" w:w="1080"/>
          </w:tcPr>
          <w:p>
            <w:r/>
            <w:r>
              <w:rPr>
                <w:b w:val="0"/>
                <w:i w:val="0"/>
              </w:rPr>
              <w:t>Support</w:t>
            </w:r>
          </w:p>
        </w:tc>
        <w:tc>
          <w:tcPr>
            <w:tcW w:type="dxa" w:w="1080"/>
          </w:tcPr>
          <w:p>
            <w:r/>
            <w:r>
              <w:rPr>
                <w:b w:val="0"/>
                <w:i w:val="0"/>
              </w:rPr>
              <w:t>24, 28, 31, 32, 45, 46</w:t>
            </w:r>
          </w:p>
        </w:tc>
        <w:tc>
          <w:tcPr>
            <w:tcW w:type="dxa" w:w="1080"/>
          </w:tcPr>
          <w:p>
            <w:r/>
            <w:r>
              <w:rPr>
                <w:b w:val="0"/>
                <w:i w:val="0"/>
              </w:rPr>
              <w:t>medium</w:t>
            </w:r>
          </w:p>
        </w:tc>
        <w:tc>
          <w:tcPr>
            <w:tcW w:type="dxa" w:w="1080"/>
          </w:tcPr>
          <w:p>
            <w:r/>
            <w:r>
              <w:rPr>
                <w:b w:val="0"/>
                <w:i w:val="0"/>
              </w:rPr>
              <w:t>F-36-6</w:t>
            </w:r>
          </w:p>
        </w:tc>
        <w:tc>
          <w:tcPr>
            <w:tcW w:type="dxa" w:w="1080"/>
          </w:tcPr>
          <w:p>
            <w:r/>
            <w:r>
              <w:rPr>
                <w:b w:val="0"/>
                <w:i w:val="0"/>
              </w:rPr>
              <w:t>Add schematic partial sections in the style of FIGS. 11–14.</w:t>
            </w:r>
          </w:p>
        </w:tc>
        <w:tc>
          <w:tcPr>
            <w:tcW w:type="dxa" w:w="1080"/>
          </w:tcPr>
          <w:p>
            <w:r/>
            <w:r>
              <w:rPr>
                <w:b w:val="0"/>
                <w:i w:val="0"/>
              </w:rPr>
              <w:t>open</w:t>
            </w:r>
          </w:p>
        </w:tc>
      </w:tr>
      <w:tr>
        <w:tc>
          <w:tcPr>
            <w:tcW w:type="dxa" w:w="1080"/>
          </w:tcPr>
          <w:p>
            <w:r/>
            <w:r>
              <w:rPr>
                <w:b w:val="0"/>
                <w:i w:val="0"/>
              </w:rPr>
              <w:t>38</w:t>
            </w:r>
          </w:p>
        </w:tc>
        <w:tc>
          <w:tcPr>
            <w:tcW w:type="dxa" w:w="1080"/>
          </w:tcPr>
          <w:p>
            <w:r/>
            <w:r>
              <w:rPr>
                <w:b w:val="0"/>
                <w:i/>
              </w:rPr>
              <w:t>(unclear)</w:t>
            </w:r>
            <w:r>
              <w:rPr>
                <w:b w:val="0"/>
                <w:i w:val="0"/>
              </w:rPr>
              <w:t xml:space="preserve"> A ring that flexes axially, not radially, to open the purge path escapes every "radial deflection" claim; no such embodiment is disclosed.</w:t>
            </w:r>
          </w:p>
        </w:tc>
        <w:tc>
          <w:tcPr>
            <w:tcW w:type="dxa" w:w="1080"/>
          </w:tcPr>
          <w:p>
            <w:r/>
            <w:r>
              <w:rPr>
                <w:b w:val="0"/>
                <w:i w:val="0"/>
              </w:rPr>
              <w:t>Support</w:t>
            </w:r>
          </w:p>
        </w:tc>
        <w:tc>
          <w:tcPr>
            <w:tcW w:type="dxa" w:w="1080"/>
          </w:tcPr>
          <w:p>
            <w:r/>
            <w:r>
              <w:rPr>
                <w:b w:val="0"/>
                <w:i w:val="0"/>
              </w:rPr>
              <w:t>1, 58, 67, 79</w:t>
            </w:r>
          </w:p>
        </w:tc>
        <w:tc>
          <w:tcPr>
            <w:tcW w:type="dxa" w:w="1080"/>
          </w:tcPr>
          <w:p>
            <w:r/>
            <w:r>
              <w:rPr>
                <w:b w:val="0"/>
                <w:i w:val="0"/>
              </w:rPr>
              <w:t>medium</w:t>
            </w:r>
          </w:p>
        </w:tc>
        <w:tc>
          <w:tcPr>
            <w:tcW w:type="dxa" w:w="1080"/>
          </w:tcPr>
          <w:p>
            <w:r/>
            <w:r>
              <w:rPr>
                <w:b w:val="0"/>
                <w:i w:val="0"/>
              </w:rPr>
              <w:t>F-36-9</w:t>
            </w:r>
          </w:p>
        </w:tc>
        <w:tc>
          <w:tcPr>
            <w:tcW w:type="dxa" w:w="1080"/>
          </w:tcPr>
          <w:p>
            <w:r/>
            <w:r>
              <w:rPr>
                <w:b w:val="0"/>
                <w:i w:val="0"/>
              </w:rPr>
              <w:t>If within the inventor's conception, disclose it and say the deformation may be radial or axial.</w:t>
            </w:r>
          </w:p>
        </w:tc>
        <w:tc>
          <w:tcPr>
            <w:tcW w:type="dxa" w:w="1080"/>
          </w:tcPr>
          <w:p>
            <w:r/>
            <w:r>
              <w:rPr>
                <w:b w:val="0"/>
                <w:i w:val="0"/>
              </w:rPr>
              <w:t>open</w:t>
            </w:r>
          </w:p>
        </w:tc>
      </w:tr>
      <w:tr>
        <w:tc>
          <w:tcPr>
            <w:tcW w:type="dxa" w:w="1080"/>
          </w:tcPr>
          <w:p>
            <w:r/>
            <w:r>
              <w:rPr>
                <w:b w:val="0"/>
                <w:i w:val="0"/>
              </w:rPr>
              <w:t>39</w:t>
            </w:r>
          </w:p>
        </w:tc>
        <w:tc>
          <w:tcPr>
            <w:tcW w:type="dxa" w:w="1080"/>
          </w:tcPr>
          <w:p>
            <w:r/>
            <w:r>
              <w:rPr>
                <w:b w:val="0"/>
                <w:i/>
              </w:rPr>
              <w:t>(unclear)</w:t>
            </w:r>
            <w:r>
              <w:rPr>
                <w:b w:val="0"/>
                <w:i w:val="0"/>
              </w:rPr>
              <w:t xml:space="preserve"> No embodiment purges from first lift, with no normal stroke; every independent claim needs a normal-open state ([0073]).</w:t>
            </w:r>
          </w:p>
        </w:tc>
        <w:tc>
          <w:tcPr>
            <w:tcW w:type="dxa" w:w="1080"/>
          </w:tcPr>
          <w:p>
            <w:r/>
            <w:r>
              <w:rPr>
                <w:b w:val="0"/>
                <w:i w:val="0"/>
              </w:rPr>
              <w:t>Support</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F-36-10</w:t>
            </w:r>
          </w:p>
        </w:tc>
        <w:tc>
          <w:tcPr>
            <w:tcW w:type="dxa" w:w="1080"/>
          </w:tcPr>
          <w:p>
            <w:r/>
            <w:r>
              <w:rPr>
                <w:b w:val="0"/>
                <w:i w:val="0"/>
              </w:rPr>
              <w:t>If conceived, disclose it and add an independent claim without the normal-open state; counsel weighs EP 1137892 A1 and US 8043186 B2.</w:t>
            </w:r>
          </w:p>
        </w:tc>
        <w:tc>
          <w:tcPr>
            <w:tcW w:type="dxa" w:w="1080"/>
          </w:tcPr>
          <w:p>
            <w:r/>
            <w:r>
              <w:rPr>
                <w:b w:val="0"/>
                <w:i w:val="0"/>
              </w:rPr>
              <w:t>open</w:t>
            </w:r>
          </w:p>
        </w:tc>
      </w:tr>
      <w:tr>
        <w:tc>
          <w:tcPr>
            <w:tcW w:type="dxa" w:w="1080"/>
          </w:tcPr>
          <w:p>
            <w:r/>
            <w:r>
              <w:rPr>
                <w:b w:val="0"/>
                <w:i w:val="0"/>
              </w:rPr>
              <w:t>40</w:t>
            </w:r>
          </w:p>
        </w:tc>
        <w:tc>
          <w:tcPr>
            <w:tcW w:type="dxa" w:w="1080"/>
          </w:tcPr>
          <w:p>
            <w:r/>
            <w:r>
              <w:rPr>
                <w:b w:val="0"/>
                <w:i w:val="0"/>
              </w:rPr>
              <w:t>"Inflatable chamber" is defined as bicycle-only ([0046]), so e-scooter, motorcycle and other sealant tyres are outside claims 58 and 79.</w:t>
            </w:r>
          </w:p>
        </w:tc>
        <w:tc>
          <w:tcPr>
            <w:tcW w:type="dxa" w:w="1080"/>
          </w:tcPr>
          <w:p>
            <w:r/>
            <w:r>
              <w:rPr>
                <w:b w:val="0"/>
                <w:i w:val="0"/>
              </w:rPr>
              <w:t>Support</w:t>
            </w:r>
          </w:p>
        </w:tc>
        <w:tc>
          <w:tcPr>
            <w:tcW w:type="dxa" w:w="1080"/>
          </w:tcPr>
          <w:p>
            <w:r/>
            <w:r>
              <w:rPr>
                <w:b w:val="0"/>
                <w:i w:val="0"/>
              </w:rPr>
              <w:t>58, 79</w:t>
            </w:r>
          </w:p>
        </w:tc>
        <w:tc>
          <w:tcPr>
            <w:tcW w:type="dxa" w:w="1080"/>
          </w:tcPr>
          <w:p>
            <w:r/>
            <w:r>
              <w:rPr>
                <w:b w:val="0"/>
                <w:i w:val="0"/>
              </w:rPr>
              <w:t>medium</w:t>
            </w:r>
          </w:p>
        </w:tc>
        <w:tc>
          <w:tcPr>
            <w:tcW w:type="dxa" w:w="1080"/>
          </w:tcPr>
          <w:p>
            <w:r/>
            <w:r>
              <w:rPr>
                <w:b w:val="0"/>
                <w:i w:val="0"/>
              </w:rPr>
              <w:t>F-36-4</w:t>
            </w:r>
          </w:p>
        </w:tc>
        <w:tc>
          <w:tcPr>
            <w:tcW w:type="dxa" w:w="1080"/>
          </w:tcPr>
          <w:p>
            <w:r/>
            <w:r>
              <w:rPr>
                <w:b w:val="0"/>
                <w:i w:val="0"/>
              </w:rPr>
              <w:t>Redefine as any tyre or tube holding liquid sealant, with bicycles as the tested example.</w:t>
            </w:r>
          </w:p>
        </w:tc>
        <w:tc>
          <w:tcPr>
            <w:tcW w:type="dxa" w:w="1080"/>
          </w:tcPr>
          <w:p>
            <w:r/>
            <w:r>
              <w:rPr>
                <w:b w:val="0"/>
                <w:i w:val="0"/>
              </w:rPr>
              <w:t>open</w:t>
            </w:r>
          </w:p>
        </w:tc>
      </w:tr>
      <w:tr>
        <w:tc>
          <w:tcPr>
            <w:tcW w:type="dxa" w:w="1080"/>
          </w:tcPr>
          <w:p>
            <w:r/>
            <w:r>
              <w:rPr>
                <w:b w:val="0"/>
                <w:i w:val="0"/>
              </w:rPr>
              <w:t>41</w:t>
            </w:r>
          </w:p>
        </w:tc>
        <w:tc>
          <w:tcPr>
            <w:tcW w:type="dxa" w:w="1080"/>
          </w:tcPr>
          <w:p>
            <w:r/>
            <w:r>
              <w:rPr>
                <w:b w:val="0"/>
                <w:i w:val="0"/>
              </w:rPr>
              <w:t>Claim 64 claims the chamber as an article "comprising" a tube, while [0046] defines it as a volume.</w:t>
            </w:r>
          </w:p>
        </w:tc>
        <w:tc>
          <w:tcPr>
            <w:tcW w:type="dxa" w:w="1080"/>
          </w:tcPr>
          <w:p>
            <w:r/>
            <w:r>
              <w:rPr>
                <w:b w:val="0"/>
                <w:i w:val="0"/>
              </w:rPr>
              <w:t>Support</w:t>
            </w:r>
          </w:p>
        </w:tc>
        <w:tc>
          <w:tcPr>
            <w:tcW w:type="dxa" w:w="1080"/>
          </w:tcPr>
          <w:p>
            <w:r/>
            <w:r>
              <w:rPr>
                <w:b w:val="0"/>
                <w:i w:val="0"/>
              </w:rPr>
              <w:t>64</w:t>
            </w:r>
          </w:p>
        </w:tc>
        <w:tc>
          <w:tcPr>
            <w:tcW w:type="dxa" w:w="1080"/>
          </w:tcPr>
          <w:p>
            <w:r/>
            <w:r>
              <w:rPr>
                <w:b w:val="0"/>
                <w:i w:val="0"/>
              </w:rPr>
              <w:t>medium</w:t>
            </w:r>
          </w:p>
        </w:tc>
        <w:tc>
          <w:tcPr>
            <w:tcW w:type="dxa" w:w="1080"/>
          </w:tcPr>
          <w:p>
            <w:r/>
            <w:r>
              <w:rPr>
                <w:b w:val="0"/>
                <w:i w:val="0"/>
              </w:rPr>
              <w:t>F-37-3</w:t>
            </w:r>
          </w:p>
        </w:tc>
        <w:tc>
          <w:tcPr>
            <w:tcW w:type="dxa" w:w="1080"/>
          </w:tcPr>
          <w:p>
            <w:r/>
            <w:r>
              <w:rPr>
                <w:b w:val="0"/>
                <w:i w:val="0"/>
              </w:rPr>
              <w:t>Align [0046] with the claim, or the claim with [0046].</w:t>
            </w:r>
          </w:p>
        </w:tc>
        <w:tc>
          <w:tcPr>
            <w:tcW w:type="dxa" w:w="1080"/>
          </w:tcPr>
          <w:p>
            <w:r/>
            <w:r>
              <w:rPr>
                <w:b w:val="0"/>
                <w:i w:val="0"/>
              </w:rPr>
              <w:t>addressed in fix pass (not re-reviewed)</w:t>
            </w:r>
          </w:p>
        </w:tc>
      </w:tr>
      <w:tr>
        <w:tc>
          <w:tcPr>
            <w:tcW w:type="dxa" w:w="1080"/>
          </w:tcPr>
          <w:p>
            <w:r/>
            <w:r>
              <w:rPr>
                <w:b w:val="0"/>
                <w:i w:val="0"/>
              </w:rPr>
              <w:t>42</w:t>
            </w:r>
          </w:p>
        </w:tc>
        <w:tc>
          <w:tcPr>
            <w:tcW w:type="dxa" w:w="1080"/>
          </w:tcPr>
          <w:p>
            <w:r/>
            <w:r>
              <w:rPr>
                <w:b w:val="0"/>
                <w:i w:val="0"/>
              </w:rPr>
              <w:t>The same volume-versus-article conflict makes claim 64 open to an indefiniteness attack; [0052] equates the chamber with the tube.</w:t>
            </w:r>
          </w:p>
        </w:tc>
        <w:tc>
          <w:tcPr>
            <w:tcW w:type="dxa" w:w="1080"/>
          </w:tcPr>
          <w:p>
            <w:r/>
            <w:r>
              <w:rPr>
                <w:b w:val="0"/>
                <w:i w:val="0"/>
              </w:rPr>
              <w:t>Support</w:t>
            </w:r>
          </w:p>
        </w:tc>
        <w:tc>
          <w:tcPr>
            <w:tcW w:type="dxa" w:w="1080"/>
          </w:tcPr>
          <w:p>
            <w:r/>
            <w:r>
              <w:rPr>
                <w:b w:val="0"/>
                <w:i w:val="0"/>
              </w:rPr>
              <w:t>64, 65</w:t>
            </w:r>
          </w:p>
        </w:tc>
        <w:tc>
          <w:tcPr>
            <w:tcW w:type="dxa" w:w="1080"/>
          </w:tcPr>
          <w:p>
            <w:r/>
            <w:r>
              <w:rPr>
                <w:b w:val="0"/>
                <w:i w:val="0"/>
              </w:rPr>
              <w:t>medium</w:t>
            </w:r>
          </w:p>
        </w:tc>
        <w:tc>
          <w:tcPr>
            <w:tcW w:type="dxa" w:w="1080"/>
          </w:tcPr>
          <w:p>
            <w:r/>
            <w:r>
              <w:rPr>
                <w:b w:val="0"/>
                <w:i w:val="0"/>
              </w:rPr>
              <w:t>F-38-1</w:t>
            </w:r>
          </w:p>
        </w:tc>
        <w:tc>
          <w:tcPr>
            <w:tcW w:type="dxa" w:w="1080"/>
          </w:tcPr>
          <w:p>
            <w:r/>
            <w:r>
              <w:rPr>
                <w:b w:val="0"/>
                <w:i w:val="0"/>
              </w:rPr>
              <w:t>Redefine [0046] as the physical article.</w:t>
            </w:r>
          </w:p>
        </w:tc>
        <w:tc>
          <w:tcPr>
            <w:tcW w:type="dxa" w:w="1080"/>
          </w:tcPr>
          <w:p>
            <w:r/>
            <w:r>
              <w:rPr>
                <w:b w:val="0"/>
                <w:i w:val="0"/>
              </w:rPr>
              <w:t>open</w:t>
            </w:r>
          </w:p>
        </w:tc>
      </w:tr>
      <w:tr>
        <w:tc>
          <w:tcPr>
            <w:tcW w:type="dxa" w:w="1080"/>
          </w:tcPr>
          <w:p>
            <w:r/>
            <w:r>
              <w:rPr>
                <w:b w:val="0"/>
                <w:i w:val="0"/>
              </w:rPr>
              <w:t>43</w:t>
            </w:r>
          </w:p>
        </w:tc>
        <w:tc>
          <w:tcPr>
            <w:tcW w:type="dxa" w:w="1080"/>
          </w:tcPr>
          <w:p>
            <w:r/>
            <w:r>
              <w:rPr>
                <w:b w:val="0"/>
                <w:i w:val="0"/>
              </w:rPr>
              <w:t>Claim 25 defines the product by a result on sealant film ("shears sealant film"), which is not part of the claim and is not measured.</w:t>
            </w:r>
          </w:p>
        </w:tc>
        <w:tc>
          <w:tcPr>
            <w:tcW w:type="dxa" w:w="1080"/>
          </w:tcPr>
          <w:p>
            <w:r/>
            <w:r>
              <w:rPr>
                <w:b w:val="0"/>
                <w:i w:val="0"/>
              </w:rPr>
              <w:t>Clarity</w:t>
            </w:r>
          </w:p>
        </w:tc>
        <w:tc>
          <w:tcPr>
            <w:tcW w:type="dxa" w:w="1080"/>
          </w:tcPr>
          <w:p>
            <w:r/>
            <w:r>
              <w:rPr>
                <w:b w:val="0"/>
                <w:i w:val="0"/>
              </w:rPr>
              <w:t>25, 80</w:t>
            </w:r>
          </w:p>
        </w:tc>
        <w:tc>
          <w:tcPr>
            <w:tcW w:type="dxa" w:w="1080"/>
          </w:tcPr>
          <w:p>
            <w:r/>
            <w:r>
              <w:rPr>
                <w:b w:val="0"/>
                <w:i w:val="0"/>
              </w:rPr>
              <w:t>medium</w:t>
            </w:r>
          </w:p>
        </w:tc>
        <w:tc>
          <w:tcPr>
            <w:tcW w:type="dxa" w:w="1080"/>
          </w:tcPr>
          <w:p>
            <w:r/>
            <w:r>
              <w:rPr>
                <w:b w:val="0"/>
                <w:i w:val="0"/>
              </w:rPr>
              <w:t>F-30-14</w:t>
            </w:r>
          </w:p>
        </w:tc>
        <w:tc>
          <w:tcPr>
            <w:tcW w:type="dxa" w:w="1080"/>
          </w:tcPr>
          <w:p>
            <w:r/>
            <w:r>
              <w:rPr>
                <w:b w:val="0"/>
                <w:i w:val="0"/>
              </w:rPr>
              <w:t>Recast kinematically: the ring moves across and in contact with the poppet surface during recovery.</w:t>
            </w:r>
          </w:p>
        </w:tc>
        <w:tc>
          <w:tcPr>
            <w:tcW w:type="dxa" w:w="1080"/>
          </w:tcPr>
          <w:p>
            <w:r/>
            <w:r>
              <w:rPr>
                <w:b w:val="0"/>
                <w:i w:val="0"/>
              </w:rPr>
              <w:t>open</w:t>
            </w:r>
          </w:p>
        </w:tc>
      </w:tr>
      <w:tr>
        <w:tc>
          <w:tcPr>
            <w:tcW w:type="dxa" w:w="1080"/>
          </w:tcPr>
          <w:p>
            <w:r/>
            <w:r>
              <w:rPr>
                <w:b w:val="0"/>
                <w:i w:val="0"/>
              </w:rPr>
              <w:t>44</w:t>
            </w:r>
          </w:p>
        </w:tc>
        <w:tc>
          <w:tcPr>
            <w:tcW w:type="dxa" w:w="1080"/>
          </w:tcPr>
          <w:p>
            <w:r/>
            <w:r>
              <w:rPr>
                <w:b w:val="0"/>
                <w:i w:val="0"/>
              </w:rPr>
              <w:t>Same result-language problem; against the separate wipers of US 4719938 A the distinction is the recovering ring, which the claim should recite.</w:t>
            </w:r>
          </w:p>
        </w:tc>
        <w:tc>
          <w:tcPr>
            <w:tcW w:type="dxa" w:w="1080"/>
          </w:tcPr>
          <w:p>
            <w:r/>
            <w:r>
              <w:rPr>
                <w:b w:val="0"/>
                <w:i w:val="0"/>
              </w:rPr>
              <w:t>Clarity</w:t>
            </w:r>
          </w:p>
        </w:tc>
        <w:tc>
          <w:tcPr>
            <w:tcW w:type="dxa" w:w="1080"/>
          </w:tcPr>
          <w:p>
            <w:r/>
            <w:r>
              <w:rPr>
                <w:b w:val="0"/>
                <w:i w:val="0"/>
              </w:rPr>
              <w:t>25, 80</w:t>
            </w:r>
          </w:p>
        </w:tc>
        <w:tc>
          <w:tcPr>
            <w:tcW w:type="dxa" w:w="1080"/>
          </w:tcPr>
          <w:p>
            <w:r/>
            <w:r>
              <w:rPr>
                <w:b w:val="0"/>
                <w:i w:val="0"/>
              </w:rPr>
              <w:t>medium</w:t>
            </w:r>
          </w:p>
        </w:tc>
        <w:tc>
          <w:tcPr>
            <w:tcW w:type="dxa" w:w="1080"/>
          </w:tcPr>
          <w:p>
            <w:r/>
            <w:r>
              <w:rPr>
                <w:b w:val="0"/>
                <w:i w:val="0"/>
              </w:rPr>
              <w:t>F-32-19</w:t>
            </w:r>
          </w:p>
        </w:tc>
        <w:tc>
          <w:tcPr>
            <w:tcW w:type="dxa" w:w="1080"/>
          </w:tcPr>
          <w:p>
            <w:r/>
            <w:r>
              <w:rPr>
                <w:b w:val="0"/>
                <w:i w:val="0"/>
              </w:rPr>
              <w:t>As row 43.</w:t>
            </w:r>
          </w:p>
        </w:tc>
        <w:tc>
          <w:tcPr>
            <w:tcW w:type="dxa" w:w="1080"/>
          </w:tcPr>
          <w:p>
            <w:r/>
            <w:r>
              <w:rPr>
                <w:b w:val="0"/>
                <w:i w:val="0"/>
              </w:rPr>
              <w:t>open</w:t>
            </w:r>
          </w:p>
        </w:tc>
      </w:tr>
      <w:tr>
        <w:tc>
          <w:tcPr>
            <w:tcW w:type="dxa" w:w="1080"/>
          </w:tcPr>
          <w:p>
            <w:r/>
            <w:r>
              <w:rPr>
                <w:b w:val="0"/>
                <w:i w:val="0"/>
              </w:rPr>
              <w:t>45</w:t>
            </w:r>
          </w:p>
        </w:tc>
        <w:tc>
          <w:tcPr>
            <w:tcW w:type="dxa" w:w="1080"/>
          </w:tcPr>
          <w:p>
            <w:r/>
            <w:r>
              <w:rPr>
                <w:b w:val="0"/>
                <w:i w:val="0"/>
              </w:rPr>
              <w:t>Clarity terms examiners will query: a "closed" gap with no criterion, "at-rest form", "low-adhesion", "tyre set-up", "surfaces on which sealant film accumulates".</w:t>
            </w:r>
          </w:p>
        </w:tc>
        <w:tc>
          <w:tcPr>
            <w:tcW w:type="dxa" w:w="1080"/>
          </w:tcPr>
          <w:p>
            <w:r/>
            <w:r>
              <w:rPr>
                <w:b w:val="0"/>
                <w:i w:val="0"/>
              </w:rPr>
              <w:t>Clarity</w:t>
            </w:r>
          </w:p>
        </w:tc>
        <w:tc>
          <w:tcPr>
            <w:tcW w:type="dxa" w:w="1080"/>
          </w:tcPr>
          <w:p>
            <w:r/>
            <w:r>
              <w:rPr>
                <w:b w:val="0"/>
                <w:i w:val="0"/>
              </w:rPr>
              <w:t>1, 25, 44, 49, 55, 64, 79, 95</w:t>
            </w:r>
          </w:p>
        </w:tc>
        <w:tc>
          <w:tcPr>
            <w:tcW w:type="dxa" w:w="1080"/>
          </w:tcPr>
          <w:p>
            <w:r/>
            <w:r>
              <w:rPr>
                <w:b w:val="0"/>
                <w:i w:val="0"/>
              </w:rPr>
              <w:t>medium</w:t>
            </w:r>
          </w:p>
        </w:tc>
        <w:tc>
          <w:tcPr>
            <w:tcW w:type="dxa" w:w="1080"/>
          </w:tcPr>
          <w:p>
            <w:r/>
            <w:r>
              <w:rPr>
                <w:b w:val="0"/>
                <w:i w:val="0"/>
              </w:rPr>
              <w:t>F-30-15</w:t>
            </w:r>
          </w:p>
        </w:tc>
        <w:tc>
          <w:tcPr>
            <w:tcW w:type="dxa" w:w="1080"/>
          </w:tcPr>
          <w:p>
            <w:r/>
            <w:r>
              <w:rPr>
                <w:b w:val="0"/>
                <w:i w:val="0"/>
              </w:rPr>
              <w:t>Reformulate each from existing description text, without changing scope.</w:t>
            </w:r>
          </w:p>
        </w:tc>
        <w:tc>
          <w:tcPr>
            <w:tcW w:type="dxa" w:w="1080"/>
          </w:tcPr>
          <w:p>
            <w:r/>
            <w:r>
              <w:rPr>
                <w:b w:val="0"/>
                <w:i w:val="0"/>
              </w:rPr>
              <w:t>open</w:t>
            </w:r>
          </w:p>
        </w:tc>
      </w:tr>
      <w:tr>
        <w:tc>
          <w:tcPr>
            <w:tcW w:type="dxa" w:w="1080"/>
          </w:tcPr>
          <w:p>
            <w:r/>
            <w:r>
              <w:rPr>
                <w:b w:val="0"/>
                <w:i w:val="0"/>
              </w:rPr>
              <w:t>46</w:t>
            </w:r>
          </w:p>
        </w:tc>
        <w:tc>
          <w:tcPr>
            <w:tcW w:type="dxa" w:w="1080"/>
          </w:tcPr>
          <w:p>
            <w:r/>
            <w:r>
              <w:rPr>
                <w:b w:val="0"/>
                <w:i w:val="0"/>
              </w:rPr>
              <w:t>No generic definition of a "closed" purge gap (the "no significant flow" test in [0127] covers one location only), and "to its at-rest form" conflicts with admitted residual set ([0121]).</w:t>
            </w:r>
          </w:p>
        </w:tc>
        <w:tc>
          <w:tcPr>
            <w:tcW w:type="dxa" w:w="1080"/>
          </w:tcPr>
          <w:p>
            <w:r/>
            <w:r>
              <w:rPr>
                <w:b w:val="0"/>
                <w:i w:val="0"/>
              </w:rPr>
              <w:t>Clarity</w:t>
            </w:r>
          </w:p>
        </w:tc>
        <w:tc>
          <w:tcPr>
            <w:tcW w:type="dxa" w:w="1080"/>
          </w:tcPr>
          <w:p>
            <w:r/>
            <w:r>
              <w:rPr>
                <w:b w:val="0"/>
                <w:i w:val="0"/>
              </w:rPr>
              <w:t>1, 58, 67, 79</w:t>
            </w:r>
          </w:p>
        </w:tc>
        <w:tc>
          <w:tcPr>
            <w:tcW w:type="dxa" w:w="1080"/>
          </w:tcPr>
          <w:p>
            <w:r/>
            <w:r>
              <w:rPr>
                <w:b w:val="0"/>
                <w:i w:val="0"/>
              </w:rPr>
              <w:t>medium</w:t>
            </w:r>
          </w:p>
        </w:tc>
        <w:tc>
          <w:tcPr>
            <w:tcW w:type="dxa" w:w="1080"/>
          </w:tcPr>
          <w:p>
            <w:r/>
            <w:r>
              <w:rPr>
                <w:b w:val="0"/>
                <w:i w:val="0"/>
              </w:rPr>
              <w:t>F-36-11</w:t>
            </w:r>
          </w:p>
        </w:tc>
        <w:tc>
          <w:tcPr>
            <w:tcW w:type="dxa" w:w="1080"/>
          </w:tcPr>
          <w:p>
            <w:r/>
            <w:r>
              <w:rPr>
                <w:b w:val="0"/>
                <w:i w:val="0"/>
              </w:rPr>
              <w:t>Add a generic "closed" definition to [0039] and a "towards the at-rest form" wording to [0034].</w:t>
            </w:r>
          </w:p>
        </w:tc>
        <w:tc>
          <w:tcPr>
            <w:tcW w:type="dxa" w:w="1080"/>
          </w:tcPr>
          <w:p>
            <w:r/>
            <w:r>
              <w:rPr>
                <w:b w:val="0"/>
                <w:i w:val="0"/>
              </w:rPr>
              <w:t>open</w:t>
            </w:r>
          </w:p>
        </w:tc>
      </w:tr>
      <w:tr>
        <w:tc>
          <w:tcPr>
            <w:tcW w:type="dxa" w:w="1080"/>
          </w:tcPr>
          <w:p>
            <w:r/>
            <w:r>
              <w:rPr>
                <w:b w:val="0"/>
                <w:i w:val="0"/>
              </w:rPr>
              <w:t>47</w:t>
            </w:r>
          </w:p>
        </w:tc>
        <w:tc>
          <w:tcPr>
            <w:tcW w:type="dxa" w:w="1080"/>
          </w:tcPr>
          <w:p>
            <w:r/>
            <w:r>
              <w:rPr>
                <w:b w:val="0"/>
                <w:i w:val="0"/>
              </w:rPr>
              <w:t>[0030] defines the key terms as "any structure capable of performing the recited function ... and their equivalents", inviting US means-plus-function treatment that confines claim 1 to the described structures.</w:t>
            </w:r>
          </w:p>
        </w:tc>
        <w:tc>
          <w:tcPr>
            <w:tcW w:type="dxa" w:w="1080"/>
          </w:tcPr>
          <w:p>
            <w:r/>
            <w:r>
              <w:rPr>
                <w:b w:val="0"/>
                <w:i w:val="0"/>
              </w:rPr>
              <w:t>Clarity</w:t>
            </w:r>
          </w:p>
        </w:tc>
        <w:tc>
          <w:tcPr>
            <w:tcW w:type="dxa" w:w="1080"/>
          </w:tcPr>
          <w:p>
            <w:r/>
            <w:r>
              <w:rPr>
                <w:b w:val="0"/>
                <w:i w:val="0"/>
              </w:rPr>
              <w:t>1, 2, 28, 36, 62</w:t>
            </w:r>
          </w:p>
        </w:tc>
        <w:tc>
          <w:tcPr>
            <w:tcW w:type="dxa" w:w="1080"/>
          </w:tcPr>
          <w:p>
            <w:r/>
            <w:r>
              <w:rPr>
                <w:b w:val="0"/>
                <w:i w:val="0"/>
              </w:rPr>
              <w:t>medium</w:t>
            </w:r>
          </w:p>
        </w:tc>
        <w:tc>
          <w:tcPr>
            <w:tcW w:type="dxa" w:w="1080"/>
          </w:tcPr>
          <w:p>
            <w:r/>
            <w:r>
              <w:rPr>
                <w:b w:val="0"/>
                <w:i w:val="0"/>
              </w:rPr>
              <w:t>F-30-1</w:t>
            </w:r>
          </w:p>
        </w:tc>
        <w:tc>
          <w:tcPr>
            <w:tcW w:type="dxa" w:w="1080"/>
          </w:tcPr>
          <w:p>
            <w:r/>
            <w:r>
              <w:rPr>
                <w:b w:val="0"/>
                <w:i w:val="0"/>
              </w:rPr>
              <w:t>Replace with structural definitions ([0035], [0042], [0043]) and state that means-plus-function treatment is not intended.</w:t>
            </w:r>
          </w:p>
        </w:tc>
        <w:tc>
          <w:tcPr>
            <w:tcW w:type="dxa" w:w="1080"/>
          </w:tcPr>
          <w:p>
            <w:r/>
            <w:r>
              <w:rPr>
                <w:b w:val="0"/>
                <w:i w:val="0"/>
              </w:rPr>
              <w:t>open</w:t>
            </w:r>
          </w:p>
        </w:tc>
      </w:tr>
      <w:tr>
        <w:tc>
          <w:tcPr>
            <w:tcW w:type="dxa" w:w="1080"/>
          </w:tcPr>
          <w:p>
            <w:r/>
            <w:r>
              <w:rPr>
                <w:b w:val="0"/>
                <w:i w:val="0"/>
              </w:rPr>
              <w:t>48</w:t>
            </w:r>
          </w:p>
        </w:tc>
        <w:tc>
          <w:tcPr>
            <w:tcW w:type="dxa" w:w="1080"/>
          </w:tcPr>
          <w:p>
            <w:r/>
            <w:r>
              <w:rPr>
                <w:b w:val="0"/>
                <w:i w:val="0"/>
              </w:rPr>
              <w:t>Same [0030] wording, applied to "deflecting formation" and "threshold-setting arrangement".</w:t>
            </w:r>
          </w:p>
        </w:tc>
        <w:tc>
          <w:tcPr>
            <w:tcW w:type="dxa" w:w="1080"/>
          </w:tcPr>
          <w:p>
            <w:r/>
            <w:r>
              <w:rPr>
                <w:b w:val="0"/>
                <w:i w:val="0"/>
              </w:rPr>
              <w:t>Clarity</w:t>
            </w:r>
          </w:p>
        </w:tc>
        <w:tc>
          <w:tcPr>
            <w:tcW w:type="dxa" w:w="1080"/>
          </w:tcPr>
          <w:p>
            <w:r/>
            <w:r>
              <w:rPr>
                <w:b w:val="0"/>
                <w:i w:val="0"/>
              </w:rPr>
              <w:t>1, 2, 36</w:t>
            </w:r>
          </w:p>
        </w:tc>
        <w:tc>
          <w:tcPr>
            <w:tcW w:type="dxa" w:w="1080"/>
          </w:tcPr>
          <w:p>
            <w:r/>
            <w:r>
              <w:rPr>
                <w:b w:val="0"/>
                <w:i w:val="0"/>
              </w:rPr>
              <w:t>medium</w:t>
            </w:r>
          </w:p>
        </w:tc>
        <w:tc>
          <w:tcPr>
            <w:tcW w:type="dxa" w:w="1080"/>
          </w:tcPr>
          <w:p>
            <w:r/>
            <w:r>
              <w:rPr>
                <w:b w:val="0"/>
                <w:i w:val="0"/>
              </w:rPr>
              <w:t>F-gate14-7</w:t>
            </w:r>
          </w:p>
        </w:tc>
        <w:tc>
          <w:tcPr>
            <w:tcW w:type="dxa" w:w="1080"/>
          </w:tcPr>
          <w:p>
            <w:r/>
            <w:r>
              <w:rPr>
                <w:b w:val="0"/>
                <w:i w:val="0"/>
              </w:rPr>
              <w:t>As row 47; counsel to consider structural wording in claim 36.</w:t>
            </w:r>
          </w:p>
        </w:tc>
        <w:tc>
          <w:tcPr>
            <w:tcW w:type="dxa" w:w="1080"/>
          </w:tcPr>
          <w:p>
            <w:r/>
            <w:r>
              <w:rPr>
                <w:b w:val="0"/>
                <w:i w:val="0"/>
              </w:rPr>
              <w:t>open</w:t>
            </w:r>
          </w:p>
        </w:tc>
      </w:tr>
      <w:tr>
        <w:tc>
          <w:tcPr>
            <w:tcW w:type="dxa" w:w="1080"/>
          </w:tcPr>
          <w:p>
            <w:r/>
            <w:r>
              <w:rPr>
                <w:b w:val="0"/>
                <w:i w:val="0"/>
              </w:rPr>
              <w:t>49</w:t>
            </w:r>
          </w:p>
        </w:tc>
        <w:tc>
          <w:tcPr>
            <w:tcW w:type="dxa" w:w="1080"/>
          </w:tcPr>
          <w:p>
            <w:r/>
            <w:r>
              <w:rPr>
                <w:b w:val="0"/>
                <w:i w:val="0"/>
              </w:rPr>
              <w:t>"Threshold-setting arrangement" pairs a nonce word with a function and is a likely US means-plus-function term; "deflecting formation" is close to the line.</w:t>
            </w:r>
          </w:p>
        </w:tc>
        <w:tc>
          <w:tcPr>
            <w:tcW w:type="dxa" w:w="1080"/>
          </w:tcPr>
          <w:p>
            <w:r/>
            <w:r>
              <w:rPr>
                <w:b w:val="0"/>
                <w:i w:val="0"/>
              </w:rPr>
              <w:t>Clarity</w:t>
            </w:r>
          </w:p>
        </w:tc>
        <w:tc>
          <w:tcPr>
            <w:tcW w:type="dxa" w:w="1080"/>
          </w:tcPr>
          <w:p>
            <w:r/>
            <w:r>
              <w:rPr>
                <w:b w:val="0"/>
                <w:i w:val="0"/>
              </w:rPr>
              <w:t>2, 36</w:t>
            </w:r>
          </w:p>
        </w:tc>
        <w:tc>
          <w:tcPr>
            <w:tcW w:type="dxa" w:w="1080"/>
          </w:tcPr>
          <w:p>
            <w:r/>
            <w:r>
              <w:rPr>
                <w:b w:val="0"/>
                <w:i w:val="0"/>
              </w:rPr>
              <w:t>medium</w:t>
            </w:r>
          </w:p>
        </w:tc>
        <w:tc>
          <w:tcPr>
            <w:tcW w:type="dxa" w:w="1080"/>
          </w:tcPr>
          <w:p>
            <w:r/>
            <w:r>
              <w:rPr>
                <w:b w:val="0"/>
                <w:i w:val="0"/>
              </w:rPr>
              <w:t>F-37-11</w:t>
            </w:r>
          </w:p>
        </w:tc>
        <w:tc>
          <w:tcPr>
            <w:tcW w:type="dxa" w:w="1080"/>
          </w:tcPr>
          <w:p>
            <w:r/>
            <w:r>
              <w:rPr>
                <w:b w:val="0"/>
                <w:i w:val="0"/>
              </w:rPr>
              <w:t>As row 47.</w:t>
            </w:r>
          </w:p>
        </w:tc>
        <w:tc>
          <w:tcPr>
            <w:tcW w:type="dxa" w:w="1080"/>
          </w:tcPr>
          <w:p>
            <w:r/>
            <w:r>
              <w:rPr>
                <w:b w:val="0"/>
                <w:i w:val="0"/>
              </w:rPr>
              <w:t>open</w:t>
            </w:r>
          </w:p>
        </w:tc>
      </w:tr>
      <w:tr>
        <w:tc>
          <w:tcPr>
            <w:tcW w:type="dxa" w:w="1080"/>
          </w:tcPr>
          <w:p>
            <w:r/>
            <w:r>
              <w:rPr>
                <w:b w:val="0"/>
                <w:i w:val="0"/>
              </w:rPr>
              <w:t>50</w:t>
            </w:r>
          </w:p>
        </w:tc>
        <w:tc>
          <w:tcPr>
            <w:tcW w:type="dxa" w:w="1080"/>
          </w:tcPr>
          <w:p>
            <w:r/>
            <w:r>
              <w:rPr>
                <w:b w:val="0"/>
                <w:i w:val="0"/>
              </w:rPr>
              <w:t>102 claims, five independents, and multiple dependent claims resting on other multiple dependent claims, which the US forbids (37 CFR 1.75(c)); excess-claim fees in all three offices.</w:t>
            </w:r>
          </w:p>
        </w:tc>
        <w:tc>
          <w:tcPr>
            <w:tcW w:type="dxa" w:w="1080"/>
          </w:tcPr>
          <w:p>
            <w:r/>
            <w:r>
              <w:rPr>
                <w:b w:val="0"/>
                <w:i w:val="0"/>
              </w:rPr>
              <w:t>Formal</w:t>
            </w:r>
          </w:p>
        </w:tc>
        <w:tc>
          <w:tcPr>
            <w:tcW w:type="dxa" w:w="1080"/>
          </w:tcPr>
          <w:p>
            <w:r/>
            <w:r>
              <w:rPr>
                <w:b w:val="0"/>
                <w:i w:val="0"/>
              </w:rPr>
              <w:t>1, 10, 18, 58, 61, 64, 66, 67, 89, 99</w:t>
            </w:r>
          </w:p>
        </w:tc>
        <w:tc>
          <w:tcPr>
            <w:tcW w:type="dxa" w:w="1080"/>
          </w:tcPr>
          <w:p>
            <w:r/>
            <w:r>
              <w:rPr>
                <w:b w:val="0"/>
                <w:i w:val="0"/>
              </w:rPr>
              <w:t>medium</w:t>
            </w:r>
          </w:p>
        </w:tc>
        <w:tc>
          <w:tcPr>
            <w:tcW w:type="dxa" w:w="1080"/>
          </w:tcPr>
          <w:p>
            <w:r/>
            <w:r>
              <w:rPr>
                <w:b w:val="0"/>
                <w:i w:val="0"/>
              </w:rPr>
              <w:t>F-30-13</w:t>
            </w:r>
          </w:p>
        </w:tc>
        <w:tc>
          <w:tcPr>
            <w:tcW w:type="dxa" w:w="1080"/>
          </w:tcPr>
          <w:p>
            <w:r/>
            <w:r>
              <w:rPr>
                <w:b w:val="0"/>
                <w:i w:val="0"/>
              </w:rPr>
              <w:t>Restructure into single dependencies for the US; justify or fold the product independents; prune to the intended ladder.</w:t>
            </w:r>
          </w:p>
        </w:tc>
        <w:tc>
          <w:tcPr>
            <w:tcW w:type="dxa" w:w="1080"/>
          </w:tcPr>
          <w:p>
            <w:r/>
            <w:r>
              <w:rPr>
                <w:b w:val="0"/>
                <w:i w:val="0"/>
              </w:rPr>
              <w:t>open</w:t>
            </w:r>
          </w:p>
        </w:tc>
      </w:tr>
      <w:tr>
        <w:tc>
          <w:tcPr>
            <w:tcW w:type="dxa" w:w="1080"/>
          </w:tcPr>
          <w:p>
            <w:r/>
            <w:r>
              <w:rPr>
                <w:b w:val="0"/>
                <w:i w:val="0"/>
              </w:rPr>
              <w:t>51</w:t>
            </w:r>
          </w:p>
        </w:tc>
        <w:tc>
          <w:tcPr>
            <w:tcW w:type="dxa" w:w="1080"/>
          </w:tcPr>
          <w:p>
            <w:r/>
            <w:r>
              <w:rPr>
                <w:b w:val="0"/>
                <w:i w:val="0"/>
              </w:rPr>
              <w:t>The multiple-on-multiple dependency defect runs through 56 claims (US only).</w:t>
            </w:r>
          </w:p>
        </w:tc>
        <w:tc>
          <w:tcPr>
            <w:tcW w:type="dxa" w:w="1080"/>
          </w:tcPr>
          <w:p>
            <w:r/>
            <w:r>
              <w:rPr>
                <w:b w:val="0"/>
                <w:i w:val="0"/>
              </w:rPr>
              <w:t>Formal</w:t>
            </w:r>
          </w:p>
        </w:tc>
        <w:tc>
          <w:tcPr>
            <w:tcW w:type="dxa" w:w="1080"/>
          </w:tcPr>
          <w:p>
            <w:r/>
            <w:r>
              <w:rPr>
                <w:b w:val="0"/>
                <w:i w:val="0"/>
              </w:rPr>
              <w:t>10, 14, 18, 22–25, 27–29, 32–36, 40–47, 49–52, 54–57, 64, 66, 70–73, 75, 76, 78, 82–89, 93–96, 98–100, 102</w:t>
            </w:r>
          </w:p>
        </w:tc>
        <w:tc>
          <w:tcPr>
            <w:tcW w:type="dxa" w:w="1080"/>
          </w:tcPr>
          <w:p>
            <w:r/>
            <w:r>
              <w:rPr>
                <w:b w:val="0"/>
                <w:i w:val="0"/>
              </w:rPr>
              <w:t>medium</w:t>
            </w:r>
          </w:p>
        </w:tc>
        <w:tc>
          <w:tcPr>
            <w:tcW w:type="dxa" w:w="1080"/>
          </w:tcPr>
          <w:p>
            <w:r/>
            <w:r>
              <w:rPr>
                <w:b w:val="0"/>
                <w:i w:val="0"/>
              </w:rPr>
              <w:t>F-37-1</w:t>
            </w:r>
          </w:p>
        </w:tc>
        <w:tc>
          <w:tcPr>
            <w:tcW w:type="dxa" w:w="1080"/>
          </w:tcPr>
          <w:p>
            <w:r/>
            <w:r>
              <w:rPr>
                <w:b w:val="0"/>
                <w:i w:val="0"/>
              </w:rPr>
              <w:t>As row 50; no narrowing.</w:t>
            </w:r>
          </w:p>
        </w:tc>
        <w:tc>
          <w:tcPr>
            <w:tcW w:type="dxa" w:w="1080"/>
          </w:tcPr>
          <w:p>
            <w:r/>
            <w:r>
              <w:rPr>
                <w:b w:val="0"/>
                <w:i w:val="0"/>
              </w:rPr>
              <w:t>addressed in fix pass (not re-reviewed)</w:t>
            </w:r>
          </w:p>
        </w:tc>
      </w:tr>
      <w:tr>
        <w:tc>
          <w:tcPr>
            <w:tcW w:type="dxa" w:w="1080"/>
          </w:tcPr>
          <w:p>
            <w:r/>
            <w:r>
              <w:rPr>
                <w:b w:val="0"/>
                <w:i w:val="0"/>
              </w:rPr>
              <w:t>52</w:t>
            </w:r>
          </w:p>
        </w:tc>
        <w:tc>
          <w:tcPr>
            <w:tcW w:type="dxa" w:w="1080"/>
          </w:tcPr>
          <w:p>
            <w:r/>
            <w:r>
              <w:rPr>
                <w:b w:val="0"/>
                <w:i w:val="0"/>
              </w:rPr>
              <w:t>The claim structure is not adapted to US multiple-dependency rules or EPO Rule 43(2).</w:t>
            </w:r>
          </w:p>
        </w:tc>
        <w:tc>
          <w:tcPr>
            <w:tcW w:type="dxa" w:w="1080"/>
          </w:tcPr>
          <w:p>
            <w:r/>
            <w:r>
              <w:rPr>
                <w:b w:val="0"/>
                <w:i w:val="0"/>
              </w:rPr>
              <w:t>Formal</w:t>
            </w:r>
          </w:p>
        </w:tc>
        <w:tc>
          <w:tcPr>
            <w:tcW w:type="dxa" w:w="1080"/>
          </w:tcPr>
          <w:p>
            <w:r/>
            <w:r>
              <w:rPr>
                <w:b w:val="0"/>
                <w:i w:val="0"/>
              </w:rPr>
              <w:t>1, 10, 13, 58, 61, 64, 67, 89, 99</w:t>
            </w:r>
          </w:p>
        </w:tc>
        <w:tc>
          <w:tcPr>
            <w:tcW w:type="dxa" w:w="1080"/>
          </w:tcPr>
          <w:p>
            <w:r/>
            <w:r>
              <w:rPr>
                <w:b w:val="0"/>
                <w:i w:val="0"/>
              </w:rPr>
              <w:t>medium</w:t>
            </w:r>
          </w:p>
        </w:tc>
        <w:tc>
          <w:tcPr>
            <w:tcW w:type="dxa" w:w="1080"/>
          </w:tcPr>
          <w:p>
            <w:r/>
            <w:r>
              <w:rPr>
                <w:b w:val="0"/>
                <w:i w:val="0"/>
              </w:rPr>
              <w:t>F-gate14-3</w:t>
            </w:r>
          </w:p>
        </w:tc>
        <w:tc>
          <w:tcPr>
            <w:tcW w:type="dxa" w:w="1080"/>
          </w:tcPr>
          <w:p>
            <w:r/>
            <w:r>
              <w:rPr>
                <w:b w:val="0"/>
                <w:i w:val="0"/>
              </w:rPr>
              <w:t>Counsel prepares a single-dependency US set and the EPO interrelated-products justification.</w:t>
            </w:r>
          </w:p>
        </w:tc>
        <w:tc>
          <w:tcPr>
            <w:tcW w:type="dxa" w:w="1080"/>
          </w:tcPr>
          <w:p>
            <w:r/>
            <w:r>
              <w:rPr>
                <w:b w:val="0"/>
                <w:i w:val="0"/>
              </w:rPr>
              <w:t>open</w:t>
            </w:r>
          </w:p>
        </w:tc>
      </w:tr>
      <w:tr>
        <w:tc>
          <w:tcPr>
            <w:tcW w:type="dxa" w:w="1080"/>
          </w:tcPr>
          <w:p>
            <w:r/>
            <w:r>
              <w:rPr>
                <w:b w:val="0"/>
                <w:i w:val="0"/>
              </w:rPr>
              <w:t>53</w:t>
            </w:r>
          </w:p>
        </w:tc>
        <w:tc>
          <w:tcPr>
            <w:tcW w:type="dxa" w:w="1080"/>
          </w:tcPr>
          <w:p>
            <w:r/>
            <w:r>
              <w:rPr>
                <w:b w:val="0"/>
                <w:i w:val="0"/>
              </w:rPr>
              <w:t>Required description sections are missing (title, field, background, problem, summary, brief description of drawings).</w:t>
            </w:r>
          </w:p>
        </w:tc>
        <w:tc>
          <w:tcPr>
            <w:tcW w:type="dxa" w:w="1080"/>
          </w:tcPr>
          <w:p>
            <w:r/>
            <w:r>
              <w:rPr>
                <w:b w:val="0"/>
                <w:i w:val="0"/>
              </w:rPr>
              <w:t>Formal</w:t>
            </w:r>
          </w:p>
        </w:tc>
        <w:tc>
          <w:tcPr>
            <w:tcW w:type="dxa" w:w="1080"/>
          </w:tcPr>
          <w:p>
            <w:r/>
            <w:r>
              <w:rPr>
                <w:b w:val="0"/>
                <w:i w:val="0"/>
              </w:rPr>
              <w:t>—</w:t>
            </w:r>
          </w:p>
        </w:tc>
        <w:tc>
          <w:tcPr>
            <w:tcW w:type="dxa" w:w="1080"/>
          </w:tcPr>
          <w:p>
            <w:r/>
            <w:r>
              <w:rPr>
                <w:b w:val="0"/>
                <w:i w:val="0"/>
              </w:rPr>
              <w:t>medium</w:t>
            </w:r>
          </w:p>
        </w:tc>
        <w:tc>
          <w:tcPr>
            <w:tcW w:type="dxa" w:w="1080"/>
          </w:tcPr>
          <w:p>
            <w:r/>
            <w:r>
              <w:rPr>
                <w:b w:val="0"/>
                <w:i w:val="0"/>
              </w:rPr>
              <w:t>F-30-21</w:t>
            </w:r>
          </w:p>
        </w:tc>
        <w:tc>
          <w:tcPr>
            <w:tcW w:type="dxa" w:w="1080"/>
          </w:tcPr>
          <w:p>
            <w:r/>
            <w:r>
              <w:rPr>
                <w:b w:val="0"/>
                <w:i w:val="0"/>
              </w:rPr>
              <w:t>As row 11.</w:t>
            </w:r>
          </w:p>
        </w:tc>
        <w:tc>
          <w:tcPr>
            <w:tcW w:type="dxa" w:w="1080"/>
          </w:tcPr>
          <w:p>
            <w:r/>
            <w:r>
              <w:rPr>
                <w:b w:val="0"/>
                <w:i w:val="0"/>
              </w:rPr>
              <w:t>open</w:t>
            </w:r>
          </w:p>
        </w:tc>
      </w:tr>
      <w:tr>
        <w:tc>
          <w:tcPr>
            <w:tcW w:type="dxa" w:w="1080"/>
          </w:tcPr>
          <w:p>
            <w:r/>
            <w:r>
              <w:rPr>
                <w:b w:val="0"/>
                <w:i w:val="0"/>
              </w:rPr>
              <w:t>54</w:t>
            </w:r>
          </w:p>
        </w:tc>
        <w:tc>
          <w:tcPr>
            <w:tcW w:type="dxa" w:w="1080"/>
          </w:tcPr>
          <w:p>
            <w:r/>
            <w:r>
              <w:rPr>
                <w:b w:val="0"/>
                <w:i w:val="0"/>
              </w:rPr>
              <w:t>The figure plan carries internal references and statements of doubt ("not a confirmed mechanism", "the inventor states doubt") that must not reach the drawings.</w:t>
            </w:r>
          </w:p>
        </w:tc>
        <w:tc>
          <w:tcPr>
            <w:tcW w:type="dxa" w:w="1080"/>
          </w:tcPr>
          <w:p>
            <w:r/>
            <w:r>
              <w:rPr>
                <w:b w:val="0"/>
                <w:i w:val="0"/>
              </w:rPr>
              <w:t>Formal</w:t>
            </w:r>
          </w:p>
        </w:tc>
        <w:tc>
          <w:tcPr>
            <w:tcW w:type="dxa" w:w="1080"/>
          </w:tcPr>
          <w:p>
            <w:r/>
            <w:r>
              <w:rPr>
                <w:b w:val="0"/>
                <w:i w:val="0"/>
              </w:rPr>
              <w:t>1, 21, 30</w:t>
            </w:r>
          </w:p>
        </w:tc>
        <w:tc>
          <w:tcPr>
            <w:tcW w:type="dxa" w:w="1080"/>
          </w:tcPr>
          <w:p>
            <w:r/>
            <w:r>
              <w:rPr>
                <w:b w:val="0"/>
                <w:i w:val="0"/>
              </w:rPr>
              <w:t>medium</w:t>
            </w:r>
          </w:p>
        </w:tc>
        <w:tc>
          <w:tcPr>
            <w:tcW w:type="dxa" w:w="1080"/>
          </w:tcPr>
          <w:p>
            <w:r/>
            <w:r>
              <w:rPr>
                <w:b w:val="0"/>
                <w:i w:val="0"/>
              </w:rPr>
              <w:t>F-28-8</w:t>
            </w:r>
          </w:p>
        </w:tc>
        <w:tc>
          <w:tcPr>
            <w:tcW w:type="dxa" w:w="1080"/>
          </w:tcPr>
          <w:p>
            <w:r/>
            <w:r>
              <w:rPr>
                <w:b w:val="0"/>
                <w:i w:val="0"/>
              </w:rPr>
              <w:t>Strip them; write the brief description of the drawings from the description.</w:t>
            </w:r>
          </w:p>
        </w:tc>
        <w:tc>
          <w:tcPr>
            <w:tcW w:type="dxa" w:w="1080"/>
          </w:tcPr>
          <w:p>
            <w:r/>
            <w:r>
              <w:rPr>
                <w:b w:val="0"/>
                <w:i w:val="0"/>
              </w:rPr>
              <w:t>open</w:t>
            </w:r>
          </w:p>
        </w:tc>
      </w:tr>
      <w:tr>
        <w:tc>
          <w:tcPr>
            <w:tcW w:type="dxa" w:w="1080"/>
          </w:tcPr>
          <w:p>
            <w:r/>
            <w:r>
              <w:rPr>
                <w:b w:val="0"/>
                <w:i w:val="0"/>
              </w:rPr>
              <w:t>55</w:t>
            </w:r>
          </w:p>
        </w:tc>
        <w:tc>
          <w:tcPr>
            <w:tcW w:type="dxa" w:w="1080"/>
          </w:tcPr>
          <w:p>
            <w:r/>
            <w:r>
              <w:rPr>
                <w:b w:val="0"/>
                <w:i w:val="0"/>
              </w:rPr>
              <w:t>Same drafting-process content, plus a FIG. 1 instruction that cannot be drawn as written.</w:t>
            </w:r>
          </w:p>
        </w:tc>
        <w:tc>
          <w:tcPr>
            <w:tcW w:type="dxa" w:w="1080"/>
          </w:tcPr>
          <w:p>
            <w:r/>
            <w:r>
              <w:rPr>
                <w:b w:val="0"/>
                <w:i w:val="0"/>
              </w:rPr>
              <w:t>Formal</w:t>
            </w:r>
          </w:p>
        </w:tc>
        <w:tc>
          <w:tcPr>
            <w:tcW w:type="dxa" w:w="1080"/>
          </w:tcPr>
          <w:p>
            <w:r/>
            <w:r>
              <w:rPr>
                <w:b w:val="0"/>
                <w:i w:val="0"/>
              </w:rPr>
              <w:t>—</w:t>
            </w:r>
          </w:p>
        </w:tc>
        <w:tc>
          <w:tcPr>
            <w:tcW w:type="dxa" w:w="1080"/>
          </w:tcPr>
          <w:p>
            <w:r/>
            <w:r>
              <w:rPr>
                <w:b w:val="0"/>
                <w:i w:val="0"/>
              </w:rPr>
              <w:t>medium</w:t>
            </w:r>
          </w:p>
        </w:tc>
        <w:tc>
          <w:tcPr>
            <w:tcW w:type="dxa" w:w="1080"/>
          </w:tcPr>
          <w:p>
            <w:r/>
            <w:r>
              <w:rPr>
                <w:b w:val="0"/>
                <w:i w:val="0"/>
              </w:rPr>
              <w:t>F-32-5</w:t>
            </w:r>
          </w:p>
        </w:tc>
        <w:tc>
          <w:tcPr>
            <w:tcW w:type="dxa" w:w="1080"/>
          </w:tcPr>
          <w:p>
            <w:r/>
            <w:r>
              <w:rPr>
                <w:b w:val="0"/>
                <w:i w:val="0"/>
              </w:rPr>
              <w:t>Strip them; state one at-rest condition for FIG. 1.</w:t>
            </w:r>
          </w:p>
        </w:tc>
        <w:tc>
          <w:tcPr>
            <w:tcW w:type="dxa" w:w="1080"/>
          </w:tcPr>
          <w:p>
            <w:r/>
            <w:r>
              <w:rPr>
                <w:b w:val="0"/>
                <w:i w:val="0"/>
              </w:rPr>
              <w:t>open</w:t>
            </w:r>
          </w:p>
        </w:tc>
      </w:tr>
      <w:tr>
        <w:tc>
          <w:tcPr>
            <w:tcW w:type="dxa" w:w="1080"/>
          </w:tcPr>
          <w:p>
            <w:r/>
            <w:r>
              <w:rPr>
                <w:b w:val="0"/>
                <w:i w:val="0"/>
              </w:rPr>
              <w:t>56</w:t>
            </w:r>
          </w:p>
        </w:tc>
        <w:tc>
          <w:tcPr>
            <w:tcW w:type="dxa" w:w="1080"/>
          </w:tcPr>
          <w:p>
            <w:r/>
            <w:r>
              <w:rPr>
                <w:b w:val="0"/>
                <w:i w:val="0"/>
              </w:rPr>
              <w:t>The figure plan also has stale flags, and [0111] says dimensions are called out in FIG. 6A when the instructions call out none.</w:t>
            </w:r>
          </w:p>
        </w:tc>
        <w:tc>
          <w:tcPr>
            <w:tcW w:type="dxa" w:w="1080"/>
          </w:tcPr>
          <w:p>
            <w:r/>
            <w:r>
              <w:rPr>
                <w:b w:val="0"/>
                <w:i w:val="0"/>
              </w:rPr>
              <w:t>Formal</w:t>
            </w:r>
          </w:p>
        </w:tc>
        <w:tc>
          <w:tcPr>
            <w:tcW w:type="dxa" w:w="1080"/>
          </w:tcPr>
          <w:p>
            <w:r/>
            <w:r>
              <w:rPr>
                <w:b w:val="0"/>
                <w:i w:val="0"/>
              </w:rPr>
              <w:t>—</w:t>
            </w:r>
          </w:p>
        </w:tc>
        <w:tc>
          <w:tcPr>
            <w:tcW w:type="dxa" w:w="1080"/>
          </w:tcPr>
          <w:p>
            <w:r/>
            <w:r>
              <w:rPr>
                <w:b w:val="0"/>
                <w:i w:val="0"/>
              </w:rPr>
              <w:t>medium</w:t>
            </w:r>
          </w:p>
        </w:tc>
        <w:tc>
          <w:tcPr>
            <w:tcW w:type="dxa" w:w="1080"/>
          </w:tcPr>
          <w:p>
            <w:r/>
            <w:r>
              <w:rPr>
                <w:b w:val="0"/>
                <w:i w:val="0"/>
              </w:rPr>
              <w:t>F-gate14-8</w:t>
            </w:r>
          </w:p>
        </w:tc>
        <w:tc>
          <w:tcPr>
            <w:tcW w:type="dxa" w:w="1080"/>
          </w:tcPr>
          <w:p>
            <w:r/>
            <w:r>
              <w:rPr>
                <w:b w:val="0"/>
                <w:i w:val="0"/>
              </w:rPr>
              <w:t>Add the call-outs to FIG. 6A; re-run the numeral cross-check; unify the numeral style.</w:t>
            </w:r>
          </w:p>
        </w:tc>
        <w:tc>
          <w:tcPr>
            <w:tcW w:type="dxa" w:w="1080"/>
          </w:tcPr>
          <w:p>
            <w:r/>
            <w:r>
              <w:rPr>
                <w:b w:val="0"/>
                <w:i w:val="0"/>
              </w:rPr>
              <w:t>open</w:t>
            </w:r>
          </w:p>
        </w:tc>
      </w:tr>
      <w:tr>
        <w:tc>
          <w:tcPr>
            <w:tcW w:type="dxa" w:w="1080"/>
          </w:tcPr>
          <w:p>
            <w:r/>
            <w:r>
              <w:rPr>
                <w:b w:val="0"/>
                <w:i w:val="0"/>
              </w:rPr>
              <w:t>57</w:t>
            </w:r>
          </w:p>
        </w:tc>
        <w:tc>
          <w:tcPr>
            <w:tcW w:type="dxa" w:w="1080"/>
          </w:tcPr>
          <w:p>
            <w:r/>
            <w:r>
              <w:rPr>
                <w:b w:val="0"/>
                <w:i w:val="0"/>
              </w:rPr>
              <w:t>Disclosed alternatives outside the claims (purge actuator [0145], depressor-only [0088], inverted ring [0139], deflation-only [0089]): US dedication risk and literal escape.</w:t>
            </w:r>
          </w:p>
        </w:tc>
        <w:tc>
          <w:tcPr>
            <w:tcW w:type="dxa" w:w="1080"/>
          </w:tcPr>
          <w:p>
            <w:r/>
            <w:r>
              <w:rPr>
                <w:b w:val="0"/>
                <w:i w:val="0"/>
              </w:rPr>
              <w:t>Design-around</w:t>
            </w:r>
          </w:p>
        </w:tc>
        <w:tc>
          <w:tcPr>
            <w:tcW w:type="dxa" w:w="1080"/>
          </w:tcPr>
          <w:p>
            <w:r/>
            <w:r>
              <w:rPr>
                <w:b w:val="0"/>
                <w:i w:val="0"/>
              </w:rPr>
              <w:t>1, 46, 57, 58, 79</w:t>
            </w:r>
          </w:p>
        </w:tc>
        <w:tc>
          <w:tcPr>
            <w:tcW w:type="dxa" w:w="1080"/>
          </w:tcPr>
          <w:p>
            <w:r/>
            <w:r>
              <w:rPr>
                <w:b w:val="0"/>
                <w:i w:val="0"/>
              </w:rPr>
              <w:t>medium</w:t>
            </w:r>
          </w:p>
        </w:tc>
        <w:tc>
          <w:tcPr>
            <w:tcW w:type="dxa" w:w="1080"/>
          </w:tcPr>
          <w:p>
            <w:r/>
            <w:r>
              <w:rPr>
                <w:b w:val="0"/>
                <w:i w:val="0"/>
              </w:rPr>
              <w:t>F-30-2</w:t>
            </w:r>
          </w:p>
        </w:tc>
        <w:tc>
          <w:tcPr>
            <w:tcW w:type="dxa" w:w="1080"/>
          </w:tcPr>
          <w:p>
            <w:r/>
            <w:r>
              <w:rPr>
                <w:b w:val="0"/>
                <w:i w:val="0"/>
              </w:rPr>
              <w:t>As row 15.</w:t>
            </w:r>
          </w:p>
        </w:tc>
        <w:tc>
          <w:tcPr>
            <w:tcW w:type="dxa" w:w="1080"/>
          </w:tcPr>
          <w:p>
            <w:r/>
            <w:r>
              <w:rPr>
                <w:b w:val="0"/>
                <w:i w:val="0"/>
              </w:rPr>
              <w:t>open</w:t>
            </w:r>
          </w:p>
        </w:tc>
      </w:tr>
      <w:tr>
        <w:tc>
          <w:tcPr>
            <w:tcW w:type="dxa" w:w="1080"/>
          </w:tcPr>
          <w:p>
            <w:r/>
            <w:r>
              <w:rPr>
                <w:b w:val="0"/>
                <w:i w:val="0"/>
              </w:rPr>
              <w:t>58</w:t>
            </w:r>
          </w:p>
        </w:tc>
        <w:tc>
          <w:tcPr>
            <w:tcW w:type="dxa" w:w="1080"/>
          </w:tcPr>
          <w:p>
            <w:r/>
            <w:r>
              <w:rPr>
                <w:b w:val="0"/>
                <w:i w:val="0"/>
              </w:rPr>
              <w:t>A near-two-state design with the threshold close to the crack pressure ([0073]) sits at the edge of claim 1's normal-open state.</w:t>
            </w:r>
          </w:p>
        </w:tc>
        <w:tc>
          <w:tcPr>
            <w:tcW w:type="dxa" w:w="1080"/>
          </w:tcPr>
          <w:p>
            <w:r/>
            <w:r>
              <w:rPr>
                <w:b w:val="0"/>
                <w:i w:val="0"/>
              </w:rPr>
              <w:t>Design-around</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F-32-6</w:t>
            </w:r>
          </w:p>
        </w:tc>
        <w:tc>
          <w:tcPr>
            <w:tcW w:type="dxa" w:w="1080"/>
          </w:tcPr>
          <w:p>
            <w:r/>
            <w:r>
              <w:rPr>
                <w:b w:val="0"/>
                <w:i w:val="0"/>
              </w:rPr>
              <w:t>Consider an independent claim with the closed and purge states only.</w:t>
            </w:r>
          </w:p>
        </w:tc>
        <w:tc>
          <w:tcPr>
            <w:tcW w:type="dxa" w:w="1080"/>
          </w:tcPr>
          <w:p>
            <w:r/>
            <w:r>
              <w:rPr>
                <w:b w:val="0"/>
                <w:i w:val="0"/>
              </w:rPr>
              <w:t>open</w:t>
            </w:r>
          </w:p>
        </w:tc>
      </w:tr>
      <w:tr>
        <w:tc>
          <w:tcPr>
            <w:tcW w:type="dxa" w:w="1080"/>
          </w:tcPr>
          <w:p>
            <w:r/>
            <w:r>
              <w:rPr>
                <w:b w:val="0"/>
                <w:i w:val="0"/>
              </w:rPr>
              <w:t>59</w:t>
            </w:r>
          </w:p>
        </w:tc>
        <w:tc>
          <w:tcPr>
            <w:tcW w:type="dxa" w:w="1080"/>
          </w:tcPr>
          <w:p>
            <w:r/>
            <w:r>
              <w:rPr>
                <w:b w:val="0"/>
                <w:i w:val="0"/>
              </w:rPr>
              <w:t>[0073] contemplates a purge on substantially every opening; the variant with no real normal-open state is outside every independent claim.</w:t>
            </w:r>
          </w:p>
        </w:tc>
        <w:tc>
          <w:tcPr>
            <w:tcW w:type="dxa" w:w="1080"/>
          </w:tcPr>
          <w:p>
            <w:r/>
            <w:r>
              <w:rPr>
                <w:b w:val="0"/>
                <w:i w:val="0"/>
              </w:rPr>
              <w:t>Design-around</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F-33-1</w:t>
            </w:r>
          </w:p>
        </w:tc>
        <w:tc>
          <w:tcPr>
            <w:tcW w:type="dxa" w:w="1080"/>
          </w:tcPr>
          <w:p>
            <w:r/>
            <w:r>
              <w:rPr>
                <w:b w:val="0"/>
                <w:i w:val="0"/>
              </w:rPr>
              <w:t>Add an independent claim (core and method) with the closed and purge states only ([0035], [0073], [0087]).</w:t>
            </w:r>
          </w:p>
        </w:tc>
        <w:tc>
          <w:tcPr>
            <w:tcW w:type="dxa" w:w="1080"/>
          </w:tcPr>
          <w:p>
            <w:r/>
            <w:r>
              <w:rPr>
                <w:b w:val="0"/>
                <w:i w:val="0"/>
              </w:rPr>
              <w:t>open</w:t>
            </w:r>
          </w:p>
        </w:tc>
      </w:tr>
      <w:tr>
        <w:tc>
          <w:tcPr>
            <w:tcW w:type="dxa" w:w="1080"/>
          </w:tcPr>
          <w:p>
            <w:r/>
            <w:r>
              <w:rPr>
                <w:b w:val="0"/>
                <w:i w:val="0"/>
              </w:rPr>
              <w:t>60</w:t>
            </w:r>
          </w:p>
        </w:tc>
        <w:tc>
          <w:tcPr>
            <w:tcW w:type="dxa" w:w="1080"/>
          </w:tcPr>
          <w:p>
            <w:r/>
            <w:r>
              <w:rPr>
                <w:b w:val="0"/>
                <w:i w:val="0"/>
              </w:rPr>
              <w:t>The two-state, depressor-actuated and deflation-only modes ([0073], [0088], [0089]) have no independent claim.</w:t>
            </w:r>
          </w:p>
        </w:tc>
        <w:tc>
          <w:tcPr>
            <w:tcW w:type="dxa" w:w="1080"/>
          </w:tcPr>
          <w:p>
            <w:r/>
            <w:r>
              <w:rPr>
                <w:b w:val="0"/>
                <w:i w:val="0"/>
              </w:rPr>
              <w:t>Design-around</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F-36-16</w:t>
            </w:r>
          </w:p>
        </w:tc>
        <w:tc>
          <w:tcPr>
            <w:tcW w:type="dxa" w:w="1080"/>
          </w:tcPr>
          <w:p>
            <w:r/>
            <w:r>
              <w:rPr>
                <w:b w:val="0"/>
                <w:i w:val="0"/>
              </w:rPr>
              <w:t>As row 15.</w:t>
            </w:r>
          </w:p>
        </w:tc>
        <w:tc>
          <w:tcPr>
            <w:tcW w:type="dxa" w:w="1080"/>
          </w:tcPr>
          <w:p>
            <w:r/>
            <w:r>
              <w:rPr>
                <w:b w:val="0"/>
                <w:i w:val="0"/>
              </w:rPr>
              <w:t>open</w:t>
            </w:r>
          </w:p>
        </w:tc>
      </w:tr>
      <w:tr>
        <w:tc>
          <w:tcPr>
            <w:tcW w:type="dxa" w:w="1080"/>
          </w:tcPr>
          <w:p>
            <w:r/>
            <w:r>
              <w:rPr>
                <w:b w:val="0"/>
                <w:i w:val="0"/>
              </w:rPr>
              <w:t>61</w:t>
            </w:r>
          </w:p>
        </w:tc>
        <w:tc>
          <w:tcPr>
            <w:tcW w:type="dxa" w:w="1080"/>
          </w:tcPr>
          <w:p>
            <w:r/>
            <w:r>
              <w:rPr>
                <w:b w:val="0"/>
                <w:i w:val="0"/>
              </w:rPr>
              <w:t>Over-travel by depressor, by hand, during deflation only, or by a separate actuator falls outside claims 1, 58 and 79.</w:t>
            </w:r>
          </w:p>
        </w:tc>
        <w:tc>
          <w:tcPr>
            <w:tcW w:type="dxa" w:w="1080"/>
          </w:tcPr>
          <w:p>
            <w:r/>
            <w:r>
              <w:rPr>
                <w:b w:val="0"/>
                <w:i w:val="0"/>
              </w:rPr>
              <w:t>Design-around</w:t>
            </w:r>
          </w:p>
        </w:tc>
        <w:tc>
          <w:tcPr>
            <w:tcW w:type="dxa" w:w="1080"/>
          </w:tcPr>
          <w:p>
            <w:r/>
            <w:r>
              <w:rPr>
                <w:b w:val="0"/>
                <w:i w:val="0"/>
              </w:rPr>
              <w:t>1, 46, 58, 79</w:t>
            </w:r>
          </w:p>
        </w:tc>
        <w:tc>
          <w:tcPr>
            <w:tcW w:type="dxa" w:w="1080"/>
          </w:tcPr>
          <w:p>
            <w:r/>
            <w:r>
              <w:rPr>
                <w:b w:val="0"/>
                <w:i w:val="0"/>
              </w:rPr>
              <w:t>medium</w:t>
            </w:r>
          </w:p>
        </w:tc>
        <w:tc>
          <w:tcPr>
            <w:tcW w:type="dxa" w:w="1080"/>
          </w:tcPr>
          <w:p>
            <w:r/>
            <w:r>
              <w:rPr>
                <w:b w:val="0"/>
                <w:i w:val="0"/>
              </w:rPr>
              <w:t>F-gate14-10</w:t>
            </w:r>
          </w:p>
        </w:tc>
        <w:tc>
          <w:tcPr>
            <w:tcW w:type="dxa" w:w="1080"/>
          </w:tcPr>
          <w:p>
            <w:r/>
            <w:r>
              <w:rPr>
                <w:b w:val="0"/>
                <w:i w:val="0"/>
              </w:rPr>
              <w:t>As row 15; add a claim to the purge-actuator form ([0145]).</w:t>
            </w:r>
          </w:p>
        </w:tc>
        <w:tc>
          <w:tcPr>
            <w:tcW w:type="dxa" w:w="1080"/>
          </w:tcPr>
          <w:p>
            <w:r/>
            <w:r>
              <w:rPr>
                <w:b w:val="0"/>
                <w:i w:val="0"/>
              </w:rPr>
              <w:t>open</w:t>
            </w:r>
          </w:p>
        </w:tc>
      </w:tr>
      <w:tr>
        <w:tc>
          <w:tcPr>
            <w:tcW w:type="dxa" w:w="1080"/>
          </w:tcPr>
          <w:p>
            <w:r/>
            <w:r>
              <w:rPr>
                <w:b w:val="0"/>
                <w:i w:val="0"/>
              </w:rPr>
              <w:t>62</w:t>
            </w:r>
          </w:p>
        </w:tc>
        <w:tc>
          <w:tcPr>
            <w:tcW w:type="dxa" w:w="1080"/>
          </w:tcPr>
          <w:p>
            <w:r/>
            <w:r>
              <w:rPr>
                <w:b w:val="0"/>
                <w:i w:val="0"/>
              </w:rPr>
              <w:t>Claim 1 needs the ring "carried by the core body" and the poppet to cause the deflection; the purge actuator ([0145]) and the ring on the poppet ([0139]) escape.</w:t>
            </w:r>
          </w:p>
        </w:tc>
        <w:tc>
          <w:tcPr>
            <w:tcW w:type="dxa" w:w="1080"/>
          </w:tcPr>
          <w:p>
            <w:r/>
            <w:r>
              <w:rPr>
                <w:b w:val="0"/>
                <w:i w:val="0"/>
              </w:rPr>
              <w:t>Design-around</w:t>
            </w:r>
          </w:p>
        </w:tc>
        <w:tc>
          <w:tcPr>
            <w:tcW w:type="dxa" w:w="1080"/>
          </w:tcPr>
          <w:p>
            <w:r/>
            <w:r>
              <w:rPr>
                <w:b w:val="0"/>
                <w:i w:val="0"/>
              </w:rPr>
              <w:t>1, 58</w:t>
            </w:r>
          </w:p>
        </w:tc>
        <w:tc>
          <w:tcPr>
            <w:tcW w:type="dxa" w:w="1080"/>
          </w:tcPr>
          <w:p>
            <w:r/>
            <w:r>
              <w:rPr>
                <w:b w:val="0"/>
                <w:i w:val="0"/>
              </w:rPr>
              <w:t>medium</w:t>
            </w:r>
          </w:p>
        </w:tc>
        <w:tc>
          <w:tcPr>
            <w:tcW w:type="dxa" w:w="1080"/>
          </w:tcPr>
          <w:p>
            <w:r/>
            <w:r>
              <w:rPr>
                <w:b w:val="0"/>
                <w:i w:val="0"/>
              </w:rPr>
              <w:t>F-33-9</w:t>
            </w:r>
          </w:p>
        </w:tc>
        <w:tc>
          <w:tcPr>
            <w:tcW w:type="dxa" w:w="1080"/>
          </w:tcPr>
          <w:p>
            <w:r/>
            <w:r>
              <w:rPr>
                <w:b w:val="0"/>
                <w:i w:val="0"/>
              </w:rPr>
              <w:t>Add wording in which any member moved by the pressure differential causes the deflection, and the ring may be on the core body or the poppet.</w:t>
            </w:r>
          </w:p>
        </w:tc>
        <w:tc>
          <w:tcPr>
            <w:tcW w:type="dxa" w:w="1080"/>
          </w:tcPr>
          <w:p>
            <w:r/>
            <w:r>
              <w:rPr>
                <w:b w:val="0"/>
                <w:i w:val="0"/>
              </w:rPr>
              <w:t>open</w:t>
            </w:r>
          </w:p>
        </w:tc>
      </w:tr>
      <w:tr>
        <w:tc>
          <w:tcPr>
            <w:tcW w:type="dxa" w:w="1080"/>
          </w:tcPr>
          <w:p>
            <w:r/>
            <w:r>
              <w:rPr>
                <w:b w:val="0"/>
                <w:i w:val="0"/>
              </w:rPr>
              <w:t>63</w:t>
            </w:r>
          </w:p>
        </w:tc>
        <w:tc>
          <w:tcPr>
            <w:tcW w:type="dxa" w:w="1080"/>
          </w:tcPr>
          <w:p>
            <w:r/>
            <w:r>
              <w:rPr>
                <w:b w:val="0"/>
                <w:i w:val="0"/>
              </w:rPr>
              <w:t>"Carried by", read with [0026] (indirect carriage), arguably takes in a ring on the poppet, which widens the art against claim 1; [0139] cuts the other way. Scope is uncertain either way.</w:t>
            </w:r>
          </w:p>
        </w:tc>
        <w:tc>
          <w:tcPr>
            <w:tcW w:type="dxa" w:w="1080"/>
          </w:tcPr>
          <w:p>
            <w:r/>
            <w:r>
              <w:rPr>
                <w:b w:val="0"/>
                <w:i w:val="0"/>
              </w:rPr>
              <w:t>Design-around</w:t>
            </w:r>
          </w:p>
        </w:tc>
        <w:tc>
          <w:tcPr>
            <w:tcW w:type="dxa" w:w="1080"/>
          </w:tcPr>
          <w:p>
            <w:r/>
            <w:r>
              <w:rPr>
                <w:b w:val="0"/>
                <w:i w:val="0"/>
              </w:rPr>
              <w:t>1, 18, 24</w:t>
            </w:r>
          </w:p>
        </w:tc>
        <w:tc>
          <w:tcPr>
            <w:tcW w:type="dxa" w:w="1080"/>
          </w:tcPr>
          <w:p>
            <w:r/>
            <w:r>
              <w:rPr>
                <w:b w:val="0"/>
                <w:i w:val="0"/>
              </w:rPr>
              <w:t>medium</w:t>
            </w:r>
          </w:p>
        </w:tc>
        <w:tc>
          <w:tcPr>
            <w:tcW w:type="dxa" w:w="1080"/>
          </w:tcPr>
          <w:p>
            <w:r/>
            <w:r>
              <w:rPr>
                <w:b w:val="0"/>
                <w:i w:val="0"/>
              </w:rPr>
              <w:t>F-32-9</w:t>
            </w:r>
          </w:p>
        </w:tc>
        <w:tc>
          <w:tcPr>
            <w:tcW w:type="dxa" w:w="1080"/>
          </w:tcPr>
          <w:p>
            <w:r/>
            <w:r>
              <w:rPr>
                <w:b w:val="0"/>
                <w:i w:val="0"/>
              </w:rPr>
              <w:t>Recite the ring on one of core body and poppet and the deflecting formation on the other.</w:t>
            </w:r>
          </w:p>
        </w:tc>
        <w:tc>
          <w:tcPr>
            <w:tcW w:type="dxa" w:w="1080"/>
          </w:tcPr>
          <w:p>
            <w:r/>
            <w:r>
              <w:rPr>
                <w:b w:val="0"/>
                <w:i w:val="0"/>
              </w:rPr>
              <w:t>open</w:t>
            </w:r>
          </w:p>
        </w:tc>
      </w:tr>
      <w:tr>
        <w:tc>
          <w:tcPr>
            <w:tcW w:type="dxa" w:w="1080"/>
          </w:tcPr>
          <w:p>
            <w:r/>
            <w:r>
              <w:rPr>
                <w:b w:val="0"/>
                <w:i w:val="0"/>
              </w:rPr>
              <w:t>64</w:t>
            </w:r>
          </w:p>
        </w:tc>
        <w:tc>
          <w:tcPr>
            <w:tcW w:type="dxa" w:w="1080"/>
          </w:tcPr>
          <w:p>
            <w:r/>
            <w:r>
              <w:rPr>
                <w:b w:val="0"/>
                <w:i/>
              </w:rPr>
              <w:t>(unclear)</w:t>
            </w:r>
            <w:r>
              <w:rPr>
                <w:b w:val="0"/>
                <w:i w:val="0"/>
              </w:rPr>
              <w:t xml:space="preserve"> A ring that flexes axially, or is pushed bodily off a land, escapes "radial deflection" ([0041]).</w:t>
            </w:r>
          </w:p>
        </w:tc>
        <w:tc>
          <w:tcPr>
            <w:tcW w:type="dxa" w:w="1080"/>
          </w:tcPr>
          <w:p>
            <w:r/>
            <w:r>
              <w:rPr>
                <w:b w:val="0"/>
                <w:i w:val="0"/>
              </w:rPr>
              <w:t>Design-around</w:t>
            </w:r>
          </w:p>
        </w:tc>
        <w:tc>
          <w:tcPr>
            <w:tcW w:type="dxa" w:w="1080"/>
          </w:tcPr>
          <w:p>
            <w:r/>
            <w:r>
              <w:rPr>
                <w:b w:val="0"/>
                <w:i w:val="0"/>
              </w:rPr>
              <w:t>1, 58, 67, 79</w:t>
            </w:r>
          </w:p>
        </w:tc>
        <w:tc>
          <w:tcPr>
            <w:tcW w:type="dxa" w:w="1080"/>
          </w:tcPr>
          <w:p>
            <w:r/>
            <w:r>
              <w:rPr>
                <w:b w:val="0"/>
                <w:i w:val="0"/>
              </w:rPr>
              <w:t>medium</w:t>
            </w:r>
          </w:p>
        </w:tc>
        <w:tc>
          <w:tcPr>
            <w:tcW w:type="dxa" w:w="1080"/>
          </w:tcPr>
          <w:p>
            <w:r/>
            <w:r>
              <w:rPr>
                <w:b w:val="0"/>
                <w:i w:val="0"/>
              </w:rPr>
              <w:t>F-33-13</w:t>
            </w:r>
          </w:p>
        </w:tc>
        <w:tc>
          <w:tcPr>
            <w:tcW w:type="dxa" w:w="1080"/>
          </w:tcPr>
          <w:p>
            <w:r/>
            <w:r>
              <w:rPr>
                <w:b w:val="0"/>
                <w:i w:val="0"/>
              </w:rPr>
              <w:t>If conceived, disclose it and claim "elastic deformation" without "radial"; counsel checks US 4408632 A and US 8043186 B2 first.</w:t>
            </w:r>
          </w:p>
        </w:tc>
        <w:tc>
          <w:tcPr>
            <w:tcW w:type="dxa" w:w="1080"/>
          </w:tcPr>
          <w:p>
            <w:r/>
            <w:r>
              <w:rPr>
                <w:b w:val="0"/>
                <w:i w:val="0"/>
              </w:rPr>
              <w:t>open</w:t>
            </w:r>
          </w:p>
        </w:tc>
      </w:tr>
      <w:tr>
        <w:tc>
          <w:tcPr>
            <w:tcW w:type="dxa" w:w="1080"/>
          </w:tcPr>
          <w:p>
            <w:r/>
            <w:r>
              <w:rPr>
                <w:b w:val="0"/>
                <w:i w:val="0"/>
              </w:rPr>
              <w:t>65</w:t>
            </w:r>
          </w:p>
        </w:tc>
        <w:tc>
          <w:tcPr>
            <w:tcW w:type="dxa" w:w="1080"/>
          </w:tcPr>
          <w:p>
            <w:r/>
            <w:r>
              <w:rPr>
                <w:b w:val="0"/>
                <w:i w:val="0"/>
              </w:rPr>
              <w:t>A permanent small clearance that carries no real flow is never "closed", so it escapes claims 1, 58 and 79.</w:t>
            </w:r>
          </w:p>
        </w:tc>
        <w:tc>
          <w:tcPr>
            <w:tcW w:type="dxa" w:w="1080"/>
          </w:tcPr>
          <w:p>
            <w:r/>
            <w:r>
              <w:rPr>
                <w:b w:val="0"/>
                <w:i w:val="0"/>
              </w:rPr>
              <w:t>Design-around</w:t>
            </w:r>
          </w:p>
        </w:tc>
        <w:tc>
          <w:tcPr>
            <w:tcW w:type="dxa" w:w="1080"/>
          </w:tcPr>
          <w:p>
            <w:r/>
            <w:r>
              <w:rPr>
                <w:b w:val="0"/>
                <w:i w:val="0"/>
              </w:rPr>
              <w:t>1, 58, 79</w:t>
            </w:r>
          </w:p>
        </w:tc>
        <w:tc>
          <w:tcPr>
            <w:tcW w:type="dxa" w:w="1080"/>
          </w:tcPr>
          <w:p>
            <w:r/>
            <w:r>
              <w:rPr>
                <w:b w:val="0"/>
                <w:i w:val="0"/>
              </w:rPr>
              <w:t>medium</w:t>
            </w:r>
          </w:p>
        </w:tc>
        <w:tc>
          <w:tcPr>
            <w:tcW w:type="dxa" w:w="1080"/>
          </w:tcPr>
          <w:p>
            <w:r/>
            <w:r>
              <w:rPr>
                <w:b w:val="0"/>
                <w:i w:val="0"/>
              </w:rPr>
              <w:t>F-33-14</w:t>
            </w:r>
          </w:p>
        </w:tc>
        <w:tc>
          <w:tcPr>
            <w:tcW w:type="dxa" w:w="1080"/>
          </w:tcPr>
          <w:p>
            <w:r/>
            <w:r>
              <w:rPr>
                <w:b w:val="0"/>
                <w:i w:val="0"/>
              </w:rPr>
              <w:t>As row 46.</w:t>
            </w:r>
          </w:p>
        </w:tc>
        <w:tc>
          <w:tcPr>
            <w:tcW w:type="dxa" w:w="1080"/>
          </w:tcPr>
          <w:p>
            <w:r/>
            <w:r>
              <w:rPr>
                <w:b w:val="0"/>
                <w:i w:val="0"/>
              </w:rPr>
              <w:t>open</w:t>
            </w:r>
          </w:p>
        </w:tc>
      </w:tr>
      <w:tr>
        <w:tc>
          <w:tcPr>
            <w:tcW w:type="dxa" w:w="1080"/>
          </w:tcPr>
          <w:p>
            <w:r/>
            <w:r>
              <w:rPr>
                <w:b w:val="0"/>
                <w:i w:val="0"/>
              </w:rPr>
              <w:t>66</w:t>
            </w:r>
          </w:p>
        </w:tc>
        <w:tc>
          <w:tcPr>
            <w:tcW w:type="dxa" w:w="1080"/>
          </w:tcPr>
          <w:p>
            <w:r/>
            <w:r>
              <w:rPr>
                <w:b w:val="0"/>
                <w:i w:val="0"/>
              </w:rPr>
              <w:t>Recovery "to" the at-rest form, and closing "below the over-travel threshold", are escaped by a ring with residual set ([0121]).</w:t>
            </w:r>
          </w:p>
        </w:tc>
        <w:tc>
          <w:tcPr>
            <w:tcW w:type="dxa" w:w="1080"/>
          </w:tcPr>
          <w:p>
            <w:r/>
            <w:r>
              <w:rPr>
                <w:b w:val="0"/>
                <w:i w:val="0"/>
              </w:rPr>
              <w:t>Design-around</w:t>
            </w:r>
          </w:p>
        </w:tc>
        <w:tc>
          <w:tcPr>
            <w:tcW w:type="dxa" w:w="1080"/>
          </w:tcPr>
          <w:p>
            <w:r/>
            <w:r>
              <w:rPr>
                <w:b w:val="0"/>
                <w:i w:val="0"/>
              </w:rPr>
              <w:t>1, 58, 67, 79</w:t>
            </w:r>
          </w:p>
        </w:tc>
        <w:tc>
          <w:tcPr>
            <w:tcW w:type="dxa" w:w="1080"/>
          </w:tcPr>
          <w:p>
            <w:r/>
            <w:r>
              <w:rPr>
                <w:b w:val="0"/>
                <w:i w:val="0"/>
              </w:rPr>
              <w:t>medium</w:t>
            </w:r>
          </w:p>
        </w:tc>
        <w:tc>
          <w:tcPr>
            <w:tcW w:type="dxa" w:w="1080"/>
          </w:tcPr>
          <w:p>
            <w:r/>
            <w:r>
              <w:rPr>
                <w:b w:val="0"/>
                <w:i w:val="0"/>
              </w:rPr>
              <w:t>F-33-17</w:t>
            </w:r>
          </w:p>
        </w:tc>
        <w:tc>
          <w:tcPr>
            <w:tcW w:type="dxa" w:w="1080"/>
          </w:tcPr>
          <w:p>
            <w:r/>
            <w:r>
              <w:rPr>
                <w:b w:val="0"/>
                <w:i w:val="0"/>
              </w:rPr>
              <w:t>Recite recovery "towards" the at-rest form and closing "as the pressure differential falls".</w:t>
            </w:r>
          </w:p>
        </w:tc>
        <w:tc>
          <w:tcPr>
            <w:tcW w:type="dxa" w:w="1080"/>
          </w:tcPr>
          <w:p>
            <w:r/>
            <w:r>
              <w:rPr>
                <w:b w:val="0"/>
                <w:i w:val="0"/>
              </w:rPr>
              <w:t>open</w:t>
            </w:r>
          </w:p>
        </w:tc>
      </w:tr>
      <w:tr>
        <w:tc>
          <w:tcPr>
            <w:tcW w:type="dxa" w:w="1080"/>
          </w:tcPr>
          <w:p>
            <w:r/>
            <w:r>
              <w:rPr>
                <w:b w:val="0"/>
                <w:i w:val="0"/>
              </w:rPr>
              <w:t>67</w:t>
            </w:r>
          </w:p>
        </w:tc>
        <w:tc>
          <w:tcPr>
            <w:tcW w:type="dxa" w:w="1080"/>
          </w:tcPr>
          <w:p>
            <w:r/>
            <w:r>
              <w:rPr>
                <w:b w:val="0"/>
                <w:i w:val="0"/>
              </w:rPr>
              <w:t>Superelastic hysteresis can keep the gap open below the threshold, so the closing condition of claims 1 and 58 is not met literally ([0096]).</w:t>
            </w:r>
          </w:p>
        </w:tc>
        <w:tc>
          <w:tcPr>
            <w:tcW w:type="dxa" w:w="1080"/>
          </w:tcPr>
          <w:p>
            <w:r/>
            <w:r>
              <w:rPr>
                <w:b w:val="0"/>
                <w:i w:val="0"/>
              </w:rPr>
              <w:t>Design-around</w:t>
            </w:r>
          </w:p>
        </w:tc>
        <w:tc>
          <w:tcPr>
            <w:tcW w:type="dxa" w:w="1080"/>
          </w:tcPr>
          <w:p>
            <w:r/>
            <w:r>
              <w:rPr>
                <w:b w:val="0"/>
                <w:i w:val="0"/>
              </w:rPr>
              <w:t>1, 40, 58</w:t>
            </w:r>
          </w:p>
        </w:tc>
        <w:tc>
          <w:tcPr>
            <w:tcW w:type="dxa" w:w="1080"/>
          </w:tcPr>
          <w:p>
            <w:r/>
            <w:r>
              <w:rPr>
                <w:b w:val="0"/>
                <w:i w:val="0"/>
              </w:rPr>
              <w:t>medium</w:t>
            </w:r>
          </w:p>
        </w:tc>
        <w:tc>
          <w:tcPr>
            <w:tcW w:type="dxa" w:w="1080"/>
          </w:tcPr>
          <w:p>
            <w:r/>
            <w:r>
              <w:rPr>
                <w:b w:val="0"/>
                <w:i w:val="0"/>
              </w:rPr>
              <w:t>F-32-14</w:t>
            </w:r>
          </w:p>
        </w:tc>
        <w:tc>
          <w:tcPr>
            <w:tcW w:type="dxa" w:w="1080"/>
          </w:tcPr>
          <w:p>
            <w:r/>
            <w:r>
              <w:rPr>
                <w:b w:val="0"/>
                <w:i w:val="0"/>
              </w:rPr>
              <w:t>Use claim 79's wording: the gap closes as the pressure differential falls.</w:t>
            </w:r>
          </w:p>
        </w:tc>
        <w:tc>
          <w:tcPr>
            <w:tcW w:type="dxa" w:w="1080"/>
          </w:tcPr>
          <w:p>
            <w:r/>
            <w:r>
              <w:rPr>
                <w:b w:val="0"/>
                <w:i w:val="0"/>
              </w:rPr>
              <w:t>open</w:t>
            </w:r>
          </w:p>
        </w:tc>
      </w:tr>
      <w:tr>
        <w:tc>
          <w:tcPr>
            <w:tcW w:type="dxa" w:w="1080"/>
          </w:tcPr>
          <w:p>
            <w:r/>
            <w:r>
              <w:rPr>
                <w:b w:val="0"/>
                <w:i w:val="0"/>
              </w:rPr>
              <w:t>68</w:t>
            </w:r>
          </w:p>
        </w:tc>
        <w:tc>
          <w:tcPr>
            <w:tcW w:type="dxa" w:w="1080"/>
          </w:tcPr>
          <w:p>
            <w:r/>
            <w:r>
              <w:rPr>
                <w:b w:val="0"/>
                <w:i w:val="0"/>
              </w:rPr>
              <w:t>The wipe-only embodiment ([0087]) has no claim family.</w:t>
            </w:r>
          </w:p>
        </w:tc>
        <w:tc>
          <w:tcPr>
            <w:tcW w:type="dxa" w:w="1080"/>
          </w:tcPr>
          <w:p>
            <w:r/>
            <w:r>
              <w:rPr>
                <w:b w:val="0"/>
                <w:i w:val="0"/>
              </w:rPr>
              <w:t>Design-around</w:t>
            </w:r>
          </w:p>
        </w:tc>
        <w:tc>
          <w:tcPr>
            <w:tcW w:type="dxa" w:w="1080"/>
          </w:tcPr>
          <w:p>
            <w:r/>
            <w:r>
              <w:rPr>
                <w:b w:val="0"/>
                <w:i w:val="0"/>
              </w:rPr>
              <w:t>1, 25, 79, 80</w:t>
            </w:r>
          </w:p>
        </w:tc>
        <w:tc>
          <w:tcPr>
            <w:tcW w:type="dxa" w:w="1080"/>
          </w:tcPr>
          <w:p>
            <w:r/>
            <w:r>
              <w:rPr>
                <w:b w:val="0"/>
                <w:i w:val="0"/>
              </w:rPr>
              <w:t>medium</w:t>
            </w:r>
          </w:p>
        </w:tc>
        <w:tc>
          <w:tcPr>
            <w:tcW w:type="dxa" w:w="1080"/>
          </w:tcPr>
          <w:p>
            <w:r/>
            <w:r>
              <w:rPr>
                <w:b w:val="0"/>
                <w:i w:val="0"/>
              </w:rPr>
              <w:t>F-36-3</w:t>
            </w:r>
          </w:p>
        </w:tc>
        <w:tc>
          <w:tcPr>
            <w:tcW w:type="dxa" w:w="1080"/>
          </w:tcPr>
          <w:p>
            <w:r/>
            <w:r>
              <w:rPr>
                <w:b w:val="0"/>
                <w:i w:val="0"/>
              </w:rPr>
              <w:t>As row 18, with a matching method claim.</w:t>
            </w:r>
          </w:p>
        </w:tc>
        <w:tc>
          <w:tcPr>
            <w:tcW w:type="dxa" w:w="1080"/>
          </w:tcPr>
          <w:p>
            <w:r/>
            <w:r>
              <w:rPr>
                <w:b w:val="0"/>
                <w:i w:val="0"/>
              </w:rPr>
              <w:t>open</w:t>
            </w:r>
          </w:p>
        </w:tc>
      </w:tr>
      <w:tr>
        <w:tc>
          <w:tcPr>
            <w:tcW w:type="dxa" w:w="1080"/>
          </w:tcPr>
          <w:p>
            <w:r/>
            <w:r>
              <w:rPr>
                <w:b w:val="0"/>
                <w:i w:val="0"/>
              </w:rPr>
              <w:t>69</w:t>
            </w:r>
          </w:p>
        </w:tc>
        <w:tc>
          <w:tcPr>
            <w:tcW w:type="dxa" w:w="1080"/>
          </w:tcPr>
          <w:p>
            <w:r/>
            <w:r>
              <w:rPr>
                <w:b w:val="0"/>
                <w:i w:val="0"/>
              </w:rPr>
              <w:t>Claim 67 is limited to Presta-sized rings, so Schrader-scale rings ([0159]) and rings just outside the window escape.</w:t>
            </w:r>
          </w:p>
        </w:tc>
        <w:tc>
          <w:tcPr>
            <w:tcW w:type="dxa" w:w="1080"/>
          </w:tcPr>
          <w:p>
            <w:r/>
            <w:r>
              <w:rPr>
                <w:b w:val="0"/>
                <w:i w:val="0"/>
              </w:rPr>
              <w:t>Design-around</w:t>
            </w:r>
          </w:p>
        </w:tc>
        <w:tc>
          <w:tcPr>
            <w:tcW w:type="dxa" w:w="1080"/>
          </w:tcPr>
          <w:p>
            <w:r/>
            <w:r>
              <w:rPr>
                <w:b w:val="0"/>
                <w:i w:val="0"/>
              </w:rPr>
              <w:t>67</w:t>
            </w:r>
          </w:p>
        </w:tc>
        <w:tc>
          <w:tcPr>
            <w:tcW w:type="dxa" w:w="1080"/>
          </w:tcPr>
          <w:p>
            <w:r/>
            <w:r>
              <w:rPr>
                <w:b w:val="0"/>
                <w:i w:val="0"/>
              </w:rPr>
              <w:t>medium</w:t>
            </w:r>
          </w:p>
        </w:tc>
        <w:tc>
          <w:tcPr>
            <w:tcW w:type="dxa" w:w="1080"/>
          </w:tcPr>
          <w:p>
            <w:r/>
            <w:r>
              <w:rPr>
                <w:b w:val="0"/>
                <w:i w:val="0"/>
              </w:rPr>
              <w:t>F-33-6</w:t>
            </w:r>
          </w:p>
        </w:tc>
        <w:tc>
          <w:tcPr>
            <w:tcW w:type="dxa" w:w="1080"/>
          </w:tcPr>
          <w:p>
            <w:r/>
            <w:r>
              <w:rPr>
                <w:b w:val="0"/>
                <w:i w:val="0"/>
              </w:rPr>
              <w:t>Consider a dimension-free ring claim, keeping claims 16, 17 and 78 as fallbacks; weigh against row 13.</w:t>
            </w:r>
          </w:p>
        </w:tc>
        <w:tc>
          <w:tcPr>
            <w:tcW w:type="dxa" w:w="1080"/>
          </w:tcPr>
          <w:p>
            <w:r/>
            <w:r>
              <w:rPr>
                <w:b w:val="0"/>
                <w:i w:val="0"/>
              </w:rPr>
              <w:t>open</w:t>
            </w:r>
          </w:p>
        </w:tc>
      </w:tr>
      <w:tr>
        <w:tc>
          <w:tcPr>
            <w:tcW w:type="dxa" w:w="1080"/>
          </w:tcPr>
          <w:p>
            <w:r/>
            <w:r>
              <w:rPr>
                <w:b w:val="0"/>
                <w:i w:val="0"/>
              </w:rPr>
              <w:t>70</w:t>
            </w:r>
          </w:p>
        </w:tc>
        <w:tc>
          <w:tcPr>
            <w:tcW w:type="dxa" w:w="1080"/>
          </w:tcPr>
          <w:p>
            <w:r/>
            <w:r>
              <w:rPr>
                <w:b w:val="0"/>
                <w:i w:val="0"/>
              </w:rPr>
              <w:t>Claim 67 is also escaped by a wall convoluted along its whole length, because [0049] measures diameter at a convolution-free portion.</w:t>
            </w:r>
          </w:p>
        </w:tc>
        <w:tc>
          <w:tcPr>
            <w:tcW w:type="dxa" w:w="1080"/>
          </w:tcPr>
          <w:p>
            <w:r/>
            <w:r>
              <w:rPr>
                <w:b w:val="0"/>
                <w:i w:val="0"/>
              </w:rPr>
              <w:t>Design-around</w:t>
            </w:r>
          </w:p>
        </w:tc>
        <w:tc>
          <w:tcPr>
            <w:tcW w:type="dxa" w:w="1080"/>
          </w:tcPr>
          <w:p>
            <w:r/>
            <w:r>
              <w:rPr>
                <w:b w:val="0"/>
                <w:i w:val="0"/>
              </w:rPr>
              <w:t>67</w:t>
            </w:r>
          </w:p>
        </w:tc>
        <w:tc>
          <w:tcPr>
            <w:tcW w:type="dxa" w:w="1080"/>
          </w:tcPr>
          <w:p>
            <w:r/>
            <w:r>
              <w:rPr>
                <w:b w:val="0"/>
                <w:i w:val="0"/>
              </w:rPr>
              <w:t>medium</w:t>
            </w:r>
          </w:p>
        </w:tc>
        <w:tc>
          <w:tcPr>
            <w:tcW w:type="dxa" w:w="1080"/>
          </w:tcPr>
          <w:p>
            <w:r/>
            <w:r>
              <w:rPr>
                <w:b w:val="0"/>
                <w:i w:val="0"/>
              </w:rPr>
              <w:t>F-33-15</w:t>
            </w:r>
          </w:p>
        </w:tc>
        <w:tc>
          <w:tcPr>
            <w:tcW w:type="dxa" w:w="1080"/>
          </w:tcPr>
          <w:p>
            <w:r/>
            <w:r>
              <w:rPr>
                <w:b w:val="0"/>
                <w:i w:val="0"/>
              </w:rPr>
              <w:t>Add a fallback measurement convention to [0049], e.g. the diameter at the sealing edge.</w:t>
            </w:r>
          </w:p>
        </w:tc>
        <w:tc>
          <w:tcPr>
            <w:tcW w:type="dxa" w:w="1080"/>
          </w:tcPr>
          <w:p>
            <w:r/>
            <w:r>
              <w:rPr>
                <w:b w:val="0"/>
                <w:i w:val="0"/>
              </w:rPr>
              <w:t>open</w:t>
            </w:r>
          </w:p>
        </w:tc>
      </w:tr>
      <w:tr>
        <w:tc>
          <w:tcPr>
            <w:tcW w:type="dxa" w:w="1080"/>
          </w:tcPr>
          <w:p>
            <w:r/>
            <w:r>
              <w:rPr>
                <w:b w:val="0"/>
                <w:i w:val="0"/>
              </w:rPr>
              <w:t>71</w:t>
            </w:r>
          </w:p>
        </w:tc>
        <w:tc>
          <w:tcPr>
            <w:tcW w:type="dxa" w:w="1080"/>
          </w:tcPr>
          <w:p>
            <w:r/>
            <w:r>
              <w:rPr>
                <w:b w:val="0"/>
                <w:i w:val="0"/>
              </w:rPr>
              <w:t>A matched ring, poppet and spring kit sold without a core body infringes no product claim directly.</w:t>
            </w:r>
          </w:p>
        </w:tc>
        <w:tc>
          <w:tcPr>
            <w:tcW w:type="dxa" w:w="1080"/>
          </w:tcPr>
          <w:p>
            <w:r/>
            <w:r>
              <w:rPr>
                <w:b w:val="0"/>
                <w:i w:val="0"/>
              </w:rPr>
              <w:t>Design-around</w:t>
            </w:r>
          </w:p>
        </w:tc>
        <w:tc>
          <w:tcPr>
            <w:tcW w:type="dxa" w:w="1080"/>
          </w:tcPr>
          <w:p>
            <w:r/>
            <w:r>
              <w:rPr>
                <w:b w:val="0"/>
                <w:i w:val="0"/>
              </w:rPr>
              <w:t>1, 67</w:t>
            </w:r>
          </w:p>
        </w:tc>
        <w:tc>
          <w:tcPr>
            <w:tcW w:type="dxa" w:w="1080"/>
          </w:tcPr>
          <w:p>
            <w:r/>
            <w:r>
              <w:rPr>
                <w:b w:val="0"/>
                <w:i w:val="0"/>
              </w:rPr>
              <w:t>medium</w:t>
            </w:r>
          </w:p>
        </w:tc>
        <w:tc>
          <w:tcPr>
            <w:tcW w:type="dxa" w:w="1080"/>
          </w:tcPr>
          <w:p>
            <w:r/>
            <w:r>
              <w:rPr>
                <w:b w:val="0"/>
                <w:i w:val="0"/>
              </w:rPr>
              <w:t>F-33-18</w:t>
            </w:r>
          </w:p>
        </w:tc>
        <w:tc>
          <w:tcPr>
            <w:tcW w:type="dxa" w:w="1080"/>
          </w:tcPr>
          <w:p>
            <w:r/>
            <w:r>
              <w:rPr>
                <w:b w:val="0"/>
                <w:i w:val="0"/>
              </w:rPr>
              <w:t>Add a kit claim ([0163], FIG. 5).</w:t>
            </w:r>
          </w:p>
        </w:tc>
        <w:tc>
          <w:tcPr>
            <w:tcW w:type="dxa" w:w="1080"/>
          </w:tcPr>
          <w:p>
            <w:r/>
            <w:r>
              <w:rPr>
                <w:b w:val="0"/>
                <w:i w:val="0"/>
              </w:rPr>
              <w:t>open</w:t>
            </w:r>
          </w:p>
        </w:tc>
      </w:tr>
      <w:tr>
        <w:tc>
          <w:tcPr>
            <w:tcW w:type="dxa" w:w="1080"/>
          </w:tcPr>
          <w:p>
            <w:r/>
            <w:r>
              <w:rPr>
                <w:b w:val="0"/>
                <w:i w:val="0"/>
              </w:rPr>
              <w:t>72</w:t>
            </w:r>
          </w:p>
        </w:tc>
        <w:tc>
          <w:tcPr>
            <w:tcW w:type="dxa" w:w="1080"/>
          </w:tcPr>
          <w:p>
            <w:r/>
            <w:r>
              <w:rPr>
                <w:b w:val="0"/>
                <w:i w:val="0"/>
              </w:rPr>
              <w:t>The kit has no claim and the component claim is dimension-bound.</w:t>
            </w:r>
          </w:p>
        </w:tc>
        <w:tc>
          <w:tcPr>
            <w:tcW w:type="dxa" w:w="1080"/>
          </w:tcPr>
          <w:p>
            <w:r/>
            <w:r>
              <w:rPr>
                <w:b w:val="0"/>
                <w:i w:val="0"/>
              </w:rPr>
              <w:t>Design-around</w:t>
            </w:r>
          </w:p>
        </w:tc>
        <w:tc>
          <w:tcPr>
            <w:tcW w:type="dxa" w:w="1080"/>
          </w:tcPr>
          <w:p>
            <w:r/>
            <w:r>
              <w:rPr>
                <w:b w:val="0"/>
                <w:i w:val="0"/>
              </w:rPr>
              <w:t>1, 67</w:t>
            </w:r>
          </w:p>
        </w:tc>
        <w:tc>
          <w:tcPr>
            <w:tcW w:type="dxa" w:w="1080"/>
          </w:tcPr>
          <w:p>
            <w:r/>
            <w:r>
              <w:rPr>
                <w:b w:val="0"/>
                <w:i w:val="0"/>
              </w:rPr>
              <w:t>medium</w:t>
            </w:r>
          </w:p>
        </w:tc>
        <w:tc>
          <w:tcPr>
            <w:tcW w:type="dxa" w:w="1080"/>
          </w:tcPr>
          <w:p>
            <w:r/>
            <w:r>
              <w:rPr>
                <w:b w:val="0"/>
                <w:i w:val="0"/>
              </w:rPr>
              <w:t>F-gate14-9</w:t>
            </w:r>
          </w:p>
        </w:tc>
        <w:tc>
          <w:tcPr>
            <w:tcW w:type="dxa" w:w="1080"/>
          </w:tcPr>
          <w:p>
            <w:r/>
            <w:r>
              <w:rPr>
                <w:b w:val="0"/>
                <w:i w:val="0"/>
              </w:rPr>
              <w:t>As row 71.</w:t>
            </w:r>
          </w:p>
        </w:tc>
        <w:tc>
          <w:tcPr>
            <w:tcW w:type="dxa" w:w="1080"/>
          </w:tcPr>
          <w:p>
            <w:r/>
            <w:r>
              <w:rPr>
                <w:b w:val="0"/>
                <w:i w:val="0"/>
              </w:rPr>
              <w:t>open</w:t>
            </w:r>
          </w:p>
        </w:tc>
      </w:tr>
      <w:tr>
        <w:tc>
          <w:tcPr>
            <w:tcW w:type="dxa" w:w="1080"/>
          </w:tcPr>
          <w:p>
            <w:r/>
            <w:r>
              <w:rPr>
                <w:b w:val="0"/>
                <w:i w:val="0"/>
              </w:rPr>
              <w:t>73</w:t>
            </w:r>
          </w:p>
        </w:tc>
        <w:tc>
          <w:tcPr>
            <w:tcW w:type="dxa" w:w="1080"/>
          </w:tcPr>
          <w:p>
            <w:r/>
            <w:r>
              <w:rPr>
                <w:b w:val="0"/>
                <w:i w:val="0"/>
              </w:rPr>
              <w:t>No claims to non-bicycle sealant chambers, the kit, or the valve with a depressor head or adaptor ([0088], [0161], [0163]).</w:t>
            </w:r>
          </w:p>
        </w:tc>
        <w:tc>
          <w:tcPr>
            <w:tcW w:type="dxa" w:w="1080"/>
          </w:tcPr>
          <w:p>
            <w:r/>
            <w:r>
              <w:rPr>
                <w:b w:val="0"/>
                <w:i w:val="0"/>
              </w:rPr>
              <w:t>Design-around</w:t>
            </w:r>
          </w:p>
        </w:tc>
        <w:tc>
          <w:tcPr>
            <w:tcW w:type="dxa" w:w="1080"/>
          </w:tcPr>
          <w:p>
            <w:r/>
            <w:r>
              <w:rPr>
                <w:b w:val="0"/>
                <w:i w:val="0"/>
              </w:rPr>
              <w:t>64, 65, 66</w:t>
            </w:r>
          </w:p>
        </w:tc>
        <w:tc>
          <w:tcPr>
            <w:tcW w:type="dxa" w:w="1080"/>
          </w:tcPr>
          <w:p>
            <w:r/>
            <w:r>
              <w:rPr>
                <w:b w:val="0"/>
                <w:i w:val="0"/>
              </w:rPr>
              <w:t>medium</w:t>
            </w:r>
          </w:p>
        </w:tc>
        <w:tc>
          <w:tcPr>
            <w:tcW w:type="dxa" w:w="1080"/>
          </w:tcPr>
          <w:p>
            <w:r/>
            <w:r>
              <w:rPr>
                <w:b w:val="0"/>
                <w:i w:val="0"/>
              </w:rPr>
              <w:t>F-36-8</w:t>
            </w:r>
          </w:p>
        </w:tc>
        <w:tc>
          <w:tcPr>
            <w:tcW w:type="dxa" w:w="1080"/>
          </w:tcPr>
          <w:p>
            <w:r/>
            <w:r>
              <w:rPr>
                <w:b w:val="0"/>
                <w:i w:val="0"/>
              </w:rPr>
              <w:t>Add a generic chamber claim, a kit claim and an inflation-system claim.</w:t>
            </w:r>
          </w:p>
        </w:tc>
        <w:tc>
          <w:tcPr>
            <w:tcW w:type="dxa" w:w="1080"/>
          </w:tcPr>
          <w:p>
            <w:r/>
            <w:r>
              <w:rPr>
                <w:b w:val="0"/>
                <w:i w:val="0"/>
              </w:rPr>
              <w:t>open</w:t>
            </w:r>
          </w:p>
        </w:tc>
      </w:tr>
      <w:tr>
        <w:tc>
          <w:tcPr>
            <w:tcW w:type="dxa" w:w="1080"/>
          </w:tcPr>
          <w:p>
            <w:r/>
            <w:r>
              <w:rPr>
                <w:b w:val="0"/>
                <w:i w:val="0"/>
              </w:rPr>
              <w:t>74</w:t>
            </w:r>
          </w:p>
        </w:tc>
        <w:tc>
          <w:tcPr>
            <w:tcW w:type="dxa" w:w="1080"/>
          </w:tcPr>
          <w:p>
            <w:r/>
            <w:r>
              <w:rPr>
                <w:b w:val="0"/>
                <w:i w:val="0"/>
              </w:rPr>
              <w:t>Claim 90 is performed in the supplier's factory and escaped by air cooling or by photochemical etching ([0173]).</w:t>
            </w:r>
          </w:p>
        </w:tc>
        <w:tc>
          <w:tcPr>
            <w:tcW w:type="dxa" w:w="1080"/>
          </w:tcPr>
          <w:p>
            <w:r/>
            <w:r>
              <w:rPr>
                <w:b w:val="0"/>
                <w:i w:val="0"/>
              </w:rPr>
              <w:t>Design-around</w:t>
            </w:r>
          </w:p>
        </w:tc>
        <w:tc>
          <w:tcPr>
            <w:tcW w:type="dxa" w:w="1080"/>
          </w:tcPr>
          <w:p>
            <w:r/>
            <w:r>
              <w:rPr>
                <w:b w:val="0"/>
                <w:i w:val="0"/>
              </w:rPr>
              <w:t>90</w:t>
            </w:r>
          </w:p>
        </w:tc>
        <w:tc>
          <w:tcPr>
            <w:tcW w:type="dxa" w:w="1080"/>
          </w:tcPr>
          <w:p>
            <w:r/>
            <w:r>
              <w:rPr>
                <w:b w:val="0"/>
                <w:i w:val="0"/>
              </w:rPr>
              <w:t>medium</w:t>
            </w:r>
          </w:p>
        </w:tc>
        <w:tc>
          <w:tcPr>
            <w:tcW w:type="dxa" w:w="1080"/>
          </w:tcPr>
          <w:p>
            <w:r/>
            <w:r>
              <w:rPr>
                <w:b w:val="0"/>
                <w:i w:val="0"/>
              </w:rPr>
              <w:t>F-33-11</w:t>
            </w:r>
          </w:p>
        </w:tc>
        <w:tc>
          <w:tcPr>
            <w:tcW w:type="dxa" w:w="1080"/>
          </w:tcPr>
          <w:p>
            <w:r/>
            <w:r>
              <w:rPr>
                <w:b w:val="0"/>
                <w:i w:val="0"/>
              </w:rPr>
              <w:t>Move water quenching and laser cutting into dependent claims; counsel weighs EPO intermediate generalisation.</w:t>
            </w:r>
          </w:p>
        </w:tc>
        <w:tc>
          <w:tcPr>
            <w:tcW w:type="dxa" w:w="1080"/>
          </w:tcPr>
          <w:p>
            <w:r/>
            <w:r>
              <w:rPr>
                <w:b w:val="0"/>
                <w:i w:val="0"/>
              </w:rPr>
              <w:t>open</w:t>
            </w:r>
          </w:p>
        </w:tc>
      </w:tr>
      <w:tr>
        <w:tc>
          <w:tcPr>
            <w:tcW w:type="dxa" w:w="1080"/>
          </w:tcPr>
          <w:p>
            <w:r/>
            <w:r>
              <w:rPr>
                <w:b w:val="0"/>
                <w:i w:val="0"/>
              </w:rPr>
              <w:t>75</w:t>
            </w:r>
          </w:p>
        </w:tc>
        <w:tc>
          <w:tcPr>
            <w:tcW w:type="dxa" w:w="1080"/>
          </w:tcPr>
          <w:p>
            <w:r/>
            <w:r>
              <w:rPr>
                <w:b w:val="0"/>
                <w:i w:val="0"/>
              </w:rPr>
              <w:t>Method claim 79 is performed by the cyclist, and infringement depends on proving sealant film on the accused surfaces.</w:t>
            </w:r>
          </w:p>
        </w:tc>
        <w:tc>
          <w:tcPr>
            <w:tcW w:type="dxa" w:w="1080"/>
          </w:tcPr>
          <w:p>
            <w:r/>
            <w:r>
              <w:rPr>
                <w:b w:val="0"/>
                <w:i w:val="0"/>
              </w:rPr>
              <w:t>Design-around</w:t>
            </w:r>
          </w:p>
        </w:tc>
        <w:tc>
          <w:tcPr>
            <w:tcW w:type="dxa" w:w="1080"/>
          </w:tcPr>
          <w:p>
            <w:r/>
            <w:r>
              <w:rPr>
                <w:b w:val="0"/>
                <w:i w:val="0"/>
              </w:rPr>
              <w:t>79, 81</w:t>
            </w:r>
          </w:p>
        </w:tc>
        <w:tc>
          <w:tcPr>
            <w:tcW w:type="dxa" w:w="1080"/>
          </w:tcPr>
          <w:p>
            <w:r/>
            <w:r>
              <w:rPr>
                <w:b w:val="0"/>
                <w:i w:val="0"/>
              </w:rPr>
              <w:t>medium</w:t>
            </w:r>
          </w:p>
        </w:tc>
        <w:tc>
          <w:tcPr>
            <w:tcW w:type="dxa" w:w="1080"/>
          </w:tcPr>
          <w:p>
            <w:r/>
            <w:r>
              <w:rPr>
                <w:b w:val="0"/>
                <w:i w:val="0"/>
              </w:rPr>
              <w:t>F-33-12</w:t>
            </w:r>
          </w:p>
        </w:tc>
        <w:tc>
          <w:tcPr>
            <w:tcW w:type="dxa" w:w="1080"/>
          </w:tcPr>
          <w:p>
            <w:r/>
            <w:r>
              <w:rPr>
                <w:b w:val="0"/>
                <w:i w:val="0"/>
              </w:rPr>
              <w:t>Recite "across a surface of the deflectable ring element" ([0078]); move the film wording to a dependent claim.</w:t>
            </w:r>
          </w:p>
        </w:tc>
        <w:tc>
          <w:tcPr>
            <w:tcW w:type="dxa" w:w="1080"/>
          </w:tcPr>
          <w:p>
            <w:r/>
            <w:r>
              <w:rPr>
                <w:b w:val="0"/>
                <w:i w:val="0"/>
              </w:rPr>
              <w:t>open</w:t>
            </w:r>
          </w:p>
        </w:tc>
      </w:tr>
      <w:tr>
        <w:tc>
          <w:tcPr>
            <w:tcW w:type="dxa" w:w="1080"/>
          </w:tcPr>
          <w:p>
            <w:r/>
            <w:r>
              <w:rPr>
                <w:b w:val="0"/>
                <w:i w:val="0"/>
              </w:rPr>
              <w:t>76</w:t>
            </w:r>
          </w:p>
        </w:tc>
        <w:tc>
          <w:tcPr>
            <w:tcW w:type="dxa" w:w="1080"/>
          </w:tcPr>
          <w:p>
            <w:r/>
            <w:r>
              <w:rPr>
                <w:b w:val="0"/>
                <w:i w:val="0"/>
              </w:rPr>
              <w:t>[0199] calls the stainless-steel core body a matter of general materials knowledge, which is a ready obviousness admission against claim 54.</w:t>
            </w:r>
          </w:p>
        </w:tc>
        <w:tc>
          <w:tcPr>
            <w:tcW w:type="dxa" w:w="1080"/>
          </w:tcPr>
          <w:p>
            <w:r/>
            <w:r>
              <w:rPr>
                <w:b w:val="0"/>
                <w:i w:val="0"/>
              </w:rPr>
              <w:t>Inventive step</w:t>
            </w:r>
          </w:p>
        </w:tc>
        <w:tc>
          <w:tcPr>
            <w:tcW w:type="dxa" w:w="1080"/>
          </w:tcPr>
          <w:p>
            <w:r/>
            <w:r>
              <w:rPr>
                <w:b w:val="0"/>
                <w:i w:val="0"/>
              </w:rPr>
              <w:t>54</w:t>
            </w:r>
          </w:p>
        </w:tc>
        <w:tc>
          <w:tcPr>
            <w:tcW w:type="dxa" w:w="1080"/>
          </w:tcPr>
          <w:p>
            <w:r/>
            <w:r>
              <w:rPr>
                <w:b w:val="0"/>
                <w:i w:val="0"/>
              </w:rPr>
              <w:t>low</w:t>
            </w:r>
          </w:p>
        </w:tc>
        <w:tc>
          <w:tcPr>
            <w:tcW w:type="dxa" w:w="1080"/>
          </w:tcPr>
          <w:p>
            <w:r/>
            <w:r>
              <w:rPr>
                <w:b w:val="0"/>
                <w:i w:val="0"/>
              </w:rPr>
              <w:t>F-38-3</w:t>
            </w:r>
          </w:p>
        </w:tc>
        <w:tc>
          <w:tcPr>
            <w:tcW w:type="dxa" w:w="1080"/>
          </w:tcPr>
          <w:p>
            <w:r/>
            <w:r>
              <w:rPr>
                <w:b w:val="0"/>
                <w:i w:val="0"/>
              </w:rPr>
              <w:t>Reword [0199] to describe the corrosion consideration without the admission.</w:t>
            </w:r>
          </w:p>
        </w:tc>
        <w:tc>
          <w:tcPr>
            <w:tcW w:type="dxa" w:w="1080"/>
          </w:tcPr>
          <w:p>
            <w:r/>
            <w:r>
              <w:rPr>
                <w:b w:val="0"/>
                <w:i w:val="0"/>
              </w:rPr>
              <w:t>open</w:t>
            </w:r>
          </w:p>
        </w:tc>
      </w:tr>
      <w:tr>
        <w:tc>
          <w:tcPr>
            <w:tcW w:type="dxa" w:w="1080"/>
          </w:tcPr>
          <w:p>
            <w:r/>
            <w:r>
              <w:rPr>
                <w:b w:val="0"/>
                <w:i w:val="0"/>
              </w:rPr>
              <w:t>77</w:t>
            </w:r>
          </w:p>
        </w:tc>
        <w:tc>
          <w:tcPr>
            <w:tcW w:type="dxa" w:w="1080"/>
          </w:tcPr>
          <w:p>
            <w:r/>
            <w:r>
              <w:rPr>
                <w:b w:val="0"/>
                <w:i w:val="0"/>
              </w:rPr>
              <w:t>No design relationship links over-travel, convolution amplitude and strain; the key values were design values, not measurements ([0110], [0113]).</w:t>
            </w:r>
          </w:p>
        </w:tc>
        <w:tc>
          <w:tcPr>
            <w:tcW w:type="dxa" w:w="1080"/>
          </w:tcPr>
          <w:p>
            <w:r/>
            <w:r>
              <w:rPr>
                <w:b w:val="0"/>
                <w:i w:val="0"/>
              </w:rPr>
              <w:t>Enablement</w:t>
            </w:r>
          </w:p>
        </w:tc>
        <w:tc>
          <w:tcPr>
            <w:tcW w:type="dxa" w:w="1080"/>
          </w:tcPr>
          <w:p>
            <w:r/>
            <w:r>
              <w:rPr>
                <w:b w:val="0"/>
                <w:i w:val="0"/>
              </w:rPr>
              <w:t>13, 35, 43</w:t>
            </w:r>
          </w:p>
        </w:tc>
        <w:tc>
          <w:tcPr>
            <w:tcW w:type="dxa" w:w="1080"/>
          </w:tcPr>
          <w:p>
            <w:r/>
            <w:r>
              <w:rPr>
                <w:b w:val="0"/>
                <w:i w:val="0"/>
              </w:rPr>
              <w:t>low</w:t>
            </w:r>
          </w:p>
        </w:tc>
        <w:tc>
          <w:tcPr>
            <w:tcW w:type="dxa" w:w="1080"/>
          </w:tcPr>
          <w:p>
            <w:r/>
            <w:r>
              <w:rPr>
                <w:b w:val="0"/>
                <w:i w:val="0"/>
              </w:rPr>
              <w:t>F-30-17</w:t>
            </w:r>
          </w:p>
        </w:tc>
        <w:tc>
          <w:tcPr>
            <w:tcW w:type="dxa" w:w="1080"/>
          </w:tcPr>
          <w:p>
            <w:r/>
            <w:r>
              <w:rPr>
                <w:b w:val="0"/>
                <w:i w:val="0"/>
              </w:rPr>
              <w:t>Add the relationship used, or state that the over-travel stop limits the ring load.</w:t>
            </w:r>
          </w:p>
        </w:tc>
        <w:tc>
          <w:tcPr>
            <w:tcW w:type="dxa" w:w="1080"/>
          </w:tcPr>
          <w:p>
            <w:r/>
            <w:r>
              <w:rPr>
                <w:b w:val="0"/>
                <w:i w:val="0"/>
              </w:rPr>
              <w:t>open</w:t>
            </w:r>
          </w:p>
        </w:tc>
      </w:tr>
      <w:tr>
        <w:tc>
          <w:tcPr>
            <w:tcW w:type="dxa" w:w="1080"/>
          </w:tcPr>
          <w:p>
            <w:r/>
            <w:r>
              <w:rPr>
                <w:b w:val="0"/>
                <w:i w:val="0"/>
              </w:rPr>
              <w:t>78</w:t>
            </w:r>
          </w:p>
        </w:tc>
        <w:tc>
          <w:tcPr>
            <w:tcW w:type="dxa" w:w="1080"/>
          </w:tcPr>
          <w:p>
            <w:r/>
            <w:r>
              <w:rPr>
                <w:b w:val="0"/>
                <w:i w:val="0"/>
              </w:rPr>
              <w:t>The Schrader variant has no operating sequence for a pin that every pump head presses ([0159]).</w:t>
            </w:r>
          </w:p>
        </w:tc>
        <w:tc>
          <w:tcPr>
            <w:tcW w:type="dxa" w:w="1080"/>
          </w:tcPr>
          <w:p>
            <w:r/>
            <w:r>
              <w:rPr>
                <w:b w:val="0"/>
                <w:i w:val="0"/>
              </w:rPr>
              <w:t>Enablement</w:t>
            </w:r>
          </w:p>
        </w:tc>
        <w:tc>
          <w:tcPr>
            <w:tcW w:type="dxa" w:w="1080"/>
          </w:tcPr>
          <w:p>
            <w:r/>
            <w:r>
              <w:rPr>
                <w:b w:val="0"/>
                <w:i w:val="0"/>
              </w:rPr>
              <w:t>46, 57</w:t>
            </w:r>
          </w:p>
        </w:tc>
        <w:tc>
          <w:tcPr>
            <w:tcW w:type="dxa" w:w="1080"/>
          </w:tcPr>
          <w:p>
            <w:r/>
            <w:r>
              <w:rPr>
                <w:b w:val="0"/>
                <w:i w:val="0"/>
              </w:rPr>
              <w:t>low</w:t>
            </w:r>
          </w:p>
        </w:tc>
        <w:tc>
          <w:tcPr>
            <w:tcW w:type="dxa" w:w="1080"/>
          </w:tcPr>
          <w:p>
            <w:r/>
            <w:r>
              <w:rPr>
                <w:b w:val="0"/>
                <w:i w:val="0"/>
              </w:rPr>
              <w:t>F-36-13</w:t>
            </w:r>
          </w:p>
        </w:tc>
        <w:tc>
          <w:tcPr>
            <w:tcW w:type="dxa" w:w="1080"/>
          </w:tcPr>
          <w:p>
            <w:r/>
            <w:r>
              <w:rPr>
                <w:b w:val="0"/>
                <w:i w:val="0"/>
              </w:rPr>
              <w:t>Add the Schrader operating sequence and the depressor travel.</w:t>
            </w:r>
          </w:p>
        </w:tc>
        <w:tc>
          <w:tcPr>
            <w:tcW w:type="dxa" w:w="1080"/>
          </w:tcPr>
          <w:p>
            <w:r/>
            <w:r>
              <w:rPr>
                <w:b w:val="0"/>
                <w:i w:val="0"/>
              </w:rPr>
              <w:t>open</w:t>
            </w:r>
          </w:p>
        </w:tc>
      </w:tr>
      <w:tr>
        <w:tc>
          <w:tcPr>
            <w:tcW w:type="dxa" w:w="1080"/>
          </w:tcPr>
          <w:p>
            <w:r/>
            <w:r>
              <w:rPr>
                <w:b w:val="0"/>
                <w:i w:val="0"/>
              </w:rPr>
              <w:t>79</w:t>
            </w:r>
          </w:p>
        </w:tc>
        <w:tc>
          <w:tcPr>
            <w:tcW w:type="dxa" w:w="1080"/>
          </w:tcPr>
          <w:p>
            <w:r/>
            <w:r>
              <w:rPr>
                <w:b w:val="0"/>
                <w:i/>
              </w:rPr>
              <w:t>(unclear)</w:t>
            </w:r>
            <w:r>
              <w:rPr>
                <w:b w:val="0"/>
                <w:i w:val="0"/>
              </w:rPr>
              <w:t xml:space="preserve"> Behaviour on top-up inflation from riding pressure is not described; every test ran from fully deflated.</w:t>
            </w:r>
          </w:p>
        </w:tc>
        <w:tc>
          <w:tcPr>
            <w:tcW w:type="dxa" w:w="1080"/>
          </w:tcPr>
          <w:p>
            <w:r/>
            <w:r>
              <w:rPr>
                <w:b w:val="0"/>
                <w:i w:val="0"/>
              </w:rPr>
              <w:t>Enablement</w:t>
            </w:r>
          </w:p>
        </w:tc>
        <w:tc>
          <w:tcPr>
            <w:tcW w:type="dxa" w:w="1080"/>
          </w:tcPr>
          <w:p>
            <w:r/>
            <w:r>
              <w:rPr>
                <w:b w:val="0"/>
                <w:i w:val="0"/>
              </w:rPr>
              <w:t>1, 79, 87</w:t>
            </w:r>
          </w:p>
        </w:tc>
        <w:tc>
          <w:tcPr>
            <w:tcW w:type="dxa" w:w="1080"/>
          </w:tcPr>
          <w:p>
            <w:r/>
            <w:r>
              <w:rPr>
                <w:b w:val="0"/>
                <w:i w:val="0"/>
              </w:rPr>
              <w:t>low</w:t>
            </w:r>
          </w:p>
        </w:tc>
        <w:tc>
          <w:tcPr>
            <w:tcW w:type="dxa" w:w="1080"/>
          </w:tcPr>
          <w:p>
            <w:r/>
            <w:r>
              <w:rPr>
                <w:b w:val="0"/>
                <w:i w:val="0"/>
              </w:rPr>
              <w:t>F-36-5</w:t>
            </w:r>
          </w:p>
        </w:tc>
        <w:tc>
          <w:tcPr>
            <w:tcW w:type="dxa" w:w="1080"/>
          </w:tcPr>
          <w:p>
            <w:r/>
            <w:r>
              <w:rPr>
                <w:b w:val="0"/>
                <w:i w:val="0"/>
              </w:rPr>
              <w:t>Add after [0091] whether the purge state is reached on top-up, or say that it is unknown.</w:t>
            </w:r>
          </w:p>
        </w:tc>
        <w:tc>
          <w:tcPr>
            <w:tcW w:type="dxa" w:w="1080"/>
          </w:tcPr>
          <w:p>
            <w:r/>
            <w:r>
              <w:rPr>
                <w:b w:val="0"/>
                <w:i w:val="0"/>
              </w:rPr>
              <w:t>open</w:t>
            </w:r>
          </w:p>
        </w:tc>
      </w:tr>
      <w:tr>
        <w:tc>
          <w:tcPr>
            <w:tcW w:type="dxa" w:w="1080"/>
          </w:tcPr>
          <w:p>
            <w:r/>
            <w:r>
              <w:rPr>
                <w:b w:val="0"/>
                <w:i w:val="0"/>
              </w:rPr>
              <w:t>80</w:t>
            </w:r>
          </w:p>
        </w:tc>
        <w:tc>
          <w:tcPr>
            <w:tcW w:type="dxa" w:w="1080"/>
          </w:tcPr>
          <w:p>
            <w:r/>
            <w:r>
              <w:rPr>
                <w:b w:val="0"/>
                <w:i/>
              </w:rPr>
              <w:t>(unclear)</w:t>
            </w:r>
            <w:r>
              <w:rPr>
                <w:b w:val="0"/>
                <w:i w:val="0"/>
              </w:rPr>
              <w:t xml:space="preserve"> Any test data beyond Example 1 (more cycles, cold, PEEK, wiper ring) is not in the text ([0182], [0188]).</w:t>
            </w:r>
          </w:p>
        </w:tc>
        <w:tc>
          <w:tcPr>
            <w:tcW w:type="dxa" w:w="1080"/>
          </w:tcPr>
          <w:p>
            <w:r/>
            <w:r>
              <w:rPr>
                <w:b w:val="0"/>
                <w:i w:val="0"/>
              </w:rPr>
              <w:t>Enablement</w:t>
            </w:r>
          </w:p>
        </w:tc>
        <w:tc>
          <w:tcPr>
            <w:tcW w:type="dxa" w:w="1080"/>
          </w:tcPr>
          <w:p>
            <w:r/>
            <w:r>
              <w:rPr>
                <w:b w:val="0"/>
                <w:i w:val="0"/>
              </w:rPr>
              <w:t>1</w:t>
            </w:r>
          </w:p>
        </w:tc>
        <w:tc>
          <w:tcPr>
            <w:tcW w:type="dxa" w:w="1080"/>
          </w:tcPr>
          <w:p>
            <w:r/>
            <w:r>
              <w:rPr>
                <w:b w:val="0"/>
                <w:i w:val="0"/>
              </w:rPr>
              <w:t>low</w:t>
            </w:r>
          </w:p>
        </w:tc>
        <w:tc>
          <w:tcPr>
            <w:tcW w:type="dxa" w:w="1080"/>
          </w:tcPr>
          <w:p>
            <w:r/>
            <w:r>
              <w:rPr>
                <w:b w:val="0"/>
                <w:i w:val="0"/>
              </w:rPr>
              <w:t>F-36-17</w:t>
            </w:r>
          </w:p>
        </w:tc>
        <w:tc>
          <w:tcPr>
            <w:tcW w:type="dxa" w:w="1080"/>
          </w:tcPr>
          <w:p>
            <w:r/>
            <w:r>
              <w:rPr>
                <w:b w:val="0"/>
                <w:i w:val="0"/>
              </w:rPr>
              <w:t>Ask the inventor; add any results as actual examples.</w:t>
            </w:r>
          </w:p>
        </w:tc>
        <w:tc>
          <w:tcPr>
            <w:tcW w:type="dxa" w:w="1080"/>
          </w:tcPr>
          <w:p>
            <w:r/>
            <w:r>
              <w:rPr>
                <w:b w:val="0"/>
                <w:i w:val="0"/>
              </w:rPr>
              <w:t>open</w:t>
            </w:r>
          </w:p>
        </w:tc>
      </w:tr>
      <w:tr>
        <w:tc>
          <w:tcPr>
            <w:tcW w:type="dxa" w:w="1080"/>
          </w:tcPr>
          <w:p>
            <w:r/>
            <w:r>
              <w:rPr>
                <w:b w:val="0"/>
                <w:i w:val="0"/>
              </w:rPr>
              <w:t>81</w:t>
            </w:r>
          </w:p>
        </w:tc>
        <w:tc>
          <w:tcPr>
            <w:tcW w:type="dxa" w:w="1080"/>
          </w:tcPr>
          <w:p>
            <w:r/>
            <w:r>
              <w:rPr>
                <w:b w:val="0"/>
                <w:i w:val="0"/>
              </w:rPr>
              <w:t>"Defined wiping edge" is disclosed only as the laser-cut sharp edge ([0149]), yet claimed for any ring.</w:t>
            </w:r>
          </w:p>
        </w:tc>
        <w:tc>
          <w:tcPr>
            <w:tcW w:type="dxa" w:w="1080"/>
          </w:tcPr>
          <w:p>
            <w:r/>
            <w:r>
              <w:rPr>
                <w:b w:val="0"/>
                <w:i w:val="0"/>
              </w:rPr>
              <w:t>Support</w:t>
            </w:r>
          </w:p>
        </w:tc>
        <w:tc>
          <w:tcPr>
            <w:tcW w:type="dxa" w:w="1080"/>
          </w:tcPr>
          <w:p>
            <w:r/>
            <w:r>
              <w:rPr>
                <w:b w:val="0"/>
                <w:i w:val="0"/>
              </w:rPr>
              <w:t>27</w:t>
            </w:r>
          </w:p>
        </w:tc>
        <w:tc>
          <w:tcPr>
            <w:tcW w:type="dxa" w:w="1080"/>
          </w:tcPr>
          <w:p>
            <w:r/>
            <w:r>
              <w:rPr>
                <w:b w:val="0"/>
                <w:i w:val="0"/>
              </w:rPr>
              <w:t>low</w:t>
            </w:r>
          </w:p>
        </w:tc>
        <w:tc>
          <w:tcPr>
            <w:tcW w:type="dxa" w:w="1080"/>
          </w:tcPr>
          <w:p>
            <w:r/>
            <w:r>
              <w:rPr>
                <w:b w:val="0"/>
                <w:i w:val="0"/>
              </w:rPr>
              <w:t>F-28-14</w:t>
            </w:r>
          </w:p>
        </w:tc>
        <w:tc>
          <w:tcPr>
            <w:tcW w:type="dxa" w:w="1080"/>
          </w:tcPr>
          <w:p>
            <w:r/>
            <w:r>
              <w:rPr>
                <w:b w:val="0"/>
                <w:i w:val="0"/>
              </w:rPr>
              <w:t>Define it in the definitions and extend it to other rings only if the inventor agrees.</w:t>
            </w:r>
          </w:p>
        </w:tc>
        <w:tc>
          <w:tcPr>
            <w:tcW w:type="dxa" w:w="1080"/>
          </w:tcPr>
          <w:p>
            <w:r/>
            <w:r>
              <w:rPr>
                <w:b w:val="0"/>
                <w:i w:val="0"/>
              </w:rPr>
              <w:t>open</w:t>
            </w:r>
          </w:p>
        </w:tc>
      </w:tr>
      <w:tr>
        <w:tc>
          <w:tcPr>
            <w:tcW w:type="dxa" w:w="1080"/>
          </w:tcPr>
          <w:p>
            <w:r/>
            <w:r>
              <w:rPr>
                <w:b w:val="0"/>
                <w:i w:val="0"/>
              </w:rPr>
              <w:t>82</w:t>
            </w:r>
          </w:p>
        </w:tc>
        <w:tc>
          <w:tcPr>
            <w:tcW w:type="dxa" w:w="1080"/>
          </w:tcPr>
          <w:p>
            <w:r/>
            <w:r>
              <w:rPr>
                <w:b w:val="0"/>
                <w:i w:val="0"/>
              </w:rPr>
              <w:t>Some claimed combinations are supported only implicitly, e.g. the 0.03 mm interference with a polymer ring.</w:t>
            </w:r>
          </w:p>
        </w:tc>
        <w:tc>
          <w:tcPr>
            <w:tcW w:type="dxa" w:w="1080"/>
          </w:tcPr>
          <w:p>
            <w:r/>
            <w:r>
              <w:rPr>
                <w:b w:val="0"/>
                <w:i w:val="0"/>
              </w:rPr>
              <w:t>Support</w:t>
            </w:r>
          </w:p>
        </w:tc>
        <w:tc>
          <w:tcPr>
            <w:tcW w:type="dxa" w:w="1080"/>
          </w:tcPr>
          <w:p>
            <w:r/>
            <w:r>
              <w:rPr>
                <w:b w:val="0"/>
                <w:i w:val="0"/>
              </w:rPr>
              <w:t>9, 18, 20, 26, 59, 63, 102</w:t>
            </w:r>
          </w:p>
        </w:tc>
        <w:tc>
          <w:tcPr>
            <w:tcW w:type="dxa" w:w="1080"/>
          </w:tcPr>
          <w:p>
            <w:r/>
            <w:r>
              <w:rPr>
                <w:b w:val="0"/>
                <w:i w:val="0"/>
              </w:rPr>
              <w:t>low</w:t>
            </w:r>
          </w:p>
        </w:tc>
        <w:tc>
          <w:tcPr>
            <w:tcW w:type="dxa" w:w="1080"/>
          </w:tcPr>
          <w:p>
            <w:r/>
            <w:r>
              <w:rPr>
                <w:b w:val="0"/>
                <w:i w:val="0"/>
              </w:rPr>
              <w:t>F-28-19</w:t>
            </w:r>
          </w:p>
        </w:tc>
        <w:tc>
          <w:tcPr>
            <w:tcW w:type="dxa" w:w="1080"/>
          </w:tcPr>
          <w:p>
            <w:r/>
            <w:r>
              <w:rPr>
                <w:b w:val="0"/>
                <w:i w:val="0"/>
              </w:rPr>
              <w:t>Add one confirming sentence per combination, or prune.</w:t>
            </w:r>
          </w:p>
        </w:tc>
        <w:tc>
          <w:tcPr>
            <w:tcW w:type="dxa" w:w="1080"/>
          </w:tcPr>
          <w:p>
            <w:r/>
            <w:r>
              <w:rPr>
                <w:b w:val="0"/>
                <w:i w:val="0"/>
              </w:rPr>
              <w:t>open</w:t>
            </w:r>
          </w:p>
        </w:tc>
      </w:tr>
      <w:tr>
        <w:tc>
          <w:tcPr>
            <w:tcW w:type="dxa" w:w="1080"/>
          </w:tcPr>
          <w:p>
            <w:r/>
            <w:r>
              <w:rPr>
                <w:b w:val="0"/>
                <w:i w:val="0"/>
              </w:rPr>
              <w:t>83</w:t>
            </w:r>
          </w:p>
        </w:tc>
        <w:tc>
          <w:tcPr>
            <w:tcW w:type="dxa" w:w="1080"/>
          </w:tcPr>
          <w:p>
            <w:r/>
            <w:r>
              <w:rPr>
                <w:b w:val="0"/>
                <w:i w:val="0"/>
              </w:rPr>
              <w:t>Blanket statements ([0027], [0165]) will not secure an amendment basis at the EPO or in the UK.</w:t>
            </w:r>
          </w:p>
        </w:tc>
        <w:tc>
          <w:tcPr>
            <w:tcW w:type="dxa" w:w="1080"/>
          </w:tcPr>
          <w:p>
            <w:r/>
            <w:r>
              <w:rPr>
                <w:b w:val="0"/>
                <w:i w:val="0"/>
              </w:rPr>
              <w:t>Support</w:t>
            </w:r>
          </w:p>
        </w:tc>
        <w:tc>
          <w:tcPr>
            <w:tcW w:type="dxa" w:w="1080"/>
          </w:tcPr>
          <w:p>
            <w:r/>
            <w:r>
              <w:rPr>
                <w:b w:val="0"/>
                <w:i w:val="0"/>
              </w:rPr>
              <w:t>1</w:t>
            </w:r>
          </w:p>
        </w:tc>
        <w:tc>
          <w:tcPr>
            <w:tcW w:type="dxa" w:w="1080"/>
          </w:tcPr>
          <w:p>
            <w:r/>
            <w:r>
              <w:rPr>
                <w:b w:val="0"/>
                <w:i w:val="0"/>
              </w:rPr>
              <w:t>low</w:t>
            </w:r>
          </w:p>
        </w:tc>
        <w:tc>
          <w:tcPr>
            <w:tcW w:type="dxa" w:w="1080"/>
          </w:tcPr>
          <w:p>
            <w:r/>
            <w:r>
              <w:rPr>
                <w:b w:val="0"/>
                <w:i w:val="0"/>
              </w:rPr>
              <w:t>F-30-10</w:t>
            </w:r>
          </w:p>
        </w:tc>
        <w:tc>
          <w:tcPr>
            <w:tcW w:type="dxa" w:w="1080"/>
          </w:tcPr>
          <w:p>
            <w:r/>
            <w:r>
              <w:rPr>
                <w:b w:val="0"/>
                <w:i w:val="0"/>
              </w:rPr>
              <w:t>Add explicit fallback paragraphs from existing content (as row 31).</w:t>
            </w:r>
          </w:p>
        </w:tc>
        <w:tc>
          <w:tcPr>
            <w:tcW w:type="dxa" w:w="1080"/>
          </w:tcPr>
          <w:p>
            <w:r/>
            <w:r>
              <w:rPr>
                <w:b w:val="0"/>
                <w:i w:val="0"/>
              </w:rPr>
              <w:t>open</w:t>
            </w:r>
          </w:p>
        </w:tc>
      </w:tr>
      <w:tr>
        <w:tc>
          <w:tcPr>
            <w:tcW w:type="dxa" w:w="1080"/>
          </w:tcPr>
          <w:p>
            <w:r/>
            <w:r>
              <w:rPr>
                <w:b w:val="0"/>
                <w:i w:val="0"/>
              </w:rPr>
              <w:t>84</w:t>
            </w:r>
          </w:p>
        </w:tc>
        <w:tc>
          <w:tcPr>
            <w:tcW w:type="dxa" w:w="1080"/>
          </w:tcPr>
          <w:p>
            <w:r/>
            <w:r>
              <w:rPr>
                <w:b w:val="0"/>
                <w:i w:val="0"/>
              </w:rPr>
              <w:t>No ranges for the normal stroke, the shoulder's rest clearance or the spring-rate ratio ([0067], [0043]).</w:t>
            </w:r>
          </w:p>
        </w:tc>
        <w:tc>
          <w:tcPr>
            <w:tcW w:type="dxa" w:w="1080"/>
          </w:tcPr>
          <w:p>
            <w:r/>
            <w:r>
              <w:rPr>
                <w:b w:val="0"/>
                <w:i w:val="0"/>
              </w:rPr>
              <w:t>Support</w:t>
            </w:r>
          </w:p>
        </w:tc>
        <w:tc>
          <w:tcPr>
            <w:tcW w:type="dxa" w:w="1080"/>
          </w:tcPr>
          <w:p>
            <w:r/>
            <w:r>
              <w:rPr>
                <w:b w:val="0"/>
                <w:i w:val="0"/>
              </w:rPr>
              <w:t>2, 37, 41, 43</w:t>
            </w:r>
          </w:p>
        </w:tc>
        <w:tc>
          <w:tcPr>
            <w:tcW w:type="dxa" w:w="1080"/>
          </w:tcPr>
          <w:p>
            <w:r/>
            <w:r>
              <w:rPr>
                <w:b w:val="0"/>
                <w:i w:val="0"/>
              </w:rPr>
              <w:t>low</w:t>
            </w:r>
          </w:p>
        </w:tc>
        <w:tc>
          <w:tcPr>
            <w:tcW w:type="dxa" w:w="1080"/>
          </w:tcPr>
          <w:p>
            <w:r/>
            <w:r>
              <w:rPr>
                <w:b w:val="0"/>
                <w:i w:val="0"/>
              </w:rPr>
              <w:t>F-36-12</w:t>
            </w:r>
          </w:p>
        </w:tc>
        <w:tc>
          <w:tcPr>
            <w:tcW w:type="dxa" w:w="1080"/>
          </w:tcPr>
          <w:p>
            <w:r/>
            <w:r>
              <w:rPr>
                <w:b w:val="0"/>
                <w:i w:val="0"/>
              </w:rPr>
              <w:t>Ask the inventor for ranges they conceived; do not generate them.</w:t>
            </w:r>
          </w:p>
        </w:tc>
        <w:tc>
          <w:tcPr>
            <w:tcW w:type="dxa" w:w="1080"/>
          </w:tcPr>
          <w:p>
            <w:r/>
            <w:r>
              <w:rPr>
                <w:b w:val="0"/>
                <w:i w:val="0"/>
              </w:rPr>
              <w:t>open</w:t>
            </w:r>
          </w:p>
        </w:tc>
      </w:tr>
      <w:tr>
        <w:tc>
          <w:tcPr>
            <w:tcW w:type="dxa" w:w="1080"/>
          </w:tcPr>
          <w:p>
            <w:r/>
            <w:r>
              <w:rPr>
                <w:b w:val="0"/>
                <w:i w:val="0"/>
              </w:rPr>
              <w:t>85</w:t>
            </w:r>
          </w:p>
        </w:tc>
        <w:tc>
          <w:tcPr>
            <w:tcW w:type="dxa" w:w="1080"/>
          </w:tcPr>
          <w:p>
            <w:r/>
            <w:r>
              <w:rPr>
                <w:b w:val="0"/>
                <w:i w:val="0"/>
              </w:rPr>
              <w:t>No ranges for the normal stroke, the interference or the shape-setting window ([0170], [0195], [0198]).</w:t>
            </w:r>
          </w:p>
        </w:tc>
        <w:tc>
          <w:tcPr>
            <w:tcW w:type="dxa" w:w="1080"/>
          </w:tcPr>
          <w:p>
            <w:r/>
            <w:r>
              <w:rPr>
                <w:b w:val="0"/>
                <w:i w:val="0"/>
              </w:rPr>
              <w:t>Support</w:t>
            </w:r>
          </w:p>
        </w:tc>
        <w:tc>
          <w:tcPr>
            <w:tcW w:type="dxa" w:w="1080"/>
          </w:tcPr>
          <w:p>
            <w:r/>
            <w:r>
              <w:rPr>
                <w:b w:val="0"/>
                <w:i w:val="0"/>
              </w:rPr>
              <w:t>20, 94, 101</w:t>
            </w:r>
          </w:p>
        </w:tc>
        <w:tc>
          <w:tcPr>
            <w:tcW w:type="dxa" w:w="1080"/>
          </w:tcPr>
          <w:p>
            <w:r/>
            <w:r>
              <w:rPr>
                <w:b w:val="0"/>
                <w:i w:val="0"/>
              </w:rPr>
              <w:t>low</w:t>
            </w:r>
          </w:p>
        </w:tc>
        <w:tc>
          <w:tcPr>
            <w:tcW w:type="dxa" w:w="1080"/>
          </w:tcPr>
          <w:p>
            <w:r/>
            <w:r>
              <w:rPr>
                <w:b w:val="0"/>
                <w:i w:val="0"/>
              </w:rPr>
              <w:t>F-gate14-11</w:t>
            </w:r>
          </w:p>
        </w:tc>
        <w:tc>
          <w:tcPr>
            <w:tcW w:type="dxa" w:w="1080"/>
          </w:tcPr>
          <w:p>
            <w:r/>
            <w:r>
              <w:rPr>
                <w:b w:val="0"/>
                <w:i w:val="0"/>
              </w:rPr>
              <w:t>As row 84.</w:t>
            </w:r>
          </w:p>
        </w:tc>
        <w:tc>
          <w:tcPr>
            <w:tcW w:type="dxa" w:w="1080"/>
          </w:tcPr>
          <w:p>
            <w:r/>
            <w:r>
              <w:rPr>
                <w:b w:val="0"/>
                <w:i w:val="0"/>
              </w:rPr>
              <w:t>open</w:t>
            </w:r>
          </w:p>
        </w:tc>
      </w:tr>
      <w:tr>
        <w:tc>
          <w:tcPr>
            <w:tcW w:type="dxa" w:w="1080"/>
          </w:tcPr>
          <w:p>
            <w:r/>
            <w:r>
              <w:rPr>
                <w:b w:val="0"/>
                <w:i w:val="0"/>
              </w:rPr>
              <w:t>86</w:t>
            </w:r>
          </w:p>
        </w:tc>
        <w:tc>
          <w:tcPr>
            <w:tcW w:type="dxa" w:w="1080"/>
          </w:tcPr>
          <w:p>
            <w:r/>
            <w:r>
              <w:rPr>
                <w:b w:val="0"/>
                <w:i/>
              </w:rPr>
              <w:t>(unclear)</w:t>
            </w:r>
            <w:r>
              <w:rPr>
                <w:b w:val="0"/>
                <w:i w:val="0"/>
              </w:rPr>
              <w:t xml:space="preserve"> No narrower Af value to retreat to if cold performance becomes the battleground ([0095]).</w:t>
            </w:r>
          </w:p>
        </w:tc>
        <w:tc>
          <w:tcPr>
            <w:tcW w:type="dxa" w:w="1080"/>
          </w:tcPr>
          <w:p>
            <w:r/>
            <w:r>
              <w:rPr>
                <w:b w:val="0"/>
                <w:i w:val="0"/>
              </w:rPr>
              <w:t>Support</w:t>
            </w:r>
          </w:p>
        </w:tc>
        <w:tc>
          <w:tcPr>
            <w:tcW w:type="dxa" w:w="1080"/>
          </w:tcPr>
          <w:p>
            <w:r/>
            <w:r>
              <w:rPr>
                <w:b w:val="0"/>
                <w:i w:val="0"/>
              </w:rPr>
              <w:t>48, 74</w:t>
            </w:r>
          </w:p>
        </w:tc>
        <w:tc>
          <w:tcPr>
            <w:tcW w:type="dxa" w:w="1080"/>
          </w:tcPr>
          <w:p>
            <w:r/>
            <w:r>
              <w:rPr>
                <w:b w:val="0"/>
                <w:i w:val="0"/>
              </w:rPr>
              <w:t>low</w:t>
            </w:r>
          </w:p>
        </w:tc>
        <w:tc>
          <w:tcPr>
            <w:tcW w:type="dxa" w:w="1080"/>
          </w:tcPr>
          <w:p>
            <w:r/>
            <w:r>
              <w:rPr>
                <w:b w:val="0"/>
                <w:i w:val="0"/>
              </w:rPr>
              <w:t>F-36-19</w:t>
            </w:r>
          </w:p>
        </w:tc>
        <w:tc>
          <w:tcPr>
            <w:tcW w:type="dxa" w:w="1080"/>
          </w:tcPr>
          <w:p>
            <w:r/>
            <w:r>
              <w:rPr>
                <w:b w:val="0"/>
                <w:i w:val="0"/>
              </w:rPr>
              <w:t>Add a nested ladder only if the inventor has chosen values.</w:t>
            </w:r>
          </w:p>
        </w:tc>
        <w:tc>
          <w:tcPr>
            <w:tcW w:type="dxa" w:w="1080"/>
          </w:tcPr>
          <w:p>
            <w:r/>
            <w:r>
              <w:rPr>
                <w:b w:val="0"/>
                <w:i w:val="0"/>
              </w:rPr>
              <w:t>open</w:t>
            </w:r>
          </w:p>
        </w:tc>
      </w:tr>
      <w:tr>
        <w:tc>
          <w:tcPr>
            <w:tcW w:type="dxa" w:w="1080"/>
          </w:tcPr>
          <w:p>
            <w:r/>
            <w:r>
              <w:rPr>
                <w:b w:val="0"/>
                <w:i w:val="0"/>
              </w:rPr>
              <w:t>87</w:t>
            </w:r>
          </w:p>
        </w:tc>
        <w:tc>
          <w:tcPr>
            <w:tcW w:type="dxa" w:w="1080"/>
          </w:tcPr>
          <w:p>
            <w:r/>
            <w:r>
              <w:rPr>
                <w:b w:val="0"/>
                <w:i/>
              </w:rPr>
              <w:t>(unclear)</w:t>
            </w:r>
            <w:r>
              <w:rPr>
                <w:b w:val="0"/>
                <w:i w:val="0"/>
              </w:rPr>
              <w:t xml:space="preserve"> No basis to amend to recovery speed, force or the audible snap ([0099], [0181]).</w:t>
            </w:r>
          </w:p>
        </w:tc>
        <w:tc>
          <w:tcPr>
            <w:tcW w:type="dxa" w:w="1080"/>
          </w:tcPr>
          <w:p>
            <w:r/>
            <w:r>
              <w:rPr>
                <w:b w:val="0"/>
                <w:i w:val="0"/>
              </w:rPr>
              <w:t>Support</w:t>
            </w:r>
          </w:p>
        </w:tc>
        <w:tc>
          <w:tcPr>
            <w:tcW w:type="dxa" w:w="1080"/>
          </w:tcPr>
          <w:p>
            <w:r/>
            <w:r>
              <w:rPr>
                <w:b w:val="0"/>
                <w:i w:val="0"/>
              </w:rPr>
              <w:t>1, 25, 47</w:t>
            </w:r>
          </w:p>
        </w:tc>
        <w:tc>
          <w:tcPr>
            <w:tcW w:type="dxa" w:w="1080"/>
          </w:tcPr>
          <w:p>
            <w:r/>
            <w:r>
              <w:rPr>
                <w:b w:val="0"/>
                <w:i w:val="0"/>
              </w:rPr>
              <w:t>low</w:t>
            </w:r>
          </w:p>
        </w:tc>
        <w:tc>
          <w:tcPr>
            <w:tcW w:type="dxa" w:w="1080"/>
          </w:tcPr>
          <w:p>
            <w:r/>
            <w:r>
              <w:rPr>
                <w:b w:val="0"/>
                <w:i w:val="0"/>
              </w:rPr>
              <w:t>F-29-9</w:t>
            </w:r>
          </w:p>
        </w:tc>
        <w:tc>
          <w:tcPr>
            <w:tcW w:type="dxa" w:w="1080"/>
          </w:tcPr>
          <w:p>
            <w:r/>
            <w:r>
              <w:rPr>
                <w:b w:val="0"/>
                <w:i w:val="0"/>
              </w:rPr>
              <w:t>Add a measured recovery time or force if one exists; otherwise rely on the material claims.</w:t>
            </w:r>
          </w:p>
        </w:tc>
        <w:tc>
          <w:tcPr>
            <w:tcW w:type="dxa" w:w="1080"/>
          </w:tcPr>
          <w:p>
            <w:r/>
            <w:r>
              <w:rPr>
                <w:b w:val="0"/>
                <w:i w:val="0"/>
              </w:rPr>
              <w:t>open</w:t>
            </w:r>
          </w:p>
        </w:tc>
      </w:tr>
      <w:tr>
        <w:tc>
          <w:tcPr>
            <w:tcW w:type="dxa" w:w="1080"/>
          </w:tcPr>
          <w:p>
            <w:r/>
            <w:r>
              <w:rPr>
                <w:b w:val="0"/>
                <w:i w:val="0"/>
              </w:rPr>
              <w:t>88</w:t>
            </w:r>
          </w:p>
        </w:tc>
        <w:tc>
          <w:tcPr>
            <w:tcW w:type="dxa" w:w="1080"/>
          </w:tcPr>
          <w:p>
            <w:r/>
            <w:r>
              <w:rPr>
                <w:b w:val="0"/>
                <w:i w:val="0"/>
              </w:rPr>
              <w:t>The diameter convention of [0049] fails for a ring convoluted end to end.</w:t>
            </w:r>
          </w:p>
        </w:tc>
        <w:tc>
          <w:tcPr>
            <w:tcW w:type="dxa" w:w="1080"/>
          </w:tcPr>
          <w:p>
            <w:r/>
            <w:r>
              <w:rPr>
                <w:b w:val="0"/>
                <w:i w:val="0"/>
              </w:rPr>
              <w:t>Support</w:t>
            </w:r>
          </w:p>
        </w:tc>
        <w:tc>
          <w:tcPr>
            <w:tcW w:type="dxa" w:w="1080"/>
          </w:tcPr>
          <w:p>
            <w:r/>
            <w:r>
              <w:rPr>
                <w:b w:val="0"/>
                <w:i w:val="0"/>
              </w:rPr>
              <w:t>16, 67</w:t>
            </w:r>
          </w:p>
        </w:tc>
        <w:tc>
          <w:tcPr>
            <w:tcW w:type="dxa" w:w="1080"/>
          </w:tcPr>
          <w:p>
            <w:r/>
            <w:r>
              <w:rPr>
                <w:b w:val="0"/>
                <w:i w:val="0"/>
              </w:rPr>
              <w:t>low</w:t>
            </w:r>
          </w:p>
        </w:tc>
        <w:tc>
          <w:tcPr>
            <w:tcW w:type="dxa" w:w="1080"/>
          </w:tcPr>
          <w:p>
            <w:r/>
            <w:r>
              <w:rPr>
                <w:b w:val="0"/>
                <w:i w:val="0"/>
              </w:rPr>
              <w:t>F-36-21</w:t>
            </w:r>
          </w:p>
        </w:tc>
        <w:tc>
          <w:tcPr>
            <w:tcW w:type="dxa" w:w="1080"/>
          </w:tcPr>
          <w:p>
            <w:r/>
            <w:r>
              <w:rPr>
                <w:b w:val="0"/>
                <w:i w:val="0"/>
              </w:rPr>
              <w:t>As row 70.</w:t>
            </w:r>
          </w:p>
        </w:tc>
        <w:tc>
          <w:tcPr>
            <w:tcW w:type="dxa" w:w="1080"/>
          </w:tcPr>
          <w:p>
            <w:r/>
            <w:r>
              <w:rPr>
                <w:b w:val="0"/>
                <w:i w:val="0"/>
              </w:rPr>
              <w:t>open</w:t>
            </w:r>
          </w:p>
        </w:tc>
      </w:tr>
      <w:tr>
        <w:tc>
          <w:tcPr>
            <w:tcW w:type="dxa" w:w="1080"/>
          </w:tcPr>
          <w:p>
            <w:r/>
            <w:r>
              <w:rPr>
                <w:b w:val="0"/>
                <w:i w:val="0"/>
              </w:rPr>
              <w:t>89</w:t>
            </w:r>
          </w:p>
        </w:tc>
        <w:tc>
          <w:tcPr>
            <w:tcW w:type="dxa" w:w="1080"/>
          </w:tcPr>
          <w:p>
            <w:r/>
            <w:r>
              <w:rPr>
                <w:b w:val="0"/>
                <w:i w:val="0"/>
              </w:rPr>
              <w:t>[0100] ("no heating") reads against the thermally actuated purge of [0164].</w:t>
            </w:r>
          </w:p>
        </w:tc>
        <w:tc>
          <w:tcPr>
            <w:tcW w:type="dxa" w:w="1080"/>
          </w:tcPr>
          <w:p>
            <w:r/>
            <w:r>
              <w:rPr>
                <w:b w:val="0"/>
                <w:i w:val="0"/>
              </w:rPr>
              <w:t>Support</w:t>
            </w:r>
          </w:p>
        </w:tc>
        <w:tc>
          <w:tcPr>
            <w:tcW w:type="dxa" w:w="1080"/>
          </w:tcPr>
          <w:p>
            <w:r/>
            <w:r>
              <w:rPr>
                <w:b w:val="0"/>
                <w:i w:val="0"/>
              </w:rPr>
              <w:t>—</w:t>
            </w:r>
          </w:p>
        </w:tc>
        <w:tc>
          <w:tcPr>
            <w:tcW w:type="dxa" w:w="1080"/>
          </w:tcPr>
          <w:p>
            <w:r/>
            <w:r>
              <w:rPr>
                <w:b w:val="0"/>
                <w:i w:val="0"/>
              </w:rPr>
              <w:t>low</w:t>
            </w:r>
          </w:p>
        </w:tc>
        <w:tc>
          <w:tcPr>
            <w:tcW w:type="dxa" w:w="1080"/>
          </w:tcPr>
          <w:p>
            <w:r/>
            <w:r>
              <w:rPr>
                <w:b w:val="0"/>
                <w:i w:val="0"/>
              </w:rPr>
              <w:t>F-38-2</w:t>
            </w:r>
          </w:p>
        </w:tc>
        <w:tc>
          <w:tcPr>
            <w:tcW w:type="dxa" w:w="1080"/>
          </w:tcPr>
          <w:p>
            <w:r/>
            <w:r>
              <w:rPr>
                <w:b w:val="0"/>
                <w:i w:val="0"/>
              </w:rPr>
              <w:t>Confine [0100] to the over-travel embodiments.</w:t>
            </w:r>
          </w:p>
        </w:tc>
        <w:tc>
          <w:tcPr>
            <w:tcW w:type="dxa" w:w="1080"/>
          </w:tcPr>
          <w:p>
            <w:r/>
            <w:r>
              <w:rPr>
                <w:b w:val="0"/>
                <w:i w:val="0"/>
              </w:rPr>
              <w:t>open</w:t>
            </w:r>
          </w:p>
        </w:tc>
      </w:tr>
      <w:tr>
        <w:tc>
          <w:tcPr>
            <w:tcW w:type="dxa" w:w="1080"/>
          </w:tcPr>
          <w:p>
            <w:r/>
            <w:r>
              <w:rPr>
                <w:b w:val="0"/>
                <w:i w:val="0"/>
              </w:rPr>
              <w:t>90</w:t>
            </w:r>
          </w:p>
        </w:tc>
        <w:tc>
          <w:tcPr>
            <w:tcW w:type="dxa" w:w="1080"/>
          </w:tcPr>
          <w:p>
            <w:r/>
            <w:r>
              <w:rPr>
                <w:b w:val="0"/>
                <w:i w:val="0"/>
              </w:rPr>
              <w:t>The inverted ring and the purge actuator have no fallback claim ([0139], [0145]).</w:t>
            </w:r>
          </w:p>
        </w:tc>
        <w:tc>
          <w:tcPr>
            <w:tcW w:type="dxa" w:w="1080"/>
          </w:tcPr>
          <w:p>
            <w:r/>
            <w:r>
              <w:rPr>
                <w:b w:val="0"/>
                <w:i w:val="0"/>
              </w:rPr>
              <w:t>Support</w:t>
            </w:r>
          </w:p>
        </w:tc>
        <w:tc>
          <w:tcPr>
            <w:tcW w:type="dxa" w:w="1080"/>
          </w:tcPr>
          <w:p>
            <w:r/>
            <w:r>
              <w:rPr>
                <w:b w:val="0"/>
                <w:i w:val="0"/>
              </w:rPr>
              <w:t>1, 58</w:t>
            </w:r>
          </w:p>
        </w:tc>
        <w:tc>
          <w:tcPr>
            <w:tcW w:type="dxa" w:w="1080"/>
          </w:tcPr>
          <w:p>
            <w:r/>
            <w:r>
              <w:rPr>
                <w:b w:val="0"/>
                <w:i w:val="0"/>
              </w:rPr>
              <w:t>low</w:t>
            </w:r>
          </w:p>
        </w:tc>
        <w:tc>
          <w:tcPr>
            <w:tcW w:type="dxa" w:w="1080"/>
          </w:tcPr>
          <w:p>
            <w:r/>
            <w:r>
              <w:rPr>
                <w:b w:val="0"/>
                <w:i w:val="0"/>
              </w:rPr>
              <w:t>F-36-18</w:t>
            </w:r>
          </w:p>
        </w:tc>
        <w:tc>
          <w:tcPr>
            <w:tcW w:type="dxa" w:w="1080"/>
          </w:tcPr>
          <w:p>
            <w:r/>
            <w:r>
              <w:rPr>
                <w:b w:val="0"/>
                <w:i w:val="0"/>
              </w:rPr>
              <w:t>As row 62.</w:t>
            </w:r>
          </w:p>
        </w:tc>
        <w:tc>
          <w:tcPr>
            <w:tcW w:type="dxa" w:w="1080"/>
          </w:tcPr>
          <w:p>
            <w:r/>
            <w:r>
              <w:rPr>
                <w:b w:val="0"/>
                <w:i w:val="0"/>
              </w:rPr>
              <w:t>open</w:t>
            </w:r>
          </w:p>
        </w:tc>
      </w:tr>
      <w:tr>
        <w:tc>
          <w:tcPr>
            <w:tcW w:type="dxa" w:w="1080"/>
          </w:tcPr>
          <w:p>
            <w:r/>
            <w:r>
              <w:rPr>
                <w:b w:val="0"/>
                <w:i w:val="0"/>
              </w:rPr>
              <w:t>91</w:t>
            </w:r>
          </w:p>
        </w:tc>
        <w:tc>
          <w:tcPr>
            <w:tcW w:type="dxa" w:w="1080"/>
          </w:tcPr>
          <w:p>
            <w:r/>
            <w:r>
              <w:rPr>
                <w:b w:val="0"/>
                <w:i/>
              </w:rPr>
              <w:t>(unclear)</w:t>
            </w:r>
            <w:r>
              <w:rPr>
                <w:b w:val="0"/>
                <w:i w:val="0"/>
              </w:rPr>
              <w:t xml:space="preserve"> A spring-less poppet closed by chamber pressure is not disclosed.</w:t>
            </w:r>
          </w:p>
        </w:tc>
        <w:tc>
          <w:tcPr>
            <w:tcW w:type="dxa" w:w="1080"/>
          </w:tcPr>
          <w:p>
            <w:r/>
            <w:r>
              <w:rPr>
                <w:b w:val="0"/>
                <w:i w:val="0"/>
              </w:rPr>
              <w:t>Support</w:t>
            </w:r>
          </w:p>
        </w:tc>
        <w:tc>
          <w:tcPr>
            <w:tcW w:type="dxa" w:w="1080"/>
          </w:tcPr>
          <w:p>
            <w:r/>
            <w:r>
              <w:rPr>
                <w:b w:val="0"/>
                <w:i w:val="0"/>
              </w:rPr>
              <w:t>1, 58, 79</w:t>
            </w:r>
          </w:p>
        </w:tc>
        <w:tc>
          <w:tcPr>
            <w:tcW w:type="dxa" w:w="1080"/>
          </w:tcPr>
          <w:p>
            <w:r/>
            <w:r>
              <w:rPr>
                <w:b w:val="0"/>
                <w:i w:val="0"/>
              </w:rPr>
              <w:t>low</w:t>
            </w:r>
          </w:p>
        </w:tc>
        <w:tc>
          <w:tcPr>
            <w:tcW w:type="dxa" w:w="1080"/>
          </w:tcPr>
          <w:p>
            <w:r/>
            <w:r>
              <w:rPr>
                <w:b w:val="0"/>
                <w:i w:val="0"/>
              </w:rPr>
              <w:t>F-36-20</w:t>
            </w:r>
          </w:p>
        </w:tc>
        <w:tc>
          <w:tcPr>
            <w:tcW w:type="dxa" w:w="1080"/>
          </w:tcPr>
          <w:p>
            <w:r/>
            <w:r>
              <w:rPr>
                <w:b w:val="0"/>
                <w:i w:val="0"/>
              </w:rPr>
              <w:t>As row 19.</w:t>
            </w:r>
          </w:p>
        </w:tc>
        <w:tc>
          <w:tcPr>
            <w:tcW w:type="dxa" w:w="1080"/>
          </w:tcPr>
          <w:p>
            <w:r/>
            <w:r>
              <w:rPr>
                <w:b w:val="0"/>
                <w:i w:val="0"/>
              </w:rPr>
              <w:t>open</w:t>
            </w:r>
          </w:p>
        </w:tc>
      </w:tr>
      <w:tr>
        <w:tc>
          <w:tcPr>
            <w:tcW w:type="dxa" w:w="1080"/>
          </w:tcPr>
          <w:p>
            <w:r/>
            <w:r>
              <w:rPr>
                <w:b w:val="0"/>
                <w:i w:val="0"/>
              </w:rPr>
              <w:t>92</w:t>
            </w:r>
          </w:p>
        </w:tc>
        <w:tc>
          <w:tcPr>
            <w:tcW w:type="dxa" w:w="1080"/>
          </w:tcPr>
          <w:p>
            <w:r/>
            <w:r>
              <w:rPr>
                <w:b w:val="0"/>
                <w:i w:val="0"/>
              </w:rPr>
              <w:t>"A purge gap associated with the deflectable ring element" states no physical relationship.</w:t>
            </w:r>
          </w:p>
        </w:tc>
        <w:tc>
          <w:tcPr>
            <w:tcW w:type="dxa" w:w="1080"/>
          </w:tcPr>
          <w:p>
            <w:r/>
            <w:r>
              <w:rPr>
                <w:b w:val="0"/>
                <w:i w:val="0"/>
              </w:rPr>
              <w:t>Clarity</w:t>
            </w:r>
          </w:p>
        </w:tc>
        <w:tc>
          <w:tcPr>
            <w:tcW w:type="dxa" w:w="1080"/>
          </w:tcPr>
          <w:p>
            <w:r/>
            <w:r>
              <w:rPr>
                <w:b w:val="0"/>
                <w:i w:val="0"/>
              </w:rPr>
              <w:t>1, 58, 79</w:t>
            </w:r>
          </w:p>
        </w:tc>
        <w:tc>
          <w:tcPr>
            <w:tcW w:type="dxa" w:w="1080"/>
          </w:tcPr>
          <w:p>
            <w:r/>
            <w:r>
              <w:rPr>
                <w:b w:val="0"/>
                <w:i w:val="0"/>
              </w:rPr>
              <w:t>low</w:t>
            </w:r>
          </w:p>
        </w:tc>
        <w:tc>
          <w:tcPr>
            <w:tcW w:type="dxa" w:w="1080"/>
          </w:tcPr>
          <w:p>
            <w:r/>
            <w:r>
              <w:rPr>
                <w:b w:val="0"/>
                <w:i w:val="0"/>
              </w:rPr>
              <w:t>F-30-19</w:t>
            </w:r>
          </w:p>
        </w:tc>
        <w:tc>
          <w:tcPr>
            <w:tcW w:type="dxa" w:w="1080"/>
          </w:tcPr>
          <w:p>
            <w:r/>
            <w:r>
              <w:rPr>
                <w:b w:val="0"/>
                <w:i w:val="0"/>
              </w:rPr>
              <w:t>Replace with "bounded at least in part by, or formed through, the deflectable ring element" ([0124]–[0129]).</w:t>
            </w:r>
          </w:p>
        </w:tc>
        <w:tc>
          <w:tcPr>
            <w:tcW w:type="dxa" w:w="1080"/>
          </w:tcPr>
          <w:p>
            <w:r/>
            <w:r>
              <w:rPr>
                <w:b w:val="0"/>
                <w:i w:val="0"/>
              </w:rPr>
              <w:t>open</w:t>
            </w:r>
          </w:p>
        </w:tc>
      </w:tr>
      <w:tr>
        <w:tc>
          <w:tcPr>
            <w:tcW w:type="dxa" w:w="1080"/>
          </w:tcPr>
          <w:p>
            <w:r/>
            <w:r>
              <w:rPr>
                <w:b w:val="0"/>
                <w:i w:val="0"/>
              </w:rPr>
              <w:t>93</w:t>
            </w:r>
          </w:p>
        </w:tc>
        <w:tc>
          <w:tcPr>
            <w:tcW w:type="dxa" w:w="1080"/>
          </w:tcPr>
          <w:p>
            <w:r/>
            <w:r>
              <w:rPr>
                <w:b w:val="0"/>
                <w:i w:val="0"/>
              </w:rPr>
              <w:t>"About", "approximately" and "nominally" in claims, while [0028] says they define no tolerance.</w:t>
            </w:r>
          </w:p>
        </w:tc>
        <w:tc>
          <w:tcPr>
            <w:tcW w:type="dxa" w:w="1080"/>
          </w:tcPr>
          <w:p>
            <w:r/>
            <w:r>
              <w:rPr>
                <w:b w:val="0"/>
                <w:i w:val="0"/>
              </w:rPr>
              <w:t>Clarity</w:t>
            </w:r>
          </w:p>
        </w:tc>
        <w:tc>
          <w:tcPr>
            <w:tcW w:type="dxa" w:w="1080"/>
          </w:tcPr>
          <w:p>
            <w:r/>
            <w:r>
              <w:rPr>
                <w:b w:val="0"/>
                <w:i w:val="0"/>
              </w:rPr>
              <w:t>20, 44, 49, 75, 98, 101</w:t>
            </w:r>
          </w:p>
        </w:tc>
        <w:tc>
          <w:tcPr>
            <w:tcW w:type="dxa" w:w="1080"/>
          </w:tcPr>
          <w:p>
            <w:r/>
            <w:r>
              <w:rPr>
                <w:b w:val="0"/>
                <w:i w:val="0"/>
              </w:rPr>
              <w:t>low</w:t>
            </w:r>
          </w:p>
        </w:tc>
        <w:tc>
          <w:tcPr>
            <w:tcW w:type="dxa" w:w="1080"/>
          </w:tcPr>
          <w:p>
            <w:r/>
            <w:r>
              <w:rPr>
                <w:b w:val="0"/>
                <w:i w:val="0"/>
              </w:rPr>
              <w:t>F-30-23</w:t>
            </w:r>
          </w:p>
        </w:tc>
        <w:tc>
          <w:tcPr>
            <w:tcW w:type="dxa" w:w="1080"/>
          </w:tcPr>
          <w:p>
            <w:r/>
            <w:r>
              <w:rPr>
                <w:b w:val="0"/>
                <w:i w:val="0"/>
              </w:rPr>
              <w:t>Recast claim 44 on the sub-ranges of [0112]; get tolerances from the inventor or supplier for the rest.</w:t>
            </w:r>
          </w:p>
        </w:tc>
        <w:tc>
          <w:tcPr>
            <w:tcW w:type="dxa" w:w="1080"/>
          </w:tcPr>
          <w:p>
            <w:r/>
            <w:r>
              <w:rPr>
                <w:b w:val="0"/>
                <w:i w:val="0"/>
              </w:rPr>
              <w:t>open</w:t>
            </w:r>
          </w:p>
        </w:tc>
      </w:tr>
      <w:tr>
        <w:tc>
          <w:tcPr>
            <w:tcW w:type="dxa" w:w="1080"/>
          </w:tcPr>
          <w:p>
            <w:r/>
            <w:r>
              <w:rPr>
                <w:b w:val="0"/>
                <w:i w:val="0"/>
              </w:rPr>
              <w:t>94</w:t>
            </w:r>
          </w:p>
        </w:tc>
        <w:tc>
          <w:tcPr>
            <w:tcW w:type="dxa" w:w="1080"/>
          </w:tcPr>
          <w:p>
            <w:r/>
            <w:r>
              <w:rPr>
                <w:b w:val="0"/>
                <w:i w:val="0"/>
              </w:rPr>
              <w:t>Claim 1's closing shape-recovery clause is not framed parallel to the three states.</w:t>
            </w:r>
          </w:p>
        </w:tc>
        <w:tc>
          <w:tcPr>
            <w:tcW w:type="dxa" w:w="1080"/>
          </w:tcPr>
          <w:p>
            <w:r/>
            <w:r>
              <w:rPr>
                <w:b w:val="0"/>
                <w:i w:val="0"/>
              </w:rPr>
              <w:t>Clarity</w:t>
            </w:r>
          </w:p>
        </w:tc>
        <w:tc>
          <w:tcPr>
            <w:tcW w:type="dxa" w:w="1080"/>
          </w:tcPr>
          <w:p>
            <w:r/>
            <w:r>
              <w:rPr>
                <w:b w:val="0"/>
                <w:i w:val="0"/>
              </w:rPr>
              <w:t>1</w:t>
            </w:r>
          </w:p>
        </w:tc>
        <w:tc>
          <w:tcPr>
            <w:tcW w:type="dxa" w:w="1080"/>
          </w:tcPr>
          <w:p>
            <w:r/>
            <w:r>
              <w:rPr>
                <w:b w:val="0"/>
                <w:i w:val="0"/>
              </w:rPr>
              <w:t>low</w:t>
            </w:r>
          </w:p>
        </w:tc>
        <w:tc>
          <w:tcPr>
            <w:tcW w:type="dxa" w:w="1080"/>
          </w:tcPr>
          <w:p>
            <w:r/>
            <w:r>
              <w:rPr>
                <w:b w:val="0"/>
                <w:i w:val="0"/>
              </w:rPr>
              <w:t>F-37-5</w:t>
            </w:r>
          </w:p>
        </w:tc>
        <w:tc>
          <w:tcPr>
            <w:tcW w:type="dxa" w:w="1080"/>
          </w:tcPr>
          <w:p>
            <w:r/>
            <w:r>
              <w:rPr>
                <w:b w:val="0"/>
                <w:i w:val="0"/>
              </w:rPr>
              <w:t>Add a lead-in phrase.</w:t>
            </w:r>
          </w:p>
        </w:tc>
        <w:tc>
          <w:tcPr>
            <w:tcW w:type="dxa" w:w="1080"/>
          </w:tcPr>
          <w:p>
            <w:r/>
            <w:r>
              <w:rPr>
                <w:b w:val="0"/>
                <w:i w:val="0"/>
              </w:rPr>
              <w:t>open</w:t>
            </w:r>
          </w:p>
        </w:tc>
      </w:tr>
      <w:tr>
        <w:tc>
          <w:tcPr>
            <w:tcW w:type="dxa" w:w="1080"/>
          </w:tcPr>
          <w:p>
            <w:r/>
            <w:r>
              <w:rPr>
                <w:b w:val="0"/>
                <w:i w:val="0"/>
              </w:rPr>
              <w:t>95</w:t>
            </w:r>
          </w:p>
        </w:tc>
        <w:tc>
          <w:tcPr>
            <w:tcW w:type="dxa" w:w="1080"/>
          </w:tcPr>
          <w:p>
            <w:r/>
            <w:r>
              <w:rPr>
                <w:b w:val="0"/>
                <w:i w:val="0"/>
              </w:rPr>
              <w:t>"The chamber side" is applied to the fixed seat and the purge gap, but [0031] defines it only for the poppet.</w:t>
            </w:r>
          </w:p>
        </w:tc>
        <w:tc>
          <w:tcPr>
            <w:tcW w:type="dxa" w:w="1080"/>
          </w:tcPr>
          <w:p>
            <w:r/>
            <w:r>
              <w:rPr>
                <w:b w:val="0"/>
                <w:i w:val="0"/>
              </w:rPr>
              <w:t>Clarity</w:t>
            </w:r>
          </w:p>
        </w:tc>
        <w:tc>
          <w:tcPr>
            <w:tcW w:type="dxa" w:w="1080"/>
          </w:tcPr>
          <w:p>
            <w:r/>
            <w:r>
              <w:rPr>
                <w:b w:val="0"/>
                <w:i w:val="0"/>
              </w:rPr>
              <w:t>9, 33</w:t>
            </w:r>
          </w:p>
        </w:tc>
        <w:tc>
          <w:tcPr>
            <w:tcW w:type="dxa" w:w="1080"/>
          </w:tcPr>
          <w:p>
            <w:r/>
            <w:r>
              <w:rPr>
                <w:b w:val="0"/>
                <w:i w:val="0"/>
              </w:rPr>
              <w:t>low</w:t>
            </w:r>
          </w:p>
        </w:tc>
        <w:tc>
          <w:tcPr>
            <w:tcW w:type="dxa" w:w="1080"/>
          </w:tcPr>
          <w:p>
            <w:r/>
            <w:r>
              <w:rPr>
                <w:b w:val="0"/>
                <w:i w:val="0"/>
              </w:rPr>
              <w:t>F-37-10</w:t>
            </w:r>
          </w:p>
        </w:tc>
        <w:tc>
          <w:tcPr>
            <w:tcW w:type="dxa" w:w="1080"/>
          </w:tcPr>
          <w:p>
            <w:r/>
            <w:r>
              <w:rPr>
                <w:b w:val="0"/>
                <w:i w:val="0"/>
              </w:rPr>
              <w:t>Broaden [0031] to a general orientation.</w:t>
            </w:r>
          </w:p>
        </w:tc>
        <w:tc>
          <w:tcPr>
            <w:tcW w:type="dxa" w:w="1080"/>
          </w:tcPr>
          <w:p>
            <w:r/>
            <w:r>
              <w:rPr>
                <w:b w:val="0"/>
                <w:i w:val="0"/>
              </w:rPr>
              <w:t>open</w:t>
            </w:r>
          </w:p>
        </w:tc>
      </w:tr>
      <w:tr>
        <w:tc>
          <w:tcPr>
            <w:tcW w:type="dxa" w:w="1080"/>
          </w:tcPr>
          <w:p>
            <w:r/>
            <w:r>
              <w:rPr>
                <w:b w:val="0"/>
                <w:i w:val="0"/>
              </w:rPr>
              <w:t>96</w:t>
            </w:r>
          </w:p>
        </w:tc>
        <w:tc>
          <w:tcPr>
            <w:tcW w:type="dxa" w:w="1080"/>
          </w:tcPr>
          <w:p>
            <w:r/>
            <w:r>
              <w:rPr>
                <w:b w:val="0"/>
                <w:i w:val="0"/>
              </w:rPr>
              <w:t>[0183] cross-refers to a background that is not in the package.</w:t>
            </w:r>
          </w:p>
        </w:tc>
        <w:tc>
          <w:tcPr>
            <w:tcW w:type="dxa" w:w="1080"/>
          </w:tcPr>
          <w:p>
            <w:r/>
            <w:r>
              <w:rPr>
                <w:b w:val="0"/>
                <w:i w:val="0"/>
              </w:rPr>
              <w:t>Formal</w:t>
            </w:r>
          </w:p>
        </w:tc>
        <w:tc>
          <w:tcPr>
            <w:tcW w:type="dxa" w:w="1080"/>
          </w:tcPr>
          <w:p>
            <w:r/>
            <w:r>
              <w:rPr>
                <w:b w:val="0"/>
                <w:i w:val="0"/>
              </w:rPr>
              <w:t>1</w:t>
            </w:r>
          </w:p>
        </w:tc>
        <w:tc>
          <w:tcPr>
            <w:tcW w:type="dxa" w:w="1080"/>
          </w:tcPr>
          <w:p>
            <w:r/>
            <w:r>
              <w:rPr>
                <w:b w:val="0"/>
                <w:i w:val="0"/>
              </w:rPr>
              <w:t>low</w:t>
            </w:r>
          </w:p>
        </w:tc>
        <w:tc>
          <w:tcPr>
            <w:tcW w:type="dxa" w:w="1080"/>
          </w:tcPr>
          <w:p>
            <w:r/>
            <w:r>
              <w:rPr>
                <w:b w:val="0"/>
                <w:i w:val="0"/>
              </w:rPr>
              <w:t>F-28-15</w:t>
            </w:r>
          </w:p>
        </w:tc>
        <w:tc>
          <w:tcPr>
            <w:tcW w:type="dxa" w:w="1080"/>
          </w:tcPr>
          <w:p>
            <w:r/>
            <w:r>
              <w:rPr>
                <w:b w:val="0"/>
                <w:i w:val="0"/>
              </w:rPr>
              <w:t>Re-point [0183] to [0045] and [0050].</w:t>
            </w:r>
          </w:p>
        </w:tc>
        <w:tc>
          <w:tcPr>
            <w:tcW w:type="dxa" w:w="1080"/>
          </w:tcPr>
          <w:p>
            <w:r/>
            <w:r>
              <w:rPr>
                <w:b w:val="0"/>
                <w:i w:val="0"/>
              </w:rPr>
              <w:t>open</w:t>
            </w:r>
          </w:p>
        </w:tc>
      </w:tr>
      <w:tr>
        <w:tc>
          <w:tcPr>
            <w:tcW w:type="dxa" w:w="1080"/>
          </w:tcPr>
          <w:p>
            <w:r/>
            <w:r>
              <w:rPr>
                <w:b w:val="0"/>
                <w:i w:val="0"/>
              </w:rPr>
              <w:t>97</w:t>
            </w:r>
          </w:p>
        </w:tc>
        <w:tc>
          <w:tcPr>
            <w:tcW w:type="dxa" w:w="1080"/>
          </w:tcPr>
          <w:p>
            <w:r/>
            <w:r>
              <w:rPr>
                <w:b w:val="0"/>
                <w:i w:val="0"/>
              </w:rPr>
              <w:t>Wording drift: "not exceeding" against "below" ([0064]); "to" against "towards" ([0034]); numeral 30 used for ring 730 in claim 58.</w:t>
            </w:r>
          </w:p>
        </w:tc>
        <w:tc>
          <w:tcPr>
            <w:tcW w:type="dxa" w:w="1080"/>
          </w:tcPr>
          <w:p>
            <w:r/>
            <w:r>
              <w:rPr>
                <w:b w:val="0"/>
                <w:i w:val="0"/>
              </w:rPr>
              <w:t>Formal</w:t>
            </w:r>
          </w:p>
        </w:tc>
        <w:tc>
          <w:tcPr>
            <w:tcW w:type="dxa" w:w="1080"/>
          </w:tcPr>
          <w:p>
            <w:r/>
            <w:r>
              <w:rPr>
                <w:b w:val="0"/>
                <w:i w:val="0"/>
              </w:rPr>
              <w:t>1, 58</w:t>
            </w:r>
          </w:p>
        </w:tc>
        <w:tc>
          <w:tcPr>
            <w:tcW w:type="dxa" w:w="1080"/>
          </w:tcPr>
          <w:p>
            <w:r/>
            <w:r>
              <w:rPr>
                <w:b w:val="0"/>
                <w:i w:val="0"/>
              </w:rPr>
              <w:t>low</w:t>
            </w:r>
          </w:p>
        </w:tc>
        <w:tc>
          <w:tcPr>
            <w:tcW w:type="dxa" w:w="1080"/>
          </w:tcPr>
          <w:p>
            <w:r/>
            <w:r>
              <w:rPr>
                <w:b w:val="0"/>
                <w:i w:val="0"/>
              </w:rPr>
              <w:t>F-28-20</w:t>
            </w:r>
          </w:p>
        </w:tc>
        <w:tc>
          <w:tcPr>
            <w:tcW w:type="dxa" w:w="1080"/>
          </w:tcPr>
          <w:p>
            <w:r/>
            <w:r>
              <w:rPr>
                <w:b w:val="0"/>
                <w:i w:val="0"/>
              </w:rPr>
              <w:t>Align the wording and numerals.</w:t>
            </w:r>
          </w:p>
        </w:tc>
        <w:tc>
          <w:tcPr>
            <w:tcW w:type="dxa" w:w="1080"/>
          </w:tcPr>
          <w:p>
            <w:r/>
            <w:r>
              <w:rPr>
                <w:b w:val="0"/>
                <w:i w:val="0"/>
              </w:rPr>
              <w:t>open</w:t>
            </w:r>
          </w:p>
        </w:tc>
      </w:tr>
      <w:tr>
        <w:tc>
          <w:tcPr>
            <w:tcW w:type="dxa" w:w="1080"/>
          </w:tcPr>
          <w:p>
            <w:r/>
            <w:r>
              <w:rPr>
                <w:b w:val="0"/>
                <w:i w:val="0"/>
              </w:rPr>
              <w:t>98</w:t>
            </w:r>
          </w:p>
        </w:tc>
        <w:tc>
          <w:tcPr>
            <w:tcW w:type="dxa" w:w="1080"/>
          </w:tcPr>
          <w:p>
            <w:r/>
            <w:r>
              <w:rPr>
                <w:b w:val="0"/>
                <w:i w:val="0"/>
              </w:rPr>
              <w:t>Numeral 30 is attached to the genus in claims 1 and 58, and numeral 34 is reused for the fixed seat's sealing edge.</w:t>
            </w:r>
          </w:p>
        </w:tc>
        <w:tc>
          <w:tcPr>
            <w:tcW w:type="dxa" w:w="1080"/>
          </w:tcPr>
          <w:p>
            <w:r/>
            <w:r>
              <w:rPr>
                <w:b w:val="0"/>
                <w:i w:val="0"/>
              </w:rPr>
              <w:t>Formal</w:t>
            </w:r>
          </w:p>
        </w:tc>
        <w:tc>
          <w:tcPr>
            <w:tcW w:type="dxa" w:w="1080"/>
          </w:tcPr>
          <w:p>
            <w:r/>
            <w:r>
              <w:rPr>
                <w:b w:val="0"/>
                <w:i w:val="0"/>
              </w:rPr>
              <w:t>1, 58</w:t>
            </w:r>
          </w:p>
        </w:tc>
        <w:tc>
          <w:tcPr>
            <w:tcW w:type="dxa" w:w="1080"/>
          </w:tcPr>
          <w:p>
            <w:r/>
            <w:r>
              <w:rPr>
                <w:b w:val="0"/>
                <w:i w:val="0"/>
              </w:rPr>
              <w:t>low</w:t>
            </w:r>
          </w:p>
        </w:tc>
        <w:tc>
          <w:tcPr>
            <w:tcW w:type="dxa" w:w="1080"/>
          </w:tcPr>
          <w:p>
            <w:r/>
            <w:r>
              <w:rPr>
                <w:b w:val="0"/>
                <w:i w:val="0"/>
              </w:rPr>
              <w:t>F-30-25</w:t>
            </w:r>
          </w:p>
        </w:tc>
        <w:tc>
          <w:tcPr>
            <w:tcW w:type="dxa" w:w="1080"/>
          </w:tcPr>
          <w:p>
            <w:r/>
            <w:r>
              <w:rPr>
                <w:b w:val="0"/>
                <w:i w:val="0"/>
              </w:rPr>
              <w:t>Drop or widen the numeral; give the fixed seat's edge its own numeral.</w:t>
            </w:r>
          </w:p>
        </w:tc>
        <w:tc>
          <w:tcPr>
            <w:tcW w:type="dxa" w:w="1080"/>
          </w:tcPr>
          <w:p>
            <w:r/>
            <w:r>
              <w:rPr>
                <w:b w:val="0"/>
                <w:i w:val="0"/>
              </w:rPr>
              <w:t>open</w:t>
            </w:r>
          </w:p>
        </w:tc>
      </w:tr>
      <w:tr>
        <w:tc>
          <w:tcPr>
            <w:tcW w:type="dxa" w:w="1080"/>
          </w:tcPr>
          <w:p>
            <w:r/>
            <w:r>
              <w:rPr>
                <w:b w:val="0"/>
                <w:i w:val="0"/>
              </w:rPr>
              <w:t>99</w:t>
            </w:r>
          </w:p>
        </w:tc>
        <w:tc>
          <w:tcPr>
            <w:tcW w:type="dxa" w:w="1080"/>
          </w:tcPr>
          <w:p>
            <w:r/>
            <w:r>
              <w:rPr>
                <w:b w:val="0"/>
                <w:i w:val="0"/>
              </w:rPr>
              <w:t>Claim 58 uses (30) for ring 730; claims 100–102 recite assembly under a ring-manufacturing preamble.</w:t>
            </w:r>
          </w:p>
        </w:tc>
        <w:tc>
          <w:tcPr>
            <w:tcW w:type="dxa" w:w="1080"/>
          </w:tcPr>
          <w:p>
            <w:r/>
            <w:r>
              <w:rPr>
                <w:b w:val="0"/>
                <w:i w:val="0"/>
              </w:rPr>
              <w:t>Formal</w:t>
            </w:r>
          </w:p>
        </w:tc>
        <w:tc>
          <w:tcPr>
            <w:tcW w:type="dxa" w:w="1080"/>
          </w:tcPr>
          <w:p>
            <w:r/>
            <w:r>
              <w:rPr>
                <w:b w:val="0"/>
                <w:i w:val="0"/>
              </w:rPr>
              <w:t>58, 100–102</w:t>
            </w:r>
          </w:p>
        </w:tc>
        <w:tc>
          <w:tcPr>
            <w:tcW w:type="dxa" w:w="1080"/>
          </w:tcPr>
          <w:p>
            <w:r/>
            <w:r>
              <w:rPr>
                <w:b w:val="0"/>
                <w:i w:val="0"/>
              </w:rPr>
              <w:t>low</w:t>
            </w:r>
          </w:p>
        </w:tc>
        <w:tc>
          <w:tcPr>
            <w:tcW w:type="dxa" w:w="1080"/>
          </w:tcPr>
          <w:p>
            <w:r/>
            <w:r>
              <w:rPr>
                <w:b w:val="0"/>
                <w:i w:val="0"/>
              </w:rPr>
              <w:t>F-30-26</w:t>
            </w:r>
          </w:p>
        </w:tc>
        <w:tc>
          <w:tcPr>
            <w:tcW w:type="dxa" w:w="1080"/>
          </w:tcPr>
          <w:p>
            <w:r/>
            <w:r>
              <w:rPr>
                <w:b w:val="0"/>
                <w:i w:val="0"/>
              </w:rPr>
              <w:t>Claim 58 "(30, 730)"; retitle claims 100–102 as making a valve core.</w:t>
            </w:r>
          </w:p>
        </w:tc>
        <w:tc>
          <w:tcPr>
            <w:tcW w:type="dxa" w:w="1080"/>
          </w:tcPr>
          <w:p>
            <w:r/>
            <w:r>
              <w:rPr>
                <w:b w:val="0"/>
                <w:i w:val="0"/>
              </w:rPr>
              <w:t>open</w:t>
            </w:r>
          </w:p>
        </w:tc>
      </w:tr>
      <w:tr>
        <w:tc>
          <w:tcPr>
            <w:tcW w:type="dxa" w:w="1080"/>
          </w:tcPr>
          <w:p>
            <w:r/>
            <w:r>
              <w:rPr>
                <w:b w:val="0"/>
                <w:i w:val="0"/>
              </w:rPr>
              <w:t>100</w:t>
            </w:r>
          </w:p>
        </w:tc>
        <w:tc>
          <w:tcPr>
            <w:tcW w:type="dxa" w:w="1080"/>
          </w:tcPr>
          <w:p>
            <w:r/>
            <w:r>
              <w:rPr>
                <w:b w:val="0"/>
                <w:i w:val="0"/>
              </w:rPr>
              <w:t>Numeral format drift ([0051]–[0062] unbracketed), registry mismatches, and the claim 100 preamble.</w:t>
            </w:r>
          </w:p>
        </w:tc>
        <w:tc>
          <w:tcPr>
            <w:tcW w:type="dxa" w:w="1080"/>
          </w:tcPr>
          <w:p>
            <w:r/>
            <w:r>
              <w:rPr>
                <w:b w:val="0"/>
                <w:i w:val="0"/>
              </w:rPr>
              <w:t>Formal</w:t>
            </w:r>
          </w:p>
        </w:tc>
        <w:tc>
          <w:tcPr>
            <w:tcW w:type="dxa" w:w="1080"/>
          </w:tcPr>
          <w:p>
            <w:r/>
            <w:r>
              <w:rPr>
                <w:b w:val="0"/>
                <w:i w:val="0"/>
              </w:rPr>
              <w:t>58, 100–102</w:t>
            </w:r>
          </w:p>
        </w:tc>
        <w:tc>
          <w:tcPr>
            <w:tcW w:type="dxa" w:w="1080"/>
          </w:tcPr>
          <w:p>
            <w:r/>
            <w:r>
              <w:rPr>
                <w:b w:val="0"/>
                <w:i w:val="0"/>
              </w:rPr>
              <w:t>low</w:t>
            </w:r>
          </w:p>
        </w:tc>
        <w:tc>
          <w:tcPr>
            <w:tcW w:type="dxa" w:w="1080"/>
          </w:tcPr>
          <w:p>
            <w:r/>
            <w:r>
              <w:rPr>
                <w:b w:val="0"/>
                <w:i w:val="0"/>
              </w:rPr>
              <w:t>F-32-22</w:t>
            </w:r>
          </w:p>
        </w:tc>
        <w:tc>
          <w:tcPr>
            <w:tcW w:type="dxa" w:w="1080"/>
          </w:tcPr>
          <w:p>
            <w:r/>
            <w:r>
              <w:rPr>
                <w:b w:val="0"/>
                <w:i w:val="0"/>
              </w:rPr>
              <w:t>Bracket numerals uniformly; correct the registry rows.</w:t>
            </w:r>
          </w:p>
        </w:tc>
        <w:tc>
          <w:tcPr>
            <w:tcW w:type="dxa" w:w="1080"/>
          </w:tcPr>
          <w:p>
            <w:r/>
            <w:r>
              <w:rPr>
                <w:b w:val="0"/>
                <w:i w:val="0"/>
              </w:rPr>
              <w:t>open</w:t>
            </w:r>
          </w:p>
        </w:tc>
      </w:tr>
      <w:tr>
        <w:tc>
          <w:tcPr>
            <w:tcW w:type="dxa" w:w="1080"/>
          </w:tcPr>
          <w:p>
            <w:r/>
            <w:r>
              <w:rPr>
                <w:b w:val="0"/>
                <w:i w:val="0"/>
              </w:rPr>
              <w:t>101</w:t>
            </w:r>
          </w:p>
        </w:tc>
        <w:tc>
          <w:tcPr>
            <w:tcW w:type="dxa" w:w="1080"/>
          </w:tcPr>
          <w:p>
            <w:r/>
            <w:r>
              <w:rPr>
                <w:b w:val="0"/>
                <w:i w:val="0"/>
              </w:rPr>
              <w:t>The genus "deflectable ring element (30)" carries the seat-ring numeral, although claim 9 makes the wiper ring (132) the element.</w:t>
            </w:r>
          </w:p>
        </w:tc>
        <w:tc>
          <w:tcPr>
            <w:tcW w:type="dxa" w:w="1080"/>
          </w:tcPr>
          <w:p>
            <w:r/>
            <w:r>
              <w:rPr>
                <w:b w:val="0"/>
                <w:i w:val="0"/>
              </w:rPr>
              <w:t>Formal</w:t>
            </w:r>
          </w:p>
        </w:tc>
        <w:tc>
          <w:tcPr>
            <w:tcW w:type="dxa" w:w="1080"/>
          </w:tcPr>
          <w:p>
            <w:r/>
            <w:r>
              <w:rPr>
                <w:b w:val="0"/>
                <w:i w:val="0"/>
              </w:rPr>
              <w:t>1, 8, 9</w:t>
            </w:r>
          </w:p>
        </w:tc>
        <w:tc>
          <w:tcPr>
            <w:tcW w:type="dxa" w:w="1080"/>
          </w:tcPr>
          <w:p>
            <w:r/>
            <w:r>
              <w:rPr>
                <w:b w:val="0"/>
                <w:i w:val="0"/>
              </w:rPr>
              <w:t>low</w:t>
            </w:r>
          </w:p>
        </w:tc>
        <w:tc>
          <w:tcPr>
            <w:tcW w:type="dxa" w:w="1080"/>
          </w:tcPr>
          <w:p>
            <w:r/>
            <w:r>
              <w:rPr>
                <w:b w:val="0"/>
                <w:i w:val="0"/>
              </w:rPr>
              <w:t>F-37-7</w:t>
            </w:r>
          </w:p>
        </w:tc>
        <w:tc>
          <w:tcPr>
            <w:tcW w:type="dxa" w:w="1080"/>
          </w:tcPr>
          <w:p>
            <w:r/>
            <w:r>
              <w:rPr>
                <w:b w:val="0"/>
                <w:i w:val="0"/>
              </w:rPr>
              <w:t>Delete the numeral from the genus.</w:t>
            </w:r>
          </w:p>
        </w:tc>
        <w:tc>
          <w:tcPr>
            <w:tcW w:type="dxa" w:w="1080"/>
          </w:tcPr>
          <w:p>
            <w:r/>
            <w:r>
              <w:rPr>
                <w:b w:val="0"/>
                <w:i w:val="0"/>
              </w:rPr>
              <w:t>addressed in fix pass (not re-reviewed)</w:t>
            </w:r>
          </w:p>
        </w:tc>
      </w:tr>
      <w:tr>
        <w:tc>
          <w:tcPr>
            <w:tcW w:type="dxa" w:w="1080"/>
          </w:tcPr>
          <w:p>
            <w:r/>
            <w:r>
              <w:rPr>
                <w:b w:val="0"/>
                <w:i w:val="0"/>
              </w:rPr>
              <w:t>102</w:t>
            </w:r>
          </w:p>
        </w:tc>
        <w:tc>
          <w:tcPr>
            <w:tcW w:type="dxa" w:w="1080"/>
          </w:tcPr>
          <w:p>
            <w:r/>
            <w:r>
              <w:rPr>
                <w:b w:val="0"/>
                <w:i w:val="0"/>
              </w:rPr>
              <w:t>Claims 79–89 carry no reference numerals, unlike the other independents.</w:t>
            </w:r>
          </w:p>
        </w:tc>
        <w:tc>
          <w:tcPr>
            <w:tcW w:type="dxa" w:w="1080"/>
          </w:tcPr>
          <w:p>
            <w:r/>
            <w:r>
              <w:rPr>
                <w:b w:val="0"/>
                <w:i w:val="0"/>
              </w:rPr>
              <w:t>Formal</w:t>
            </w:r>
          </w:p>
        </w:tc>
        <w:tc>
          <w:tcPr>
            <w:tcW w:type="dxa" w:w="1080"/>
          </w:tcPr>
          <w:p>
            <w:r/>
            <w:r>
              <w:rPr>
                <w:b w:val="0"/>
                <w:i w:val="0"/>
              </w:rPr>
              <w:t>79–89</w:t>
            </w:r>
          </w:p>
        </w:tc>
        <w:tc>
          <w:tcPr>
            <w:tcW w:type="dxa" w:w="1080"/>
          </w:tcPr>
          <w:p>
            <w:r/>
            <w:r>
              <w:rPr>
                <w:b w:val="0"/>
                <w:i w:val="0"/>
              </w:rPr>
              <w:t>low</w:t>
            </w:r>
          </w:p>
        </w:tc>
        <w:tc>
          <w:tcPr>
            <w:tcW w:type="dxa" w:w="1080"/>
          </w:tcPr>
          <w:p>
            <w:r/>
            <w:r>
              <w:rPr>
                <w:b w:val="0"/>
                <w:i w:val="0"/>
              </w:rPr>
              <w:t>F-37-8</w:t>
            </w:r>
          </w:p>
        </w:tc>
        <w:tc>
          <w:tcPr>
            <w:tcW w:type="dxa" w:w="1080"/>
          </w:tcPr>
          <w:p>
            <w:r/>
            <w:r>
              <w:rPr>
                <w:b w:val="0"/>
                <w:i w:val="0"/>
              </w:rPr>
              <w:t>Add numerals once the drawings exist.</w:t>
            </w:r>
          </w:p>
        </w:tc>
        <w:tc>
          <w:tcPr>
            <w:tcW w:type="dxa" w:w="1080"/>
          </w:tcPr>
          <w:p>
            <w:r/>
            <w:r>
              <w:rPr>
                <w:b w:val="0"/>
                <w:i w:val="0"/>
              </w:rPr>
              <w:t>open</w:t>
            </w:r>
          </w:p>
        </w:tc>
      </w:tr>
      <w:tr>
        <w:tc>
          <w:tcPr>
            <w:tcW w:type="dxa" w:w="1080"/>
          </w:tcPr>
          <w:p>
            <w:r/>
            <w:r>
              <w:rPr>
                <w:b w:val="0"/>
                <w:i w:val="0"/>
              </w:rPr>
              <w:t>103</w:t>
            </w:r>
          </w:p>
        </w:tc>
        <w:tc>
          <w:tcPr>
            <w:tcW w:type="dxa" w:w="1080"/>
          </w:tcPr>
          <w:p>
            <w:r/>
            <w:r>
              <w:rPr>
                <w:b w:val="0"/>
                <w:i w:val="0"/>
              </w:rPr>
              <w:t>Same reference-sign inconsistency across the claim set.</w:t>
            </w:r>
          </w:p>
        </w:tc>
        <w:tc>
          <w:tcPr>
            <w:tcW w:type="dxa" w:w="1080"/>
          </w:tcPr>
          <w:p>
            <w:r/>
            <w:r>
              <w:rPr>
                <w:b w:val="0"/>
                <w:i w:val="0"/>
              </w:rPr>
              <w:t>Formal</w:t>
            </w:r>
          </w:p>
        </w:tc>
        <w:tc>
          <w:tcPr>
            <w:tcW w:type="dxa" w:w="1080"/>
          </w:tcPr>
          <w:p>
            <w:r/>
            <w:r>
              <w:rPr>
                <w:b w:val="0"/>
                <w:i w:val="0"/>
              </w:rPr>
              <w:t>79–89</w:t>
            </w:r>
          </w:p>
        </w:tc>
        <w:tc>
          <w:tcPr>
            <w:tcW w:type="dxa" w:w="1080"/>
          </w:tcPr>
          <w:p>
            <w:r/>
            <w:r>
              <w:rPr>
                <w:b w:val="0"/>
                <w:i w:val="0"/>
              </w:rPr>
              <w:t>low</w:t>
            </w:r>
          </w:p>
        </w:tc>
        <w:tc>
          <w:tcPr>
            <w:tcW w:type="dxa" w:w="1080"/>
          </w:tcPr>
          <w:p>
            <w:r/>
            <w:r>
              <w:rPr>
                <w:b w:val="0"/>
                <w:i w:val="0"/>
              </w:rPr>
              <w:t>F-40a-3</w:t>
            </w:r>
          </w:p>
        </w:tc>
        <w:tc>
          <w:tcPr>
            <w:tcW w:type="dxa" w:w="1080"/>
          </w:tcPr>
          <w:p>
            <w:r/>
            <w:r>
              <w:rPr>
                <w:b w:val="0"/>
                <w:i w:val="0"/>
              </w:rPr>
              <w:t>As row 102.</w:t>
            </w:r>
          </w:p>
        </w:tc>
        <w:tc>
          <w:tcPr>
            <w:tcW w:type="dxa" w:w="1080"/>
          </w:tcPr>
          <w:p>
            <w:r/>
            <w:r>
              <w:rPr>
                <w:b w:val="0"/>
                <w:i w:val="0"/>
              </w:rPr>
              <w:t>addressed in fix pass (not re-reviewed)</w:t>
            </w:r>
          </w:p>
        </w:tc>
      </w:tr>
      <w:tr>
        <w:tc>
          <w:tcPr>
            <w:tcW w:type="dxa" w:w="1080"/>
          </w:tcPr>
          <w:p>
            <w:r/>
            <w:r>
              <w:rPr>
                <w:b w:val="0"/>
                <w:i w:val="0"/>
              </w:rPr>
              <w:t>104</w:t>
            </w:r>
          </w:p>
        </w:tc>
        <w:tc>
          <w:tcPr>
            <w:tcW w:type="dxa" w:w="1080"/>
          </w:tcPr>
          <w:p>
            <w:r/>
            <w:r>
              <w:rPr>
                <w:b w:val="0"/>
                <w:i/>
              </w:rPr>
              <w:t>(unclear)</w:t>
            </w:r>
            <w:r>
              <w:rPr>
                <w:b w:val="0"/>
                <w:i w:val="0"/>
              </w:rPr>
              <w:t xml:space="preserve"> The independent claims are not in EPO two-part form; whether that is "appropriate" depends on the closest art found by the search report.</w:t>
            </w:r>
          </w:p>
        </w:tc>
        <w:tc>
          <w:tcPr>
            <w:tcW w:type="dxa" w:w="1080"/>
          </w:tcPr>
          <w:p>
            <w:r/>
            <w:r>
              <w:rPr>
                <w:b w:val="0"/>
                <w:i w:val="0"/>
              </w:rPr>
              <w:t>Formal</w:t>
            </w:r>
          </w:p>
        </w:tc>
        <w:tc>
          <w:tcPr>
            <w:tcW w:type="dxa" w:w="1080"/>
          </w:tcPr>
          <w:p>
            <w:r/>
            <w:r>
              <w:rPr>
                <w:b w:val="0"/>
                <w:i w:val="0"/>
              </w:rPr>
              <w:t>1, 58, 67, 79, 90</w:t>
            </w:r>
          </w:p>
        </w:tc>
        <w:tc>
          <w:tcPr>
            <w:tcW w:type="dxa" w:w="1080"/>
          </w:tcPr>
          <w:p>
            <w:r/>
            <w:r>
              <w:rPr>
                <w:b w:val="0"/>
                <w:i w:val="0"/>
              </w:rPr>
              <w:t>low</w:t>
            </w:r>
          </w:p>
        </w:tc>
        <w:tc>
          <w:tcPr>
            <w:tcW w:type="dxa" w:w="1080"/>
          </w:tcPr>
          <w:p>
            <w:r/>
            <w:r>
              <w:rPr>
                <w:b w:val="0"/>
                <w:i w:val="0"/>
              </w:rPr>
              <w:t>F-40a-4</w:t>
            </w:r>
          </w:p>
        </w:tc>
        <w:tc>
          <w:tcPr>
            <w:tcW w:type="dxa" w:w="1080"/>
          </w:tcPr>
          <w:p>
            <w:r/>
            <w:r>
              <w:rPr>
                <w:b w:val="0"/>
                <w:i w:val="0"/>
              </w:rPr>
              <w:t>Decide at EP and UK entry, after the search report.</w:t>
            </w:r>
          </w:p>
        </w:tc>
        <w:tc>
          <w:tcPr>
            <w:tcW w:type="dxa" w:w="1080"/>
          </w:tcPr>
          <w:p>
            <w:r/>
            <w:r>
              <w:rPr>
                <w:b w:val="0"/>
                <w:i w:val="0"/>
              </w:rPr>
              <w:t>open</w:t>
            </w:r>
          </w:p>
        </w:tc>
      </w:tr>
      <w:tr>
        <w:tc>
          <w:tcPr>
            <w:tcW w:type="dxa" w:w="1080"/>
          </w:tcPr>
          <w:p>
            <w:r/>
            <w:r>
              <w:rPr>
                <w:b w:val="0"/>
                <w:i w:val="0"/>
              </w:rPr>
              <w:t>105</w:t>
            </w:r>
          </w:p>
        </w:tc>
        <w:tc>
          <w:tcPr>
            <w:tcW w:type="dxa" w:w="1080"/>
          </w:tcPr>
          <w:p>
            <w:r/>
            <w:r>
              <w:rPr>
                <w:b w:val="0"/>
                <w:i w:val="0"/>
              </w:rPr>
              <w:t>No statement that reference signs in the claims are non-limiting.</w:t>
            </w:r>
          </w:p>
        </w:tc>
        <w:tc>
          <w:tcPr>
            <w:tcW w:type="dxa" w:w="1080"/>
          </w:tcPr>
          <w:p>
            <w:r/>
            <w:r>
              <w:rPr>
                <w:b w:val="0"/>
                <w:i w:val="0"/>
              </w:rPr>
              <w:t>Formal</w:t>
            </w:r>
          </w:p>
        </w:tc>
        <w:tc>
          <w:tcPr>
            <w:tcW w:type="dxa" w:w="1080"/>
          </w:tcPr>
          <w:p>
            <w:r/>
            <w:r>
              <w:rPr>
                <w:b w:val="0"/>
                <w:i w:val="0"/>
              </w:rPr>
              <w:t>—</w:t>
            </w:r>
          </w:p>
        </w:tc>
        <w:tc>
          <w:tcPr>
            <w:tcW w:type="dxa" w:w="1080"/>
          </w:tcPr>
          <w:p>
            <w:r/>
            <w:r>
              <w:rPr>
                <w:b w:val="0"/>
                <w:i w:val="0"/>
              </w:rPr>
              <w:t>low</w:t>
            </w:r>
          </w:p>
        </w:tc>
        <w:tc>
          <w:tcPr>
            <w:tcW w:type="dxa" w:w="1080"/>
          </w:tcPr>
          <w:p>
            <w:r/>
            <w:r>
              <w:rPr>
                <w:b w:val="0"/>
                <w:i w:val="0"/>
              </w:rPr>
              <w:t>F-40a-5</w:t>
            </w:r>
          </w:p>
        </w:tc>
        <w:tc>
          <w:tcPr>
            <w:tcW w:type="dxa" w:w="1080"/>
          </w:tcPr>
          <w:p>
            <w:r/>
            <w:r>
              <w:rPr>
                <w:b w:val="0"/>
                <w:i w:val="0"/>
              </w:rPr>
              <w:t>Add the standard sentence at [0001].</w:t>
            </w:r>
          </w:p>
        </w:tc>
        <w:tc>
          <w:tcPr>
            <w:tcW w:type="dxa" w:w="1080"/>
          </w:tcPr>
          <w:p>
            <w:r/>
            <w:r>
              <w:rPr>
                <w:b w:val="0"/>
                <w:i w:val="0"/>
              </w:rPr>
              <w:t>open</w:t>
            </w:r>
          </w:p>
        </w:tc>
      </w:tr>
      <w:tr>
        <w:tc>
          <w:tcPr>
            <w:tcW w:type="dxa" w:w="1080"/>
          </w:tcPr>
          <w:p>
            <w:r/>
            <w:r>
              <w:rPr>
                <w:b w:val="0"/>
                <w:i w:val="0"/>
              </w:rPr>
              <w:t>106</w:t>
            </w:r>
          </w:p>
        </w:tc>
        <w:tc>
          <w:tcPr>
            <w:tcW w:type="dxa" w:w="1080"/>
          </w:tcPr>
          <w:p>
            <w:r/>
            <w:r>
              <w:rPr>
                <w:b w:val="0"/>
                <w:i w:val="0"/>
              </w:rPr>
              <w:t>"Return spring" is the species; [0030] names the genus "biasing member".</w:t>
            </w:r>
          </w:p>
        </w:tc>
        <w:tc>
          <w:tcPr>
            <w:tcW w:type="dxa" w:w="1080"/>
          </w:tcPr>
          <w:p>
            <w:r/>
            <w:r>
              <w:rPr>
                <w:b w:val="0"/>
                <w:i w:val="0"/>
              </w:rPr>
              <w:t>Design-around</w:t>
            </w:r>
          </w:p>
        </w:tc>
        <w:tc>
          <w:tcPr>
            <w:tcW w:type="dxa" w:w="1080"/>
          </w:tcPr>
          <w:p>
            <w:r/>
            <w:r>
              <w:rPr>
                <w:b w:val="0"/>
                <w:i w:val="0"/>
              </w:rPr>
              <w:t>1, 58, 79</w:t>
            </w:r>
          </w:p>
        </w:tc>
        <w:tc>
          <w:tcPr>
            <w:tcW w:type="dxa" w:w="1080"/>
          </w:tcPr>
          <w:p>
            <w:r/>
            <w:r>
              <w:rPr>
                <w:b w:val="0"/>
                <w:i w:val="0"/>
              </w:rPr>
              <w:t>low</w:t>
            </w:r>
          </w:p>
        </w:tc>
        <w:tc>
          <w:tcPr>
            <w:tcW w:type="dxa" w:w="1080"/>
          </w:tcPr>
          <w:p>
            <w:r/>
            <w:r>
              <w:rPr>
                <w:b w:val="0"/>
                <w:i w:val="0"/>
              </w:rPr>
              <w:t>F-33-19</w:t>
            </w:r>
          </w:p>
        </w:tc>
        <w:tc>
          <w:tcPr>
            <w:tcW w:type="dxa" w:w="1080"/>
          </w:tcPr>
          <w:p>
            <w:r/>
            <w:r>
              <w:rPr>
                <w:b w:val="0"/>
                <w:i w:val="0"/>
              </w:rPr>
              <w:t>Use "a biasing member (50)" in the independents ([0030], [0043]).</w:t>
            </w:r>
          </w:p>
        </w:tc>
        <w:tc>
          <w:tcPr>
            <w:tcW w:type="dxa" w:w="1080"/>
          </w:tcPr>
          <w:p>
            <w:r/>
            <w:r>
              <w:rPr>
                <w:b w:val="0"/>
                <w:i w:val="0"/>
              </w:rPr>
              <w:t>open</w:t>
            </w:r>
          </w:p>
        </w:tc>
      </w:tr>
      <w:tr>
        <w:tc>
          <w:tcPr>
            <w:tcW w:type="dxa" w:w="1080"/>
          </w:tcPr>
          <w:p>
            <w:r/>
            <w:r>
              <w:rPr>
                <w:b w:val="0"/>
                <w:i w:val="0"/>
              </w:rPr>
              <w:t>107</w:t>
            </w:r>
          </w:p>
        </w:tc>
        <w:tc>
          <w:tcPr>
            <w:tcW w:type="dxa" w:w="1080"/>
          </w:tcPr>
          <w:p>
            <w:r/>
            <w:r>
              <w:rPr>
                <w:b w:val="0"/>
                <w:i w:val="0"/>
              </w:rPr>
              <w:t>Method claim 79 is performed by the end user and is confined to bicycle chambers by [0046].</w:t>
            </w:r>
          </w:p>
        </w:tc>
        <w:tc>
          <w:tcPr>
            <w:tcW w:type="dxa" w:w="1080"/>
          </w:tcPr>
          <w:p>
            <w:r/>
            <w:r>
              <w:rPr>
                <w:b w:val="0"/>
                <w:i w:val="0"/>
              </w:rPr>
              <w:t>Design-around</w:t>
            </w:r>
          </w:p>
        </w:tc>
        <w:tc>
          <w:tcPr>
            <w:tcW w:type="dxa" w:w="1080"/>
          </w:tcPr>
          <w:p>
            <w:r/>
            <w:r>
              <w:rPr>
                <w:b w:val="0"/>
                <w:i w:val="0"/>
              </w:rPr>
              <w:t>79</w:t>
            </w:r>
          </w:p>
        </w:tc>
        <w:tc>
          <w:tcPr>
            <w:tcW w:type="dxa" w:w="1080"/>
          </w:tcPr>
          <w:p>
            <w:r/>
            <w:r>
              <w:rPr>
                <w:b w:val="0"/>
                <w:i w:val="0"/>
              </w:rPr>
              <w:t>low</w:t>
            </w:r>
          </w:p>
        </w:tc>
        <w:tc>
          <w:tcPr>
            <w:tcW w:type="dxa" w:w="1080"/>
          </w:tcPr>
          <w:p>
            <w:r/>
            <w:r>
              <w:rPr>
                <w:b w:val="0"/>
                <w:i w:val="0"/>
              </w:rPr>
              <w:t>F-33-21</w:t>
            </w:r>
          </w:p>
        </w:tc>
        <w:tc>
          <w:tcPr>
            <w:tcW w:type="dxa" w:w="1080"/>
          </w:tcPr>
          <w:p>
            <w:r/>
            <w:r>
              <w:rPr>
                <w:b w:val="0"/>
                <w:i w:val="0"/>
              </w:rPr>
              <w:t>Keep product claims free of in-use requirements; see row 40.</w:t>
            </w:r>
          </w:p>
        </w:tc>
        <w:tc>
          <w:tcPr>
            <w:tcW w:type="dxa" w:w="1080"/>
          </w:tcPr>
          <w:p>
            <w:r/>
            <w:r>
              <w:rPr>
                <w:b w:val="0"/>
                <w:i w:val="0"/>
              </w:rPr>
              <w:t>open</w:t>
            </w:r>
          </w:p>
        </w:tc>
      </w:tr>
      <w:tr>
        <w:tc>
          <w:tcPr>
            <w:tcW w:type="dxa" w:w="1080"/>
          </w:tcPr>
          <w:p>
            <w:r/>
            <w:r>
              <w:rPr>
                <w:b w:val="0"/>
                <w:i w:val="0"/>
              </w:rPr>
              <w:t>108</w:t>
            </w:r>
          </w:p>
        </w:tc>
        <w:tc>
          <w:tcPr>
            <w:tcW w:type="dxa" w:w="1080"/>
          </w:tcPr>
          <w:p>
            <w:r/>
            <w:r>
              <w:rPr>
                <w:b w:val="0"/>
                <w:i w:val="0"/>
              </w:rPr>
              <w:t>A depressor adaptor gives over-travel without "raising the pressure differential"; claim 79 is then not performed.</w:t>
            </w:r>
          </w:p>
        </w:tc>
        <w:tc>
          <w:tcPr>
            <w:tcW w:type="dxa" w:w="1080"/>
          </w:tcPr>
          <w:p>
            <w:r/>
            <w:r>
              <w:rPr>
                <w:b w:val="0"/>
                <w:i w:val="0"/>
              </w:rPr>
              <w:t>Design-around</w:t>
            </w:r>
          </w:p>
        </w:tc>
        <w:tc>
          <w:tcPr>
            <w:tcW w:type="dxa" w:w="1080"/>
          </w:tcPr>
          <w:p>
            <w:r/>
            <w:r>
              <w:rPr>
                <w:b w:val="0"/>
                <w:i w:val="0"/>
              </w:rPr>
              <w:t>79</w:t>
            </w:r>
          </w:p>
        </w:tc>
        <w:tc>
          <w:tcPr>
            <w:tcW w:type="dxa" w:w="1080"/>
          </w:tcPr>
          <w:p>
            <w:r/>
            <w:r>
              <w:rPr>
                <w:b w:val="0"/>
                <w:i w:val="0"/>
              </w:rPr>
              <w:t>low</w:t>
            </w:r>
          </w:p>
        </w:tc>
        <w:tc>
          <w:tcPr>
            <w:tcW w:type="dxa" w:w="1080"/>
          </w:tcPr>
          <w:p>
            <w:r/>
            <w:r>
              <w:rPr>
                <w:b w:val="0"/>
                <w:i w:val="0"/>
              </w:rPr>
              <w:t>F-35-6</w:t>
            </w:r>
          </w:p>
        </w:tc>
        <w:tc>
          <w:tcPr>
            <w:tcW w:type="dxa" w:w="1080"/>
          </w:tcPr>
          <w:p>
            <w:r/>
            <w:r>
              <w:rPr>
                <w:b w:val="0"/>
                <w:i w:val="0"/>
              </w:rPr>
              <w:t>Add a method claim with over-travel by mechanical depression ([0088], [0089]).</w:t>
            </w:r>
          </w:p>
        </w:tc>
        <w:tc>
          <w:tcPr>
            <w:tcW w:type="dxa" w:w="1080"/>
          </w:tcPr>
          <w:p>
            <w:r/>
            <w:r>
              <w:rPr>
                <w:b w:val="0"/>
                <w:i w:val="0"/>
              </w:rPr>
              <w:t>open</w:t>
            </w:r>
          </w:p>
        </w:tc>
      </w:tr>
      <w:tr>
        <w:tc>
          <w:tcPr>
            <w:tcW w:type="dxa" w:w="1080"/>
          </w:tcPr>
          <w:p>
            <w:r/>
            <w:r>
              <w:rPr>
                <w:b w:val="0"/>
                <w:i w:val="0"/>
              </w:rPr>
              <w:t>109</w:t>
            </w:r>
          </w:p>
        </w:tc>
        <w:tc>
          <w:tcPr>
            <w:tcW w:type="dxa" w:w="1080"/>
          </w:tcPr>
          <w:p>
            <w:r/>
            <w:r>
              <w:rPr>
                <w:b w:val="0"/>
                <w:i w:val="0"/>
              </w:rPr>
              <w:t>US 9982818 B2 (UTC Aerospace Systems, 2018): a NiTi sealing ring with a wave-like section giving radial displacement. It is a static, thermally actuated seal, with no poppet, no sealing edge and no superelastic recovery. Closest art for the ring shape and material.</w:t>
            </w:r>
          </w:p>
        </w:tc>
        <w:tc>
          <w:tcPr>
            <w:tcW w:type="dxa" w:w="1080"/>
          </w:tcPr>
          <w:p>
            <w:r/>
            <w:r>
              <w:rPr>
                <w:b w:val="0"/>
                <w:i w:val="0"/>
              </w:rPr>
              <w:t>Prior art</w:t>
            </w:r>
          </w:p>
        </w:tc>
        <w:tc>
          <w:tcPr>
            <w:tcW w:type="dxa" w:w="1080"/>
          </w:tcPr>
          <w:p>
            <w:r/>
            <w:r>
              <w:rPr>
                <w:b w:val="0"/>
                <w:i w:val="0"/>
              </w:rPr>
              <w:t>10–13, 47, 67–78, 90</w:t>
            </w:r>
          </w:p>
        </w:tc>
        <w:tc>
          <w:tcPr>
            <w:tcW w:type="dxa" w:w="1080"/>
          </w:tcPr>
          <w:p>
            <w:r/>
            <w:r>
              <w:rPr>
                <w:b w:val="0"/>
                <w:i w:val="0"/>
              </w:rPr>
              <w:t>high</w:t>
            </w:r>
          </w:p>
        </w:tc>
        <w:tc>
          <w:tcPr>
            <w:tcW w:type="dxa" w:w="1080"/>
          </w:tcPr>
          <w:p>
            <w:r/>
            <w:r>
              <w:rPr>
                <w:b w:val="0"/>
                <w:i w:val="0"/>
              </w:rPr>
              <w:t>US 9982818 B2</w:t>
            </w:r>
          </w:p>
        </w:tc>
        <w:tc>
          <w:tcPr>
            <w:tcW w:type="dxa" w:w="1080"/>
          </w:tcPr>
          <w:p>
            <w:r/>
            <w:r>
              <w:rPr>
                <w:b w:val="0"/>
                <w:i w:val="0"/>
              </w:rPr>
              <w:t>Rely on the moving-poppet seat, over-travel and purge; narrow claim 67 as in row 13.</w:t>
            </w:r>
          </w:p>
        </w:tc>
        <w:tc>
          <w:tcPr>
            <w:tcW w:type="dxa" w:w="1080"/>
          </w:tcPr>
          <w:p>
            <w:r/>
            <w:r>
              <w:rPr>
                <w:b w:val="0"/>
                <w:i w:val="0"/>
              </w:rPr>
              <w:t>prior art</w:t>
            </w:r>
          </w:p>
        </w:tc>
      </w:tr>
      <w:tr>
        <w:tc>
          <w:tcPr>
            <w:tcW w:type="dxa" w:w="1080"/>
          </w:tcPr>
          <w:p>
            <w:r/>
            <w:r>
              <w:rPr>
                <w:b w:val="0"/>
                <w:i w:val="0"/>
              </w:rPr>
              <w:t>110</w:t>
            </w:r>
          </w:p>
        </w:tc>
        <w:tc>
          <w:tcPr>
            <w:tcW w:type="dxa" w:w="1080"/>
          </w:tcPr>
          <w:p>
            <w:r/>
            <w:r>
              <w:rPr>
                <w:b w:val="0"/>
                <w:i w:val="0"/>
              </w:rPr>
              <w:t>US 6393765 B1 (US Navy, 2002): superelastic NiTi seal elements that deform on closure and recover when opened (hatches, doors). Shows superelastic NiTi was known as a repeatedly deforming seal.</w:t>
            </w:r>
          </w:p>
        </w:tc>
        <w:tc>
          <w:tcPr>
            <w:tcW w:type="dxa" w:w="1080"/>
          </w:tcPr>
          <w:p>
            <w:r/>
            <w:r>
              <w:rPr>
                <w:b w:val="0"/>
                <w:i w:val="0"/>
              </w:rPr>
              <w:t>Prior art</w:t>
            </w:r>
          </w:p>
        </w:tc>
        <w:tc>
          <w:tcPr>
            <w:tcW w:type="dxa" w:w="1080"/>
          </w:tcPr>
          <w:p>
            <w:r/>
            <w:r>
              <w:rPr>
                <w:b w:val="0"/>
                <w:i w:val="0"/>
              </w:rPr>
              <w:t>47–50, 67, 73–75</w:t>
            </w:r>
          </w:p>
        </w:tc>
        <w:tc>
          <w:tcPr>
            <w:tcW w:type="dxa" w:w="1080"/>
          </w:tcPr>
          <w:p>
            <w:r/>
            <w:r>
              <w:rPr>
                <w:b w:val="0"/>
                <w:i w:val="0"/>
              </w:rPr>
              <w:t>high</w:t>
            </w:r>
          </w:p>
        </w:tc>
        <w:tc>
          <w:tcPr>
            <w:tcW w:type="dxa" w:w="1080"/>
          </w:tcPr>
          <w:p>
            <w:r/>
            <w:r>
              <w:rPr>
                <w:b w:val="0"/>
                <w:i w:val="0"/>
              </w:rPr>
              <w:t>US 6393765 B1</w:t>
            </w:r>
          </w:p>
        </w:tc>
        <w:tc>
          <w:tcPr>
            <w:tcW w:type="dxa" w:w="1080"/>
          </w:tcPr>
          <w:p>
            <w:r/>
            <w:r>
              <w:rPr>
                <w:b w:val="0"/>
                <w:i w:val="0"/>
              </w:rPr>
              <w:t>Combination partner for row 109; answer with the valve-seat role and the over-travel purge.</w:t>
            </w:r>
          </w:p>
        </w:tc>
        <w:tc>
          <w:tcPr>
            <w:tcW w:type="dxa" w:w="1080"/>
          </w:tcPr>
          <w:p>
            <w:r/>
            <w:r>
              <w:rPr>
                <w:b w:val="0"/>
                <w:i w:val="0"/>
              </w:rPr>
              <w:t>prior art</w:t>
            </w:r>
          </w:p>
        </w:tc>
      </w:tr>
      <w:tr>
        <w:tc>
          <w:tcPr>
            <w:tcW w:type="dxa" w:w="1080"/>
          </w:tcPr>
          <w:p>
            <w:r/>
            <w:r>
              <w:rPr>
                <w:b w:val="0"/>
                <w:i w:val="0"/>
              </w:rPr>
              <w:t>111</w:t>
            </w:r>
          </w:p>
        </w:tc>
        <w:tc>
          <w:tcPr>
            <w:tcW w:type="dxa" w:w="1080"/>
          </w:tcPr>
          <w:p>
            <w:r/>
            <w:r>
              <w:rPr>
                <w:b w:val="0"/>
                <w:i w:val="0"/>
              </w:rPr>
              <w:t>US 11904644 B2 (Santa Cruz Bicycles, 2024): a tubeless valve made because Presta and Schrader cores clog with sealant; a resilient seat with annular flow around it. No deforming seat, over-travel or wipe. Likely primary reference for the problem.</w:t>
            </w:r>
          </w:p>
        </w:tc>
        <w:tc>
          <w:tcPr>
            <w:tcW w:type="dxa" w:w="1080"/>
          </w:tcPr>
          <w:p>
            <w:r/>
            <w:r>
              <w:rPr>
                <w:b w:val="0"/>
                <w:i w:val="0"/>
              </w:rPr>
              <w:t>Prior art</w:t>
            </w:r>
          </w:p>
        </w:tc>
        <w:tc>
          <w:tcPr>
            <w:tcW w:type="dxa" w:w="1080"/>
          </w:tcPr>
          <w:p>
            <w:r/>
            <w:r>
              <w:rPr>
                <w:b w:val="0"/>
                <w:i w:val="0"/>
              </w:rPr>
              <w:t>1, 58, 64–66, 79, 85</w:t>
            </w:r>
          </w:p>
        </w:tc>
        <w:tc>
          <w:tcPr>
            <w:tcW w:type="dxa" w:w="1080"/>
          </w:tcPr>
          <w:p>
            <w:r/>
            <w:r>
              <w:rPr>
                <w:b w:val="0"/>
                <w:i w:val="0"/>
              </w:rPr>
              <w:t>medium</w:t>
            </w:r>
          </w:p>
        </w:tc>
        <w:tc>
          <w:tcPr>
            <w:tcW w:type="dxa" w:w="1080"/>
          </w:tcPr>
          <w:p>
            <w:r/>
            <w:r>
              <w:rPr>
                <w:b w:val="0"/>
                <w:i w:val="0"/>
              </w:rPr>
              <w:t>US 11904644 B2</w:t>
            </w:r>
          </w:p>
        </w:tc>
        <w:tc>
          <w:tcPr>
            <w:tcW w:type="dxa" w:w="1080"/>
          </w:tcPr>
          <w:p>
            <w:r/>
            <w:r>
              <w:rPr>
                <w:b w:val="0"/>
                <w:i w:val="0"/>
              </w:rPr>
              <w:t>Distinguish on the deflecting ring, the separate purge path and recovery.</w:t>
            </w:r>
          </w:p>
        </w:tc>
        <w:tc>
          <w:tcPr>
            <w:tcW w:type="dxa" w:w="1080"/>
          </w:tcPr>
          <w:p>
            <w:r/>
            <w:r>
              <w:rPr>
                <w:b w:val="0"/>
                <w:i w:val="0"/>
              </w:rPr>
              <w:t>prior art</w:t>
            </w:r>
          </w:p>
        </w:tc>
      </w:tr>
      <w:tr>
        <w:tc>
          <w:tcPr>
            <w:tcW w:type="dxa" w:w="1080"/>
          </w:tcPr>
          <w:p>
            <w:r/>
            <w:r>
              <w:rPr>
                <w:b w:val="0"/>
                <w:i w:val="0"/>
              </w:rPr>
              <w:t>112</w:t>
            </w:r>
          </w:p>
        </w:tc>
        <w:tc>
          <w:tcPr>
            <w:tcW w:type="dxa" w:w="1080"/>
          </w:tcPr>
          <w:p>
            <w:r/>
            <w:r>
              <w:rPr>
                <w:b w:val="0"/>
                <w:i w:val="0"/>
              </w:rPr>
              <w:t>US 4719938 A (Helix Technology, 1988): wiper rings, pushed outward by a spring ring, wipe debris from the sealing surface as the valve closes. A combination partner against the wipe.</w:t>
            </w:r>
          </w:p>
        </w:tc>
        <w:tc>
          <w:tcPr>
            <w:tcW w:type="dxa" w:w="1080"/>
          </w:tcPr>
          <w:p>
            <w:r/>
            <w:r>
              <w:rPr>
                <w:b w:val="0"/>
                <w:i w:val="0"/>
              </w:rPr>
              <w:t>Prior art</w:t>
            </w:r>
          </w:p>
        </w:tc>
        <w:tc>
          <w:tcPr>
            <w:tcW w:type="dxa" w:w="1080"/>
          </w:tcPr>
          <w:p>
            <w:r/>
            <w:r>
              <w:rPr>
                <w:b w:val="0"/>
                <w:i w:val="0"/>
              </w:rPr>
              <w:t>25–27, 80</w:t>
            </w:r>
          </w:p>
        </w:tc>
        <w:tc>
          <w:tcPr>
            <w:tcW w:type="dxa" w:w="1080"/>
          </w:tcPr>
          <w:p>
            <w:r/>
            <w:r>
              <w:rPr>
                <w:b w:val="0"/>
                <w:i w:val="0"/>
              </w:rPr>
              <w:t>medium</w:t>
            </w:r>
          </w:p>
        </w:tc>
        <w:tc>
          <w:tcPr>
            <w:tcW w:type="dxa" w:w="1080"/>
          </w:tcPr>
          <w:p>
            <w:r/>
            <w:r>
              <w:rPr>
                <w:b w:val="0"/>
                <w:i w:val="0"/>
              </w:rPr>
              <w:t>US 4719938 A</w:t>
            </w:r>
          </w:p>
        </w:tc>
        <w:tc>
          <w:tcPr>
            <w:tcW w:type="dxa" w:w="1080"/>
          </w:tcPr>
          <w:p>
            <w:r/>
            <w:r>
              <w:rPr>
                <w:b w:val="0"/>
                <w:i w:val="0"/>
              </w:rPr>
              <w:t>Recite the wipe by recovery of the seat ring itself (row 43).</w:t>
            </w:r>
          </w:p>
        </w:tc>
        <w:tc>
          <w:tcPr>
            <w:tcW w:type="dxa" w:w="1080"/>
          </w:tcPr>
          <w:p>
            <w:r/>
            <w:r>
              <w:rPr>
                <w:b w:val="0"/>
                <w:i w:val="0"/>
              </w:rPr>
              <w:t>prior art</w:t>
            </w:r>
          </w:p>
        </w:tc>
      </w:tr>
      <w:tr>
        <w:tc>
          <w:tcPr>
            <w:tcW w:type="dxa" w:w="1080"/>
          </w:tcPr>
          <w:p>
            <w:r/>
            <w:r>
              <w:rPr>
                <w:b w:val="0"/>
                <w:i w:val="0"/>
              </w:rPr>
              <w:t>113</w:t>
            </w:r>
          </w:p>
        </w:tc>
        <w:tc>
          <w:tcPr>
            <w:tcW w:type="dxa" w:w="1080"/>
          </w:tcPr>
          <w:p>
            <w:r/>
            <w:r>
              <w:rPr>
                <w:b w:val="0"/>
                <w:i w:val="0"/>
              </w:rPr>
              <w:t>US 11345196 B2 (Kunshan Fuluo, 2022): tyre valve where a seal ring on a movable rod squeezes repair liquid off the wall when the rod is reinserted. Wiping against sealant, but by a maintenance movement.</w:t>
            </w:r>
          </w:p>
        </w:tc>
        <w:tc>
          <w:tcPr>
            <w:tcW w:type="dxa" w:w="1080"/>
          </w:tcPr>
          <w:p>
            <w:r/>
            <w:r>
              <w:rPr>
                <w:b w:val="0"/>
                <w:i w:val="0"/>
              </w:rPr>
              <w:t>Prior art</w:t>
            </w:r>
          </w:p>
        </w:tc>
        <w:tc>
          <w:tcPr>
            <w:tcW w:type="dxa" w:w="1080"/>
          </w:tcPr>
          <w:p>
            <w:r/>
            <w:r>
              <w:rPr>
                <w:b w:val="0"/>
                <w:i w:val="0"/>
              </w:rPr>
              <w:t>25–27, 80</w:t>
            </w:r>
          </w:p>
        </w:tc>
        <w:tc>
          <w:tcPr>
            <w:tcW w:type="dxa" w:w="1080"/>
          </w:tcPr>
          <w:p>
            <w:r/>
            <w:r>
              <w:rPr>
                <w:b w:val="0"/>
                <w:i w:val="0"/>
              </w:rPr>
              <w:t>medium</w:t>
            </w:r>
          </w:p>
        </w:tc>
        <w:tc>
          <w:tcPr>
            <w:tcW w:type="dxa" w:w="1080"/>
          </w:tcPr>
          <w:p>
            <w:r/>
            <w:r>
              <w:rPr>
                <w:b w:val="0"/>
                <w:i w:val="0"/>
              </w:rPr>
              <w:t>US 11345196 B2</w:t>
            </w:r>
          </w:p>
        </w:tc>
        <w:tc>
          <w:tcPr>
            <w:tcW w:type="dxa" w:w="1080"/>
          </w:tcPr>
          <w:p>
            <w:r/>
            <w:r>
              <w:rPr>
                <w:b w:val="0"/>
                <w:i w:val="0"/>
              </w:rPr>
              <w:t>Distinguish on automatic wiping by seat recovery.</w:t>
            </w:r>
          </w:p>
        </w:tc>
        <w:tc>
          <w:tcPr>
            <w:tcW w:type="dxa" w:w="1080"/>
          </w:tcPr>
          <w:p>
            <w:r/>
            <w:r>
              <w:rPr>
                <w:b w:val="0"/>
                <w:i w:val="0"/>
              </w:rPr>
              <w:t>prior art</w:t>
            </w:r>
          </w:p>
        </w:tc>
      </w:tr>
      <w:tr>
        <w:tc>
          <w:tcPr>
            <w:tcW w:type="dxa" w:w="1080"/>
          </w:tcPr>
          <w:p>
            <w:r/>
            <w:r>
              <w:rPr>
                <w:b w:val="0"/>
                <w:i w:val="0"/>
              </w:rPr>
              <w:t>114</w:t>
            </w:r>
          </w:p>
        </w:tc>
        <w:tc>
          <w:tcPr>
            <w:tcW w:type="dxa" w:w="1080"/>
          </w:tcPr>
          <w:p>
            <w:r/>
            <w:r>
              <w:rPr>
                <w:b w:val="0"/>
                <w:i w:val="0"/>
              </w:rPr>
              <w:t>US 4462449 A (Zabel, 1984): tyre valve core in which soil is "swept through" on inflation and the core is "self cleaning". Early inflation-flow self-cleaning; no seat ring or wipe.</w:t>
            </w:r>
          </w:p>
        </w:tc>
        <w:tc>
          <w:tcPr>
            <w:tcW w:type="dxa" w:w="1080"/>
          </w:tcPr>
          <w:p>
            <w:r/>
            <w:r>
              <w:rPr>
                <w:b w:val="0"/>
                <w:i w:val="0"/>
              </w:rPr>
              <w:t>Prior art</w:t>
            </w:r>
          </w:p>
        </w:tc>
        <w:tc>
          <w:tcPr>
            <w:tcW w:type="dxa" w:w="1080"/>
          </w:tcPr>
          <w:p>
            <w:r/>
            <w:r>
              <w:rPr>
                <w:b w:val="0"/>
                <w:i w:val="0"/>
              </w:rPr>
              <w:t>1, 79, 81</w:t>
            </w:r>
          </w:p>
        </w:tc>
        <w:tc>
          <w:tcPr>
            <w:tcW w:type="dxa" w:w="1080"/>
          </w:tcPr>
          <w:p>
            <w:r/>
            <w:r>
              <w:rPr>
                <w:b w:val="0"/>
                <w:i w:val="0"/>
              </w:rPr>
              <w:t>medium</w:t>
            </w:r>
          </w:p>
        </w:tc>
        <w:tc>
          <w:tcPr>
            <w:tcW w:type="dxa" w:w="1080"/>
          </w:tcPr>
          <w:p>
            <w:r/>
            <w:r>
              <w:rPr>
                <w:b w:val="0"/>
                <w:i w:val="0"/>
              </w:rPr>
              <w:t>US 4462449 A</w:t>
            </w:r>
          </w:p>
        </w:tc>
        <w:tc>
          <w:tcPr>
            <w:tcW w:type="dxa" w:w="1080"/>
          </w:tcPr>
          <w:p>
            <w:r/>
            <w:r>
              <w:rPr>
                <w:b w:val="0"/>
                <w:i w:val="0"/>
              </w:rPr>
              <w:t>Distinguish on the pressure-threshold purge path opened by ring deflection.</w:t>
            </w:r>
          </w:p>
        </w:tc>
        <w:tc>
          <w:tcPr>
            <w:tcW w:type="dxa" w:w="1080"/>
          </w:tcPr>
          <w:p>
            <w:r/>
            <w:r>
              <w:rPr>
                <w:b w:val="0"/>
                <w:i w:val="0"/>
              </w:rPr>
              <w:t>prior art</w:t>
            </w:r>
          </w:p>
        </w:tc>
      </w:tr>
      <w:tr>
        <w:tc>
          <w:tcPr>
            <w:tcW w:type="dxa" w:w="1080"/>
          </w:tcPr>
          <w:p>
            <w:r/>
            <w:r>
              <w:rPr>
                <w:b w:val="0"/>
                <w:i w:val="0"/>
              </w:rPr>
              <w:t>115</w:t>
            </w:r>
          </w:p>
        </w:tc>
        <w:tc>
          <w:tcPr>
            <w:tcW w:type="dxa" w:w="1080"/>
          </w:tcPr>
          <w:p>
            <w:r/>
            <w:r>
              <w:rPr>
                <w:b w:val="0"/>
                <w:i w:val="0"/>
              </w:rPr>
              <w:t>US 8043186 B2 (Schaeffler, 2011): one check valve with two spring-set opening pressures, the second opening a second annular flow path. Paths are opened by separate members, not by a deflecting seat. A combination partner against the normal-stroke-then-over-travel sequence.</w:t>
            </w:r>
          </w:p>
        </w:tc>
        <w:tc>
          <w:tcPr>
            <w:tcW w:type="dxa" w:w="1080"/>
          </w:tcPr>
          <w:p>
            <w:r/>
            <w:r>
              <w:rPr>
                <w:b w:val="0"/>
                <w:i w:val="0"/>
              </w:rPr>
              <w:t>Prior art</w:t>
            </w:r>
          </w:p>
        </w:tc>
        <w:tc>
          <w:tcPr>
            <w:tcW w:type="dxa" w:w="1080"/>
          </w:tcPr>
          <w:p>
            <w:r/>
            <w:r>
              <w:rPr>
                <w:b w:val="0"/>
                <w:i w:val="0"/>
              </w:rPr>
              <w:t>1, 36–39, 58, 79</w:t>
            </w:r>
          </w:p>
        </w:tc>
        <w:tc>
          <w:tcPr>
            <w:tcW w:type="dxa" w:w="1080"/>
          </w:tcPr>
          <w:p>
            <w:r/>
            <w:r>
              <w:rPr>
                <w:b w:val="0"/>
                <w:i w:val="0"/>
              </w:rPr>
              <w:t>medium</w:t>
            </w:r>
          </w:p>
        </w:tc>
        <w:tc>
          <w:tcPr>
            <w:tcW w:type="dxa" w:w="1080"/>
          </w:tcPr>
          <w:p>
            <w:r/>
            <w:r>
              <w:rPr>
                <w:b w:val="0"/>
                <w:i w:val="0"/>
              </w:rPr>
              <w:t>US 8043186 B2</w:t>
            </w:r>
          </w:p>
        </w:tc>
        <w:tc>
          <w:tcPr>
            <w:tcW w:type="dxa" w:w="1080"/>
          </w:tcPr>
          <w:p>
            <w:r/>
            <w:r>
              <w:rPr>
                <w:b w:val="0"/>
                <w:i w:val="0"/>
              </w:rPr>
              <w:t>Distinguish on one poppet deflecting a resilient ring that recloses by shape recovery.</w:t>
            </w:r>
          </w:p>
        </w:tc>
        <w:tc>
          <w:tcPr>
            <w:tcW w:type="dxa" w:w="1080"/>
          </w:tcPr>
          <w:p>
            <w:r/>
            <w:r>
              <w:rPr>
                <w:b w:val="0"/>
                <w:i w:val="0"/>
              </w:rPr>
              <w:t>prior art</w:t>
            </w:r>
          </w:p>
        </w:tc>
      </w:tr>
      <w:tr>
        <w:tc>
          <w:tcPr>
            <w:tcW w:type="dxa" w:w="1080"/>
          </w:tcPr>
          <w:p>
            <w:r/>
            <w:r>
              <w:rPr>
                <w:b w:val="0"/>
                <w:i w:val="0"/>
              </w:rPr>
              <w:t>116</w:t>
            </w:r>
          </w:p>
        </w:tc>
        <w:tc>
          <w:tcPr>
            <w:tcW w:type="dxa" w:w="1080"/>
          </w:tcPr>
          <w:p>
            <w:r/>
            <w:r>
              <w:rPr>
                <w:b w:val="0"/>
                <w:i w:val="0"/>
              </w:rPr>
              <w:t>EP 1137892 A1 (Sumnett, 2001): tyre valve core with a calibrated spring; above a set pressure the disk exposes bleed apertures, a second path in a tyre core opened above a threshold. Claim 1 not yet charted.</w:t>
            </w:r>
          </w:p>
        </w:tc>
        <w:tc>
          <w:tcPr>
            <w:tcW w:type="dxa" w:w="1080"/>
          </w:tcPr>
          <w:p>
            <w:r/>
            <w:r>
              <w:rPr>
                <w:b w:val="0"/>
                <w:i w:val="0"/>
              </w:rPr>
              <w:t>Prior art</w:t>
            </w:r>
          </w:p>
        </w:tc>
        <w:tc>
          <w:tcPr>
            <w:tcW w:type="dxa" w:w="1080"/>
          </w:tcPr>
          <w:p>
            <w:r/>
            <w:r>
              <w:rPr>
                <w:b w:val="0"/>
                <w:i w:val="0"/>
              </w:rPr>
              <w:t>1, 36, 58</w:t>
            </w:r>
          </w:p>
        </w:tc>
        <w:tc>
          <w:tcPr>
            <w:tcW w:type="dxa" w:w="1080"/>
          </w:tcPr>
          <w:p>
            <w:r/>
            <w:r>
              <w:rPr>
                <w:b w:val="0"/>
                <w:i w:val="0"/>
              </w:rPr>
              <w:t>medium</w:t>
            </w:r>
          </w:p>
        </w:tc>
        <w:tc>
          <w:tcPr>
            <w:tcW w:type="dxa" w:w="1080"/>
          </w:tcPr>
          <w:p>
            <w:r/>
            <w:r>
              <w:rPr>
                <w:b w:val="0"/>
                <w:i w:val="0"/>
              </w:rPr>
              <w:t>EP 1137892 A1</w:t>
            </w:r>
          </w:p>
        </w:tc>
        <w:tc>
          <w:tcPr>
            <w:tcW w:type="dxa" w:w="1080"/>
          </w:tcPr>
          <w:p>
            <w:r/>
            <w:r>
              <w:rPr>
                <w:b w:val="0"/>
                <w:i w:val="0"/>
              </w:rPr>
              <w:t>Chart claim 1 from the saved text; distinguish on ring deflection and supply-to-chamber purge.</w:t>
            </w:r>
          </w:p>
        </w:tc>
        <w:tc>
          <w:tcPr>
            <w:tcW w:type="dxa" w:w="1080"/>
          </w:tcPr>
          <w:p>
            <w:r/>
            <w:r>
              <w:rPr>
                <w:b w:val="0"/>
                <w:i w:val="0"/>
              </w:rPr>
              <w:t>prior art</w:t>
            </w:r>
          </w:p>
        </w:tc>
      </w:tr>
      <w:tr>
        <w:tc>
          <w:tcPr>
            <w:tcW w:type="dxa" w:w="1080"/>
          </w:tcPr>
          <w:p>
            <w:r/>
            <w:r>
              <w:rPr>
                <w:b w:val="0"/>
                <w:i w:val="0"/>
              </w:rPr>
              <w:t>117</w:t>
            </w:r>
          </w:p>
        </w:tc>
        <w:tc>
          <w:tcPr>
            <w:tcW w:type="dxa" w:w="1080"/>
          </w:tcPr>
          <w:p>
            <w:r/>
            <w:r>
              <w:rPr>
                <w:b w:val="0"/>
                <w:i w:val="0"/>
              </w:rPr>
              <w:t>US 4408632 A (Brunswick, 1983): poppet with concentric primary and secondary seats opening paths in sequence as it travels. Background for a later-stage second path.</w:t>
            </w:r>
          </w:p>
        </w:tc>
        <w:tc>
          <w:tcPr>
            <w:tcW w:type="dxa" w:w="1080"/>
          </w:tcPr>
          <w:p>
            <w:r/>
            <w:r>
              <w:rPr>
                <w:b w:val="0"/>
                <w:i w:val="0"/>
              </w:rPr>
              <w:t>Prior art</w:t>
            </w:r>
          </w:p>
        </w:tc>
        <w:tc>
          <w:tcPr>
            <w:tcW w:type="dxa" w:w="1080"/>
          </w:tcPr>
          <w:p>
            <w:r/>
            <w:r>
              <w:rPr>
                <w:b w:val="0"/>
                <w:i w:val="0"/>
              </w:rPr>
              <w:t>1</w:t>
            </w:r>
          </w:p>
        </w:tc>
        <w:tc>
          <w:tcPr>
            <w:tcW w:type="dxa" w:w="1080"/>
          </w:tcPr>
          <w:p>
            <w:r/>
            <w:r>
              <w:rPr>
                <w:b w:val="0"/>
                <w:i w:val="0"/>
              </w:rPr>
              <w:t>low</w:t>
            </w:r>
          </w:p>
        </w:tc>
        <w:tc>
          <w:tcPr>
            <w:tcW w:type="dxa" w:w="1080"/>
          </w:tcPr>
          <w:p>
            <w:r/>
            <w:r>
              <w:rPr>
                <w:b w:val="0"/>
                <w:i w:val="0"/>
              </w:rPr>
              <w:t>US 4408632 A</w:t>
            </w:r>
          </w:p>
        </w:tc>
        <w:tc>
          <w:tcPr>
            <w:tcW w:type="dxa" w:w="1080"/>
          </w:tcPr>
          <w:p>
            <w:r/>
            <w:r>
              <w:rPr>
                <w:b w:val="0"/>
                <w:i w:val="0"/>
              </w:rPr>
              <w:t>Background only on the saved text.</w:t>
            </w:r>
          </w:p>
        </w:tc>
        <w:tc>
          <w:tcPr>
            <w:tcW w:type="dxa" w:w="1080"/>
          </w:tcPr>
          <w:p>
            <w:r/>
            <w:r>
              <w:rPr>
                <w:b w:val="0"/>
                <w:i w:val="0"/>
              </w:rPr>
              <w:t>prior art</w:t>
            </w:r>
          </w:p>
        </w:tc>
      </w:tr>
      <w:tr>
        <w:tc>
          <w:tcPr>
            <w:tcW w:type="dxa" w:w="1080"/>
          </w:tcPr>
          <w:p>
            <w:r/>
            <w:r>
              <w:rPr>
                <w:b w:val="0"/>
                <w:i w:val="0"/>
              </w:rPr>
              <w:t>118</w:t>
            </w:r>
          </w:p>
        </w:tc>
        <w:tc>
          <w:tcPr>
            <w:tcW w:type="dxa" w:w="1080"/>
          </w:tcPr>
          <w:p>
            <w:r/>
            <w:r>
              <w:rPr>
                <w:b w:val="0"/>
                <w:i w:val="0"/>
              </w:rPr>
              <w:t>US 4627461 A (K.J. Baillie, 1986): the closure member is rotated against the seat on closing to grind deposits away. An alternative seat-cleaning mechanism.</w:t>
            </w:r>
          </w:p>
        </w:tc>
        <w:tc>
          <w:tcPr>
            <w:tcW w:type="dxa" w:w="1080"/>
          </w:tcPr>
          <w:p>
            <w:r/>
            <w:r>
              <w:rPr>
                <w:b w:val="0"/>
                <w:i w:val="0"/>
              </w:rPr>
              <w:t>Prior art</w:t>
            </w:r>
          </w:p>
        </w:tc>
        <w:tc>
          <w:tcPr>
            <w:tcW w:type="dxa" w:w="1080"/>
          </w:tcPr>
          <w:p>
            <w:r/>
            <w:r>
              <w:rPr>
                <w:b w:val="0"/>
                <w:i w:val="0"/>
              </w:rPr>
              <w:t>25–27</w:t>
            </w:r>
          </w:p>
        </w:tc>
        <w:tc>
          <w:tcPr>
            <w:tcW w:type="dxa" w:w="1080"/>
          </w:tcPr>
          <w:p>
            <w:r/>
            <w:r>
              <w:rPr>
                <w:b w:val="0"/>
                <w:i w:val="0"/>
              </w:rPr>
              <w:t>low</w:t>
            </w:r>
          </w:p>
        </w:tc>
        <w:tc>
          <w:tcPr>
            <w:tcW w:type="dxa" w:w="1080"/>
          </w:tcPr>
          <w:p>
            <w:r/>
            <w:r>
              <w:rPr>
                <w:b w:val="0"/>
                <w:i w:val="0"/>
              </w:rPr>
              <w:t>US 4627461 A</w:t>
            </w:r>
          </w:p>
        </w:tc>
        <w:tc>
          <w:tcPr>
            <w:tcW w:type="dxa" w:w="1080"/>
          </w:tcPr>
          <w:p>
            <w:r/>
            <w:r>
              <w:rPr>
                <w:b w:val="0"/>
                <w:i w:val="0"/>
              </w:rPr>
              <w:t>Distinguish on recovery wiping without rotation.</w:t>
            </w:r>
          </w:p>
        </w:tc>
        <w:tc>
          <w:tcPr>
            <w:tcW w:type="dxa" w:w="1080"/>
          </w:tcPr>
          <w:p>
            <w:r/>
            <w:r>
              <w:rPr>
                <w:b w:val="0"/>
                <w:i w:val="0"/>
              </w:rPr>
              <w:t>prior art</w:t>
            </w:r>
          </w:p>
        </w:tc>
      </w:tr>
      <w:tr>
        <w:tc>
          <w:tcPr>
            <w:tcW w:type="dxa" w:w="1080"/>
          </w:tcPr>
          <w:p>
            <w:r/>
            <w:r>
              <w:rPr>
                <w:b w:val="0"/>
                <w:i w:val="0"/>
              </w:rPr>
              <w:t>119</w:t>
            </w:r>
          </w:p>
        </w:tc>
        <w:tc>
          <w:tcPr>
            <w:tcW w:type="dxa" w:w="1080"/>
          </w:tcPr>
          <w:p>
            <w:r/>
            <w:r>
              <w:rPr>
                <w:b w:val="0"/>
                <w:i w:val="0"/>
              </w:rPr>
              <w:t>US 6006954 A (Bespak, 1999): a wiper on a metering-valve stem scrapes deposits from the chamber wall on both strokes.</w:t>
            </w:r>
          </w:p>
        </w:tc>
        <w:tc>
          <w:tcPr>
            <w:tcW w:type="dxa" w:w="1080"/>
          </w:tcPr>
          <w:p>
            <w:r/>
            <w:r>
              <w:rPr>
                <w:b w:val="0"/>
                <w:i w:val="0"/>
              </w:rPr>
              <w:t>Prior art</w:t>
            </w:r>
          </w:p>
        </w:tc>
        <w:tc>
          <w:tcPr>
            <w:tcW w:type="dxa" w:w="1080"/>
          </w:tcPr>
          <w:p>
            <w:r/>
            <w:r>
              <w:rPr>
                <w:b w:val="0"/>
                <w:i w:val="0"/>
              </w:rPr>
              <w:t>25–27, 80</w:t>
            </w:r>
          </w:p>
        </w:tc>
        <w:tc>
          <w:tcPr>
            <w:tcW w:type="dxa" w:w="1080"/>
          </w:tcPr>
          <w:p>
            <w:r/>
            <w:r>
              <w:rPr>
                <w:b w:val="0"/>
                <w:i w:val="0"/>
              </w:rPr>
              <w:t>low</w:t>
            </w:r>
          </w:p>
        </w:tc>
        <w:tc>
          <w:tcPr>
            <w:tcW w:type="dxa" w:w="1080"/>
          </w:tcPr>
          <w:p>
            <w:r/>
            <w:r>
              <w:rPr>
                <w:b w:val="0"/>
                <w:i w:val="0"/>
              </w:rPr>
              <w:t>US 6006954 A</w:t>
            </w:r>
          </w:p>
        </w:tc>
        <w:tc>
          <w:tcPr>
            <w:tcW w:type="dxa" w:w="1080"/>
          </w:tcPr>
          <w:p>
            <w:r/>
            <w:r>
              <w:rPr>
                <w:b w:val="0"/>
                <w:i w:val="0"/>
              </w:rPr>
              <w:t>As row 112.</w:t>
            </w:r>
          </w:p>
        </w:tc>
        <w:tc>
          <w:tcPr>
            <w:tcW w:type="dxa" w:w="1080"/>
          </w:tcPr>
          <w:p>
            <w:r/>
            <w:r>
              <w:rPr>
                <w:b w:val="0"/>
                <w:i w:val="0"/>
              </w:rPr>
              <w:t>prior art</w:t>
            </w:r>
          </w:p>
        </w:tc>
      </w:tr>
      <w:tr>
        <w:tc>
          <w:tcPr>
            <w:tcW w:type="dxa" w:w="1080"/>
          </w:tcPr>
          <w:p>
            <w:r/>
            <w:r>
              <w:rPr>
                <w:b w:val="0"/>
                <w:i w:val="0"/>
              </w:rPr>
              <w:t>120</w:t>
            </w:r>
          </w:p>
        </w:tc>
        <w:tc>
          <w:tcPr>
            <w:tcW w:type="dxa" w:w="1080"/>
          </w:tcPr>
          <w:p>
            <w:r/>
            <w:r>
              <w:rPr>
                <w:b w:val="0"/>
                <w:i w:val="0"/>
              </w:rPr>
              <w:t>CN 215861914 U (Jinan Weidisi, 2022): exhaust air flow blows debris off a filter beside the sealing gasket in a tyre valve; read in machine translation.</w:t>
            </w:r>
          </w:p>
        </w:tc>
        <w:tc>
          <w:tcPr>
            <w:tcW w:type="dxa" w:w="1080"/>
          </w:tcPr>
          <w:p>
            <w:r/>
            <w:r>
              <w:rPr>
                <w:b w:val="0"/>
                <w:i w:val="0"/>
              </w:rPr>
              <w:t>Prior art</w:t>
            </w:r>
          </w:p>
        </w:tc>
        <w:tc>
          <w:tcPr>
            <w:tcW w:type="dxa" w:w="1080"/>
          </w:tcPr>
          <w:p>
            <w:r/>
            <w:r>
              <w:rPr>
                <w:b w:val="0"/>
                <w:i w:val="0"/>
              </w:rPr>
              <w:t>79, 81, 88</w:t>
            </w:r>
          </w:p>
        </w:tc>
        <w:tc>
          <w:tcPr>
            <w:tcW w:type="dxa" w:w="1080"/>
          </w:tcPr>
          <w:p>
            <w:r/>
            <w:r>
              <w:rPr>
                <w:b w:val="0"/>
                <w:i w:val="0"/>
              </w:rPr>
              <w:t>low</w:t>
            </w:r>
          </w:p>
        </w:tc>
        <w:tc>
          <w:tcPr>
            <w:tcW w:type="dxa" w:w="1080"/>
          </w:tcPr>
          <w:p>
            <w:r/>
            <w:r>
              <w:rPr>
                <w:b w:val="0"/>
                <w:i w:val="0"/>
              </w:rPr>
              <w:t>CN 215861914 U</w:t>
            </w:r>
          </w:p>
        </w:tc>
        <w:tc>
          <w:tcPr>
            <w:tcW w:type="dxa" w:w="1080"/>
          </w:tcPr>
          <w:p>
            <w:r/>
            <w:r>
              <w:rPr>
                <w:b w:val="0"/>
                <w:i w:val="0"/>
              </w:rPr>
              <w:t>Distinguish on the purge path through a deflected ring.</w:t>
            </w:r>
          </w:p>
        </w:tc>
        <w:tc>
          <w:tcPr>
            <w:tcW w:type="dxa" w:w="1080"/>
          </w:tcPr>
          <w:p>
            <w:r/>
            <w:r>
              <w:rPr>
                <w:b w:val="0"/>
                <w:i w:val="0"/>
              </w:rPr>
              <w:t>prior art</w:t>
            </w:r>
          </w:p>
        </w:tc>
      </w:tr>
      <w:tr>
        <w:tc>
          <w:tcPr>
            <w:tcW w:type="dxa" w:w="1080"/>
          </w:tcPr>
          <w:p>
            <w:r/>
            <w:r>
              <w:rPr>
                <w:b w:val="0"/>
                <w:i w:val="0"/>
              </w:rPr>
              <w:t>121</w:t>
            </w:r>
          </w:p>
        </w:tc>
        <w:tc>
          <w:tcPr>
            <w:tcW w:type="dxa" w:w="1080"/>
          </w:tcPr>
          <w:p>
            <w:r/>
            <w:r>
              <w:rPr>
                <w:b w:val="0"/>
                <w:i w:val="0"/>
              </w:rPr>
              <w:t>US 12215796 B2 (Santa Cruz Bicycles, 2025): an external seat and a resilient seating surface on a through-stem. No deforming seat, over-travel or purge.</w:t>
            </w:r>
          </w:p>
        </w:tc>
        <w:tc>
          <w:tcPr>
            <w:tcW w:type="dxa" w:w="1080"/>
          </w:tcPr>
          <w:p>
            <w:r/>
            <w:r>
              <w:rPr>
                <w:b w:val="0"/>
                <w:i w:val="0"/>
              </w:rPr>
              <w:t>Prior art</w:t>
            </w:r>
          </w:p>
        </w:tc>
        <w:tc>
          <w:tcPr>
            <w:tcW w:type="dxa" w:w="1080"/>
          </w:tcPr>
          <w:p>
            <w:r/>
            <w:r>
              <w:rPr>
                <w:b w:val="0"/>
                <w:i w:val="0"/>
              </w:rPr>
              <w:t>1, 58</w:t>
            </w:r>
          </w:p>
        </w:tc>
        <w:tc>
          <w:tcPr>
            <w:tcW w:type="dxa" w:w="1080"/>
          </w:tcPr>
          <w:p>
            <w:r/>
            <w:r>
              <w:rPr>
                <w:b w:val="0"/>
                <w:i w:val="0"/>
              </w:rPr>
              <w:t>low</w:t>
            </w:r>
          </w:p>
        </w:tc>
        <w:tc>
          <w:tcPr>
            <w:tcW w:type="dxa" w:w="1080"/>
          </w:tcPr>
          <w:p>
            <w:r/>
            <w:r>
              <w:rPr>
                <w:b w:val="0"/>
                <w:i w:val="0"/>
              </w:rPr>
              <w:t>US 12215796 B2</w:t>
            </w:r>
          </w:p>
        </w:tc>
        <w:tc>
          <w:tcPr>
            <w:tcW w:type="dxa" w:w="1080"/>
          </w:tcPr>
          <w:p>
            <w:r/>
            <w:r>
              <w:rPr>
                <w:b w:val="0"/>
                <w:i w:val="0"/>
              </w:rPr>
              <w:t>Background; shows the field solves clogging by enlarging the seat.</w:t>
            </w:r>
          </w:p>
        </w:tc>
        <w:tc>
          <w:tcPr>
            <w:tcW w:type="dxa" w:w="1080"/>
          </w:tcPr>
          <w:p>
            <w:r/>
            <w:r>
              <w:rPr>
                <w:b w:val="0"/>
                <w:i w:val="0"/>
              </w:rPr>
              <w:t>prior art</w:t>
            </w:r>
          </w:p>
        </w:tc>
      </w:tr>
      <w:tr>
        <w:tc>
          <w:tcPr>
            <w:tcW w:type="dxa" w:w="1080"/>
          </w:tcPr>
          <w:p>
            <w:r/>
            <w:r>
              <w:rPr>
                <w:b w:val="0"/>
                <w:i w:val="0"/>
              </w:rPr>
              <w:t>122</w:t>
            </w:r>
          </w:p>
        </w:tc>
        <w:tc>
          <w:tcPr>
            <w:tcW w:type="dxa" w:w="1080"/>
          </w:tcPr>
          <w:p>
            <w:r/>
            <w:r>
              <w:rPr>
                <w:b w:val="0"/>
                <w:i w:val="0"/>
              </w:rPr>
              <w:t>US 11179979 B2 (Sport Components, 2021): a duckbill valve at the stem base that keeps sealant out. Exclusion, not removal. Claim 1 not yet charted.</w:t>
            </w:r>
          </w:p>
        </w:tc>
        <w:tc>
          <w:tcPr>
            <w:tcW w:type="dxa" w:w="1080"/>
          </w:tcPr>
          <w:p>
            <w:r/>
            <w:r>
              <w:rPr>
                <w:b w:val="0"/>
                <w:i w:val="0"/>
              </w:rPr>
              <w:t>Prior art</w:t>
            </w:r>
          </w:p>
        </w:tc>
        <w:tc>
          <w:tcPr>
            <w:tcW w:type="dxa" w:w="1080"/>
          </w:tcPr>
          <w:p>
            <w:r/>
            <w:r>
              <w:rPr>
                <w:b w:val="0"/>
                <w:i w:val="0"/>
              </w:rPr>
              <w:t>58, 64, 65</w:t>
            </w:r>
          </w:p>
        </w:tc>
        <w:tc>
          <w:tcPr>
            <w:tcW w:type="dxa" w:w="1080"/>
          </w:tcPr>
          <w:p>
            <w:r/>
            <w:r>
              <w:rPr>
                <w:b w:val="0"/>
                <w:i w:val="0"/>
              </w:rPr>
              <w:t>low</w:t>
            </w:r>
          </w:p>
        </w:tc>
        <w:tc>
          <w:tcPr>
            <w:tcW w:type="dxa" w:w="1080"/>
          </w:tcPr>
          <w:p>
            <w:r/>
            <w:r>
              <w:rPr>
                <w:b w:val="0"/>
                <w:i w:val="0"/>
              </w:rPr>
              <w:t>US 11179979 B2</w:t>
            </w:r>
          </w:p>
        </w:tc>
        <w:tc>
          <w:tcPr>
            <w:tcW w:type="dxa" w:w="1080"/>
          </w:tcPr>
          <w:p>
            <w:r/>
            <w:r>
              <w:rPr>
                <w:b w:val="0"/>
                <w:i w:val="0"/>
              </w:rPr>
              <w:t>Background; chart claim 1 from the saved text.</w:t>
            </w:r>
          </w:p>
        </w:tc>
        <w:tc>
          <w:tcPr>
            <w:tcW w:type="dxa" w:w="1080"/>
          </w:tcPr>
          <w:p>
            <w:r/>
            <w:r>
              <w:rPr>
                <w:b w:val="0"/>
                <w:i w:val="0"/>
              </w:rPr>
              <w:t>prior art</w:t>
            </w:r>
          </w:p>
        </w:tc>
      </w:tr>
      <w:tr>
        <w:tc>
          <w:tcPr>
            <w:tcW w:type="dxa" w:w="1080"/>
          </w:tcPr>
          <w:p>
            <w:r/>
            <w:r>
              <w:rPr>
                <w:b w:val="0"/>
                <w:i w:val="0"/>
              </w:rPr>
              <w:t>123</w:t>
            </w:r>
          </w:p>
        </w:tc>
        <w:tc>
          <w:tcPr>
            <w:tcW w:type="dxa" w:w="1080"/>
          </w:tcPr>
          <w:p>
            <w:r/>
            <w:r>
              <w:rPr>
                <w:b w:val="0"/>
                <w:i w:val="0"/>
              </w:rPr>
              <w:t>US 11065925 B2 (Liquitube, 2021): clog-resistant stem with an extension tube and side air holes. Same problem, flow-path solution.</w:t>
            </w:r>
          </w:p>
        </w:tc>
        <w:tc>
          <w:tcPr>
            <w:tcW w:type="dxa" w:w="1080"/>
          </w:tcPr>
          <w:p>
            <w:r/>
            <w:r>
              <w:rPr>
                <w:b w:val="0"/>
                <w:i w:val="0"/>
              </w:rPr>
              <w:t>Prior art</w:t>
            </w:r>
          </w:p>
        </w:tc>
        <w:tc>
          <w:tcPr>
            <w:tcW w:type="dxa" w:w="1080"/>
          </w:tcPr>
          <w:p>
            <w:r/>
            <w:r>
              <w:rPr>
                <w:b w:val="0"/>
                <w:i w:val="0"/>
              </w:rPr>
              <w:t>58, 64</w:t>
            </w:r>
          </w:p>
        </w:tc>
        <w:tc>
          <w:tcPr>
            <w:tcW w:type="dxa" w:w="1080"/>
          </w:tcPr>
          <w:p>
            <w:r/>
            <w:r>
              <w:rPr>
                <w:b w:val="0"/>
                <w:i w:val="0"/>
              </w:rPr>
              <w:t>low</w:t>
            </w:r>
          </w:p>
        </w:tc>
        <w:tc>
          <w:tcPr>
            <w:tcW w:type="dxa" w:w="1080"/>
          </w:tcPr>
          <w:p>
            <w:r/>
            <w:r>
              <w:rPr>
                <w:b w:val="0"/>
                <w:i w:val="0"/>
              </w:rPr>
              <w:t>US 11065925 B2</w:t>
            </w:r>
          </w:p>
        </w:tc>
        <w:tc>
          <w:tcPr>
            <w:tcW w:type="dxa" w:w="1080"/>
          </w:tcPr>
          <w:p>
            <w:r/>
            <w:r>
              <w:rPr>
                <w:b w:val="0"/>
                <w:i w:val="0"/>
              </w:rPr>
              <w:t>Background.</w:t>
            </w:r>
          </w:p>
        </w:tc>
        <w:tc>
          <w:tcPr>
            <w:tcW w:type="dxa" w:w="1080"/>
          </w:tcPr>
          <w:p>
            <w:r/>
            <w:r>
              <w:rPr>
                <w:b w:val="0"/>
                <w:i w:val="0"/>
              </w:rPr>
              <w:t>prior art</w:t>
            </w:r>
          </w:p>
        </w:tc>
      </w:tr>
      <w:tr>
        <w:tc>
          <w:tcPr>
            <w:tcW w:type="dxa" w:w="1080"/>
          </w:tcPr>
          <w:p>
            <w:r/>
            <w:r>
              <w:rPr>
                <w:b w:val="0"/>
                <w:i w:val="0"/>
              </w:rPr>
              <w:t>124</w:t>
            </w:r>
          </w:p>
        </w:tc>
        <w:tc>
          <w:tcPr>
            <w:tcW w:type="dxa" w:w="1080"/>
          </w:tcPr>
          <w:p>
            <w:r/>
            <w:r>
              <w:rPr>
                <w:b w:val="0"/>
                <w:i w:val="0"/>
              </w:rPr>
              <w:t>EP 4735276 A1 (applicant not identified, published 6 May 2026): replaces the Presta core with a ball valve to cure clogging. Published before any filing here, so it is full prior art.</w:t>
            </w:r>
          </w:p>
        </w:tc>
        <w:tc>
          <w:tcPr>
            <w:tcW w:type="dxa" w:w="1080"/>
          </w:tcPr>
          <w:p>
            <w:r/>
            <w:r>
              <w:rPr>
                <w:b w:val="0"/>
                <w:i w:val="0"/>
              </w:rPr>
              <w:t>Prior art</w:t>
            </w:r>
          </w:p>
        </w:tc>
        <w:tc>
          <w:tcPr>
            <w:tcW w:type="dxa" w:w="1080"/>
          </w:tcPr>
          <w:p>
            <w:r/>
            <w:r>
              <w:rPr>
                <w:b w:val="0"/>
                <w:i w:val="0"/>
              </w:rPr>
              <w:t>1, 58</w:t>
            </w:r>
          </w:p>
        </w:tc>
        <w:tc>
          <w:tcPr>
            <w:tcW w:type="dxa" w:w="1080"/>
          </w:tcPr>
          <w:p>
            <w:r/>
            <w:r>
              <w:rPr>
                <w:b w:val="0"/>
                <w:i w:val="0"/>
              </w:rPr>
              <w:t>low</w:t>
            </w:r>
          </w:p>
        </w:tc>
        <w:tc>
          <w:tcPr>
            <w:tcW w:type="dxa" w:w="1080"/>
          </w:tcPr>
          <w:p>
            <w:r/>
            <w:r>
              <w:rPr>
                <w:b w:val="0"/>
                <w:i w:val="0"/>
              </w:rPr>
              <w:t>EP 4735276 A1</w:t>
            </w:r>
          </w:p>
        </w:tc>
        <w:tc>
          <w:tcPr>
            <w:tcW w:type="dxa" w:w="1080"/>
          </w:tcPr>
          <w:p>
            <w:r/>
            <w:r>
              <w:rPr>
                <w:b w:val="0"/>
                <w:i w:val="0"/>
              </w:rPr>
              <w:t>Background; take the applicant from the saved text.</w:t>
            </w:r>
          </w:p>
        </w:tc>
        <w:tc>
          <w:tcPr>
            <w:tcW w:type="dxa" w:w="1080"/>
          </w:tcPr>
          <w:p>
            <w:r/>
            <w:r>
              <w:rPr>
                <w:b w:val="0"/>
                <w:i w:val="0"/>
              </w:rPr>
              <w:t>prior art</w:t>
            </w:r>
          </w:p>
        </w:tc>
      </w:tr>
      <w:tr>
        <w:tc>
          <w:tcPr>
            <w:tcW w:type="dxa" w:w="1080"/>
          </w:tcPr>
          <w:p>
            <w:r/>
            <w:r>
              <w:rPr>
                <w:b w:val="0"/>
                <w:i w:val="0"/>
              </w:rPr>
              <w:t>125</w:t>
            </w:r>
          </w:p>
        </w:tc>
        <w:tc>
          <w:tcPr>
            <w:tcW w:type="dxa" w:w="1080"/>
          </w:tcPr>
          <w:p>
            <w:r/>
            <w:r>
              <w:rPr>
                <w:b w:val="0"/>
                <w:i w:val="0"/>
              </w:rPr>
              <w:t>US 9297373 B2 (Nuovo Pignone, 2016): poppet with two parallel non-linear springs. Background for a non-linear return spring; not sequential stages.</w:t>
            </w:r>
          </w:p>
        </w:tc>
        <w:tc>
          <w:tcPr>
            <w:tcW w:type="dxa" w:w="1080"/>
          </w:tcPr>
          <w:p>
            <w:r/>
            <w:r>
              <w:rPr>
                <w:b w:val="0"/>
                <w:i w:val="0"/>
              </w:rPr>
              <w:t>Prior art</w:t>
            </w:r>
          </w:p>
        </w:tc>
        <w:tc>
          <w:tcPr>
            <w:tcW w:type="dxa" w:w="1080"/>
          </w:tcPr>
          <w:p>
            <w:r/>
            <w:r>
              <w:rPr>
                <w:b w:val="0"/>
                <w:i w:val="0"/>
              </w:rPr>
              <w:t>37</w:t>
            </w:r>
          </w:p>
        </w:tc>
        <w:tc>
          <w:tcPr>
            <w:tcW w:type="dxa" w:w="1080"/>
          </w:tcPr>
          <w:p>
            <w:r/>
            <w:r>
              <w:rPr>
                <w:b w:val="0"/>
                <w:i w:val="0"/>
              </w:rPr>
              <w:t>low</w:t>
            </w:r>
          </w:p>
        </w:tc>
        <w:tc>
          <w:tcPr>
            <w:tcW w:type="dxa" w:w="1080"/>
          </w:tcPr>
          <w:p>
            <w:r/>
            <w:r>
              <w:rPr>
                <w:b w:val="0"/>
                <w:i w:val="0"/>
              </w:rPr>
              <w:t>US 9297373 B2</w:t>
            </w:r>
          </w:p>
        </w:tc>
        <w:tc>
          <w:tcPr>
            <w:tcW w:type="dxa" w:w="1080"/>
          </w:tcPr>
          <w:p>
            <w:r/>
            <w:r>
              <w:rPr>
                <w:b w:val="0"/>
                <w:i w:val="0"/>
              </w:rPr>
              <w:t>Background.</w:t>
            </w:r>
          </w:p>
        </w:tc>
        <w:tc>
          <w:tcPr>
            <w:tcW w:type="dxa" w:w="1080"/>
          </w:tcPr>
          <w:p>
            <w:r/>
            <w:r>
              <w:rPr>
                <w:b w:val="0"/>
                <w:i w:val="0"/>
              </w:rPr>
              <w:t>prior art</w:t>
            </w:r>
          </w:p>
        </w:tc>
      </w:tr>
      <w:tr>
        <w:tc>
          <w:tcPr>
            <w:tcW w:type="dxa" w:w="1080"/>
          </w:tcPr>
          <w:p>
            <w:r/>
            <w:r>
              <w:rPr>
                <w:b w:val="0"/>
                <w:i w:val="0"/>
              </w:rPr>
              <w:t>126</w:t>
            </w:r>
          </w:p>
        </w:tc>
        <w:tc>
          <w:tcPr>
            <w:tcW w:type="dxa" w:w="1080"/>
          </w:tcPr>
          <w:p>
            <w:r/>
            <w:r>
              <w:rPr>
                <w:b w:val="0"/>
                <w:i w:val="0"/>
              </w:rPr>
              <w:t>Intake test document ref-01: sealant-resistant core with removable insert, low-adhesion poppet, rigid seat. The file states it and its number are fictional.</w:t>
            </w:r>
          </w:p>
        </w:tc>
        <w:tc>
          <w:tcPr>
            <w:tcW w:type="dxa" w:w="1080"/>
          </w:tcPr>
          <w:p>
            <w:r/>
            <w:r>
              <w:rPr>
                <w:b w:val="0"/>
                <w:i w:val="0"/>
              </w:rPr>
              <w:t>Prior art</w:t>
            </w:r>
          </w:p>
        </w:tc>
        <w:tc>
          <w:tcPr>
            <w:tcW w:type="dxa" w:w="1080"/>
          </w:tcPr>
          <w:p>
            <w:r/>
            <w:r>
              <w:rPr>
                <w:b w:val="0"/>
                <w:i w:val="0"/>
              </w:rPr>
              <w:t>1, 55</w:t>
            </w:r>
          </w:p>
        </w:tc>
        <w:tc>
          <w:tcPr>
            <w:tcW w:type="dxa" w:w="1080"/>
          </w:tcPr>
          <w:p>
            <w:r/>
            <w:r>
              <w:rPr>
                <w:b w:val="0"/>
                <w:i w:val="0"/>
              </w:rPr>
              <w:t>low</w:t>
            </w:r>
          </w:p>
        </w:tc>
        <w:tc>
          <w:tcPr>
            <w:tcW w:type="dxa" w:w="1080"/>
          </w:tcPr>
          <w:p>
            <w:r/>
            <w:r>
              <w:rPr>
                <w:b w:val="0"/>
                <w:i w:val="0"/>
              </w:rPr>
              <w:t>intake/prior-art/ref-01-sealant-resistant-core.md</w:t>
            </w:r>
          </w:p>
        </w:tc>
        <w:tc>
          <w:tcPr>
            <w:tcW w:type="dxa" w:w="1080"/>
          </w:tcPr>
          <w:p>
            <w:r/>
            <w:r>
              <w:rPr>
                <w:b w:val="0"/>
                <w:i w:val="0"/>
              </w:rPr>
              <w:t>Chart from the intake file only; do not cite a number.</w:t>
            </w:r>
          </w:p>
        </w:tc>
        <w:tc>
          <w:tcPr>
            <w:tcW w:type="dxa" w:w="1080"/>
          </w:tcPr>
          <w:p>
            <w:r/>
            <w:r>
              <w:rPr>
                <w:b w:val="0"/>
                <w:i w:val="0"/>
              </w:rPr>
              <w:t>prior art</w:t>
            </w:r>
          </w:p>
        </w:tc>
      </w:tr>
      <w:tr>
        <w:tc>
          <w:tcPr>
            <w:tcW w:type="dxa" w:w="1080"/>
          </w:tcPr>
          <w:p>
            <w:r/>
            <w:r>
              <w:rPr>
                <w:b w:val="0"/>
                <w:i w:val="0"/>
              </w:rPr>
              <w:t>127</w:t>
            </w:r>
          </w:p>
        </w:tc>
        <w:tc>
          <w:tcPr>
            <w:tcW w:type="dxa" w:w="1080"/>
          </w:tcPr>
          <w:p>
            <w:r/>
            <w:r>
              <w:rPr>
                <w:b w:val="0"/>
                <w:i w:val="0"/>
              </w:rPr>
              <w:t>Intake test document ref-02: elastomer lip seat that deflects outward under inflation pressure (main path only). The file states it and its number are fictional.</w:t>
            </w:r>
          </w:p>
        </w:tc>
        <w:tc>
          <w:tcPr>
            <w:tcW w:type="dxa" w:w="1080"/>
          </w:tcPr>
          <w:p>
            <w:r/>
            <w:r>
              <w:rPr>
                <w:b w:val="0"/>
                <w:i w:val="0"/>
              </w:rPr>
              <w:t>Prior art</w:t>
            </w:r>
          </w:p>
        </w:tc>
        <w:tc>
          <w:tcPr>
            <w:tcW w:type="dxa" w:w="1080"/>
          </w:tcPr>
          <w:p>
            <w:r/>
            <w:r>
              <w:rPr>
                <w:b w:val="0"/>
                <w:i w:val="0"/>
              </w:rPr>
              <w:t>1, 8, 52</w:t>
            </w:r>
          </w:p>
        </w:tc>
        <w:tc>
          <w:tcPr>
            <w:tcW w:type="dxa" w:w="1080"/>
          </w:tcPr>
          <w:p>
            <w:r/>
            <w:r>
              <w:rPr>
                <w:b w:val="0"/>
                <w:i w:val="0"/>
              </w:rPr>
              <w:t>low</w:t>
            </w:r>
          </w:p>
        </w:tc>
        <w:tc>
          <w:tcPr>
            <w:tcW w:type="dxa" w:w="1080"/>
          </w:tcPr>
          <w:p>
            <w:r/>
            <w:r>
              <w:rPr>
                <w:b w:val="0"/>
                <w:i w:val="0"/>
              </w:rPr>
              <w:t>intake/prior-art/ref-02-elastomer-seat-valve.md</w:t>
            </w:r>
          </w:p>
        </w:tc>
        <w:tc>
          <w:tcPr>
            <w:tcW w:type="dxa" w:w="1080"/>
          </w:tcPr>
          <w:p>
            <w:r/>
            <w:r>
              <w:rPr>
                <w:b w:val="0"/>
                <w:i w:val="0"/>
              </w:rPr>
              <w:t>Chart from the intake file only; distinguish on the separate purge path opened only in over-travel.</w:t>
            </w:r>
          </w:p>
        </w:tc>
        <w:tc>
          <w:tcPr>
            <w:tcW w:type="dxa" w:w="1080"/>
          </w:tcPr>
          <w:p>
            <w:r/>
            <w:r>
              <w:rPr>
                <w:b w:val="0"/>
                <w:i w:val="0"/>
              </w:rPr>
              <w:t>prior art</w:t>
            </w:r>
          </w:p>
        </w:tc>
      </w:tr>
      <w:tr>
        <w:tc>
          <w:tcPr>
            <w:tcW w:type="dxa" w:w="1080"/>
          </w:tcPr>
          <w:p>
            <w:r/>
            <w:r>
              <w:rPr>
                <w:b w:val="0"/>
                <w:i w:val="0"/>
              </w:rPr>
              <w:t>CN-1</w:t>
            </w:r>
          </w:p>
        </w:tc>
        <w:tc>
          <w:tcPr>
            <w:tcW w:type="dxa" w:w="1080"/>
          </w:tcPr>
          <w:p>
            <w:r/>
            <w:r>
              <w:rPr>
                <w:b w:val="0"/>
                <w:i w:val="0"/>
              </w:rPr>
              <w:t>claims 4, 5 / purge shoulder (44) on the chamber side of the sealing face, bearing axially on the deflectable ring element in over-travel / the axial order of internal shoulder (24), sealing edge (34), convolutions (32a, 32b) and purge shoulder (44), and the ring surface the purge shoulder bears on, from the inventor's FIG-1 sketch; [0059], [0074], [0101], [0138] reconciled (F-28-3, F-32-20, F-36-1, F-gate14-2)</w:t>
            </w:r>
          </w:p>
        </w:tc>
        <w:tc>
          <w:tcPr>
            <w:tcW w:type="dxa" w:w="1080"/>
          </w:tcPr>
          <w:p>
            <w:r/>
            <w:r>
              <w:rPr>
                <w:b w:val="0"/>
                <w:i w:val="0"/>
              </w:rPr>
              <w:t>support (claims need disclosure)</w:t>
            </w:r>
          </w:p>
        </w:tc>
        <w:tc>
          <w:tcPr>
            <w:tcW w:type="dxa" w:w="1080"/>
          </w:tcPr>
          <w:p>
            <w:r/>
            <w:r>
              <w:rPr>
                <w:b w:val="0"/>
                <w:i w:val="0"/>
              </w:rPr>
              <w:t>4</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r>
        <w:tc>
          <w:tcPr>
            <w:tcW w:type="dxa" w:w="1080"/>
          </w:tcPr>
          <w:p>
            <w:r/>
            <w:r>
              <w:rPr>
                <w:b w:val="0"/>
                <w:i w:val="0"/>
              </w:rPr>
              <w:t>CN-2</w:t>
            </w:r>
          </w:p>
        </w:tc>
        <w:tc>
          <w:tcPr>
            <w:tcW w:type="dxa" w:w="1080"/>
          </w:tcPr>
          <w:p>
            <w:r/>
            <w:r>
              <w:rPr>
                <w:b w:val="0"/>
                <w:i w:val="0"/>
              </w:rPr>
              <w:t>claim 22 / interference fit confined to an axial band adjacent the internal shoulder, remainder free of the core body bore / the route by which the purge flow in the outer-surface purge gap passes the interference band to reach the chamber side in the embodiment of FIGS. 1 to 4 (F-28-3, F-36-1)</w:t>
            </w:r>
          </w:p>
        </w:tc>
        <w:tc>
          <w:tcPr>
            <w:tcW w:type="dxa" w:w="1080"/>
          </w:tcPr>
          <w:p>
            <w:r/>
            <w:r>
              <w:rPr>
                <w:b w:val="0"/>
                <w:i w:val="0"/>
              </w:rPr>
              <w:t>support (claims need disclosure)</w:t>
            </w:r>
          </w:p>
        </w:tc>
        <w:tc>
          <w:tcPr>
            <w:tcW w:type="dxa" w:w="1080"/>
          </w:tcPr>
          <w:p>
            <w:r/>
            <w:r>
              <w:rPr>
                <w:b w:val="0"/>
                <w:i w:val="0"/>
              </w:rPr>
              <w:t>22</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r>
        <w:tc>
          <w:tcPr>
            <w:tcW w:type="dxa" w:w="1080"/>
          </w:tcPr>
          <w:p>
            <w:r/>
            <w:r>
              <w:rPr>
                <w:b w:val="0"/>
                <w:i w:val="0"/>
              </w:rPr>
              <w:t>CN-3</w:t>
            </w:r>
          </w:p>
        </w:tc>
        <w:tc>
          <w:tcPr>
            <w:tcW w:type="dxa" w:w="1080"/>
          </w:tcPr>
          <w:p>
            <w:r/>
            <w:r>
              <w:rPr>
                <w:b w:val="0"/>
                <w:i w:val="0"/>
              </w:rPr>
              <w:t>claim 33 / purge gap bounded by the inner surface of the seat ring and the poppet on the chamber side of the sealing edge, flow along the poppet stem / placement of this gap consistent with [0110] (ring bore admits only the poppet stem) (F-28-3)</w:t>
            </w:r>
          </w:p>
        </w:tc>
        <w:tc>
          <w:tcPr>
            <w:tcW w:type="dxa" w:w="1080"/>
          </w:tcPr>
          <w:p>
            <w:r/>
            <w:r>
              <w:rPr>
                <w:b w:val="0"/>
                <w:i w:val="0"/>
              </w:rPr>
              <w:t>support (claims need disclosure)</w:t>
            </w:r>
          </w:p>
        </w:tc>
        <w:tc>
          <w:tcPr>
            <w:tcW w:type="dxa" w:w="1080"/>
          </w:tcPr>
          <w:p>
            <w:r/>
            <w:r>
              <w:rPr>
                <w:b w:val="0"/>
                <w:i w:val="0"/>
              </w:rPr>
              <w:t>33</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r>
        <w:tc>
          <w:tcPr>
            <w:tcW w:type="dxa" w:w="1080"/>
          </w:tcPr>
          <w:p>
            <w:r/>
            <w:r>
              <w:rPr>
                <w:b w:val="0"/>
                <w:i w:val="0"/>
              </w:rPr>
              <w:t>CN-4</w:t>
            </w:r>
          </w:p>
        </w:tc>
        <w:tc>
          <w:tcPr>
            <w:tcW w:type="dxa" w:w="1080"/>
          </w:tcPr>
          <w:p>
            <w:r/>
            <w:r>
              <w:rPr>
                <w:b w:val="0"/>
                <w:i w:val="0"/>
              </w:rPr>
              <w:t>claims 30, 31, 32 / sense of radial deflection (outward or inward at the bounding surface) and the outer-surface purge gap / the prototype's actual kinematics: moving surface, sense, purge gap location; [0041], [0061], [0075], [0076] and the FIG. 1, 3, 6 instructions conformed, and the closed-state clearance removed from FIG. 1 (F-28-2, F-30-6, F-gate14-4)</w:t>
            </w:r>
          </w:p>
        </w:tc>
        <w:tc>
          <w:tcPr>
            <w:tcW w:type="dxa" w:w="1080"/>
          </w:tcPr>
          <w:p>
            <w:r/>
            <w:r>
              <w:rPr>
                <w:b w:val="0"/>
                <w:i w:val="0"/>
              </w:rPr>
              <w:t>support (claims need disclosure)</w:t>
            </w:r>
          </w:p>
        </w:tc>
        <w:tc>
          <w:tcPr>
            <w:tcW w:type="dxa" w:w="1080"/>
          </w:tcPr>
          <w:p>
            <w:r/>
            <w:r>
              <w:rPr>
                <w:b w:val="0"/>
                <w:i w:val="0"/>
              </w:rPr>
              <w:t>30</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r>
        <w:tc>
          <w:tcPr>
            <w:tcW w:type="dxa" w:w="1080"/>
          </w:tcPr>
          <w:p>
            <w:r/>
            <w:r>
              <w:rPr>
                <w:b w:val="0"/>
                <w:i w:val="0"/>
              </w:rPr>
              <w:t>CN-5</w:t>
            </w:r>
          </w:p>
        </w:tc>
        <w:tc>
          <w:tcPr>
            <w:tcW w:type="dxa" w:w="1080"/>
          </w:tcPr>
          <w:p>
            <w:r/>
            <w:r>
              <w:rPr>
                <w:b w:val="0"/>
                <w:i w:val="0"/>
              </w:rPr>
              <w:t>claims 10, 84 / wiper ring deflected outward opening an outer-surface purge gap; seat ring deflecting radially outward / same kinematics confirmation for the wiper ring embodiment; [0115], [0147], [0185] and the FIG. 10B instruction conformed (F-28-2, F-gate14-4)</w:t>
            </w:r>
          </w:p>
        </w:tc>
        <w:tc>
          <w:tcPr>
            <w:tcW w:type="dxa" w:w="1080"/>
          </w:tcPr>
          <w:p>
            <w:r/>
            <w:r>
              <w:rPr>
                <w:b w:val="0"/>
                <w:i w:val="0"/>
              </w:rPr>
              <w:t>support (claims need disclosure)</w:t>
            </w:r>
          </w:p>
        </w:tc>
        <w:tc>
          <w:tcPr>
            <w:tcW w:type="dxa" w:w="1080"/>
          </w:tcPr>
          <w:p>
            <w:r/>
            <w:r>
              <w:rPr>
                <w:b w:val="0"/>
                <w:i w:val="0"/>
              </w:rPr>
              <w:t>10</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r>
        <w:tc>
          <w:tcPr>
            <w:tcW w:type="dxa" w:w="1080"/>
          </w:tcPr>
          <w:p>
            <w:r/>
            <w:r>
              <w:rPr>
                <w:b w:val="0"/>
                <w:i w:val="0"/>
              </w:rPr>
              <w:t>CN-6</w:t>
            </w:r>
          </w:p>
        </w:tc>
        <w:tc>
          <w:tcPr>
            <w:tcW w:type="dxa" w:w="1080"/>
          </w:tcPr>
          <w:p>
            <w:r/>
            <w:r>
              <w:rPr>
                <w:b w:val="0"/>
                <w:i w:val="0"/>
              </w:rPr>
              <w:t>claims 1, 61, 69, 92 / normal-open state without the at-rest form of the deflectable ring element / sentence in [0140] and [0144] that the deflecting formation may contact and elastically load the ring below the over-travel threshold without opening the purge gap; 'is not touched' amended to 'is not deflected so as to open the purge gap'; inventor confirmation needed (F-33-2)</w:t>
            </w:r>
          </w:p>
        </w:tc>
        <w:tc>
          <w:tcPr>
            <w:tcW w:type="dxa" w:w="1080"/>
          </w:tcPr>
          <w:p>
            <w:r/>
            <w:r>
              <w:rPr>
                <w:b w:val="0"/>
                <w:i w:val="0"/>
              </w:rPr>
              <w:t>support (claims need disclosure)</w:t>
            </w:r>
          </w:p>
        </w:tc>
        <w:tc>
          <w:tcPr>
            <w:tcW w:type="dxa" w:w="1080"/>
          </w:tcPr>
          <w:p>
            <w:r/>
            <w:r>
              <w:rPr>
                <w:b w:val="0"/>
                <w:i w:val="0"/>
              </w:rPr>
              <w:t>1</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r>
        <w:tc>
          <w:tcPr>
            <w:tcW w:type="dxa" w:w="1080"/>
          </w:tcPr>
          <w:p>
            <w:r/>
            <w:r>
              <w:rPr>
                <w:b w:val="0"/>
                <w:i w:val="0"/>
              </w:rPr>
              <w:t>CN-7</w:t>
            </w:r>
          </w:p>
        </w:tc>
        <w:tc>
          <w:tcPr>
            <w:tcW w:type="dxa" w:w="1080"/>
          </w:tcPr>
          <w:p>
            <w:r/>
            <w:r>
              <w:rPr>
                <w:b w:val="0"/>
                <w:i w:val="0"/>
              </w:rPr>
              <w:t>all claims / reference numerals (10, 12, 20, 22, 24, 30, 32, 34, 40, 41, 42, 44, 50, 52, 54, 60, 62, 64, 130, 132, 224, 232, 244, 254, 262, 324, 332, 344, 354, 362, 432, 444, 620, 630, 730) / drawing sheets, brief description of the drawings and abstract; without sheets the numerals point at nothing and figure-based support is at risk (F-gate14-1)</w:t>
            </w:r>
          </w:p>
        </w:tc>
        <w:tc>
          <w:tcPr>
            <w:tcW w:type="dxa" w:w="1080"/>
          </w:tcPr>
          <w:p>
            <w:r/>
            <w:r>
              <w:rPr>
                <w:b w:val="0"/>
                <w:i w:val="0"/>
              </w:rPr>
              <w:t>support (claims need disclosure)</w:t>
            </w:r>
          </w:p>
        </w:tc>
        <w:tc>
          <w:tcPr>
            <w:tcW w:type="dxa" w:w="1080"/>
          </w:tcPr>
          <w:p>
            <w:r/>
            <w:r>
              <w:rPr>
                <w:b w:val="0"/>
                <w:i w:val="0"/>
              </w:rPr>
              <w:t>see item</w:t>
            </w:r>
          </w:p>
        </w:tc>
        <w:tc>
          <w:tcPr>
            <w:tcW w:type="dxa" w:w="1080"/>
          </w:tcPr>
          <w:p>
            <w:r/>
            <w:r>
              <w:rPr>
                <w:b w:val="0"/>
                <w:i w:val="0"/>
              </w:rPr>
              <w:t>medium</w:t>
            </w:r>
          </w:p>
        </w:tc>
        <w:tc>
          <w:tcPr>
            <w:tcW w:type="dxa" w:w="1080"/>
          </w:tcPr>
          <w:p>
            <w:r/>
            <w:r>
              <w:rPr>
                <w:b w:val="0"/>
                <w:i w:val="0"/>
              </w:rPr>
              <w:t>claims fix pass</w:t>
            </w:r>
          </w:p>
        </w:tc>
        <w:tc>
          <w:tcPr>
            <w:tcW w:type="dxa" w:w="1080"/>
          </w:tcPr>
          <w:p>
            <w:r/>
            <w:r>
              <w:rPr>
                <w:b w:val="0"/>
                <w:i w:val="0"/>
              </w:rPr>
              <w:t>add supporting disclosure before filing, or amend the claim</w:t>
            </w:r>
          </w:p>
        </w:tc>
        <w:tc>
          <w:tcPr>
            <w:tcW w:type="dxa" w:w="1080"/>
          </w:tcPr>
          <w:p>
            <w:r/>
            <w:r>
              <w:rPr>
                <w:b w:val="0"/>
                <w:i w:val="0"/>
              </w:rPr>
              <w:t>open</w:t>
            </w:r>
          </w:p>
        </w:tc>
      </w:tr>
    </w:tbl>
    <w:p>
      <w:pPr>
        <w:pStyle w:val="Heading2"/>
      </w:pPr>
      <w:r>
        <w:t>How the score was reached</w:t>
      </w:r>
    </w:p>
    <w:p>
      <w:pPr>
        <w:pStyle w:val="ListBullet"/>
      </w:pPr>
      <w:r>
        <w:rPr>
          <w:b/>
          <w:i w:val="0"/>
        </w:rPr>
        <w:t>Novelty: 2 / 2.</w:t>
      </w:r>
      <w:r>
        <w:rPr>
          <w:b w:val="0"/>
          <w:i w:val="0"/>
        </w:rPr>
        <w:t xml:space="preserve"> No saved reference discloses every feature of claim 1. The index finds nothing with a superelastic seat against which a moving member seals, nothing with the over-travel-plus-purge combination in any valve, and nothing with seat-recovery wiping. US 9982818 B2 does not anticipate claim 67 (static, thermally actuated seal; row 109).</w:t>
      </w:r>
    </w:p>
    <w:p>
      <w:pPr>
        <w:pStyle w:val="ListBullet"/>
      </w:pPr>
      <w:r>
        <w:rPr>
          <w:b/>
          <w:i w:val="0"/>
        </w:rPr>
        <w:t>Inventive step: 1 / 2.</w:t>
      </w:r>
      <w:r>
        <w:rPr>
          <w:b w:val="0"/>
          <w:i w:val="0"/>
        </w:rPr>
        <w:t xml:space="preserve"> For claims 67 and 90 a credible combination exists (US 9982818 B2 with US 6393765 B1; rows 13–14). Claim 1 is arguable: its purge effect is not isolated by the data ([0182], [0190]; rows 20–21).</w:t>
      </w:r>
    </w:p>
    <w:p>
      <w:pPr>
        <w:pStyle w:val="ListBullet"/>
      </w:pPr>
      <w:r>
        <w:rPr>
          <w:b/>
          <w:i w:val="0"/>
        </w:rPr>
        <w:t>Support and enablement: 1 / 2.</w:t>
      </w:r>
      <w:r>
        <w:rPr>
          <w:b w:val="0"/>
          <w:i w:val="0"/>
        </w:rPr>
        <w:t xml:space="preserve"> Open high findings and no critical one. The built embodiment's layout and purge mechanism are contradictory or missing (rows 1–8), and the ranges are tied to NiTi (row 9). Claim 1 survives on [0125]–[0128].</w:t>
      </w:r>
    </w:p>
    <w:p>
      <w:pPr>
        <w:pStyle w:val="ListBullet"/>
      </w:pPr>
      <w:r>
        <w:rPr>
          <w:b/>
          <w:i w:val="0"/>
        </w:rPr>
        <w:t>Clarity and form: 1 / 2.</w:t>
      </w:r>
      <w:r>
        <w:rPr>
          <w:b w:val="0"/>
          <w:i w:val="0"/>
        </w:rPr>
        <w:t xml:space="preserve"> Open high formal findings (no drawings or abstract, unity; rows 10–12) and no critical one. The US dependency structure must be rebuilt (rows 50–52).</w:t>
      </w:r>
    </w:p>
    <w:p>
      <w:pPr>
        <w:pStyle w:val="ListBullet"/>
      </w:pPr>
      <w:r>
        <w:rPr>
          <w:b/>
          <w:i w:val="0"/>
        </w:rPr>
        <w:t>Eligibility and fallbacks: 1 / 2.</w:t>
      </w:r>
      <w:r>
        <w:rPr>
          <w:b w:val="0"/>
          <w:i w:val="0"/>
        </w:rPr>
        <w:t xml:space="preserve"> A mechanical valve, eligible in the US, EP and GB. The claim ladder is deep (claims 2–57, 79–102), but at the EPO and UK IPO multi-list fallbacks rest on the blanket statement in [0165] (rows 31, 83), and the range fallbacks are tied to one material (row 9).</w:t>
      </w:r>
    </w:p>
    <w:p>
      <w:r>
        <w:rPr>
          <w:b w:val="0"/>
          <w:i w:val="0"/>
        </w:rPr>
        <w:t>Per jurisdiction:</w:t>
      </w:r>
    </w:p>
    <w:p>
      <w:pPr>
        <w:pStyle w:val="ListBullet"/>
      </w:pPr>
      <w:r>
        <w:rPr>
          <w:b/>
          <w:i w:val="0"/>
        </w:rPr>
        <w:t>US: 7 / 10.</w:t>
      </w:r>
      <w:r>
        <w:rPr>
          <w:b w:val="0"/>
          <w:i w:val="0"/>
        </w:rPr>
        <w:t xml:space="preserve"> Fallbacks score 2: the dependency defects are cured by preliminary amendment. Dedication of unclaimed alternatives (rows 15–18) costs scope, not grant.</w:t>
      </w:r>
    </w:p>
    <w:p>
      <w:pPr>
        <w:pStyle w:val="ListBullet"/>
      </w:pPr>
      <w:r>
        <w:rPr>
          <w:b/>
          <w:i w:val="0"/>
        </w:rPr>
        <w:t>EP: 6 / 10.</w:t>
      </w:r>
      <w:r>
        <w:rPr>
          <w:b w:val="0"/>
          <w:i w:val="0"/>
        </w:rPr>
        <w:t xml:space="preserve"> Added-matter practice makes the missing layout unrepairable after filing and limits the fallback combinations; unity and Rule 43(2) apply to claims 1, 58, 67 and 90.</w:t>
      </w:r>
    </w:p>
    <w:p>
      <w:pPr>
        <w:pStyle w:val="ListBullet"/>
      </w:pPr>
      <w:r>
        <w:rPr>
          <w:b/>
          <w:i w:val="0"/>
        </w:rPr>
        <w:t>GB: 6 / 10.</w:t>
      </w:r>
      <w:r>
        <w:rPr>
          <w:b w:val="0"/>
          <w:i w:val="0"/>
        </w:rPr>
        <w:t xml:space="preserve"> Added-matter practice (s.76) and breadth-of-claim sufficiency apply as at the EPO.</w:t>
      </w:r>
    </w:p>
    <w:p>
      <w:r>
        <w:rPr>
          <w:b w:val="0"/>
          <w:i w:val="0"/>
        </w:rPr>
        <w:t>The score rests only on the 17 references we found and saved (coverage is thin: web-only, English-language, no CPC walk of F16K 15/20 or B60C 29/00). A professional search could change it. It is the application as reviewed in round 1; the fix pass running in parallel is not scored.</w:t>
      </w:r>
    </w:p>
    <w:p>
      <w:r>
        <w:rPr>
          <w:b w:val="0"/>
          <w:i/>
        </w:rPr>
        <w:t>AI-assisted estimate for review by a qualified patent attorney or agent. Not legal advice and not a patentability opinion. Based only on the prior art identified in this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