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tl w:val="1"/>
        </w:rPr>
        <w:t>سياسة ساعات العمل في شهر رمضان</w:t>
      </w:r>
    </w:p>
    <w:p>
      <w:pPr>
        <w:bidi w:val="1"/>
        <w:jc w:val="right"/>
      </w:pPr>
      <w:r>
        <w:rPr>
          <w:rtl w:val="1"/>
        </w:rPr>
        <w:t>رقم السياسة: HR-RW-02-R · الإصدار: 2026.1 · تاريخ السريان: 1 يناير 2026 · المالك: إدارة شؤون الموظفين</w:t>
      </w:r>
    </w:p>
    <w:p>
      <w:pPr>
        <w:bidi w:val="1"/>
        <w:jc w:val="right"/>
      </w:pPr>
      <w:r>
        <w:rPr>
          <w:rtl w:val="1"/>
        </w:rPr>
        <w:t>الشركة: نايل بايت سوليوشنز (شركة خيالية، وبيانات تجريبية لمشروع شخصي)</w:t>
      </w:r>
    </w:p>
    <w:p>
      <w:pPr>
        <w:pStyle w:val="Heading1"/>
        <w:bidi w:val="1"/>
        <w:jc w:val="right"/>
      </w:pPr>
      <w:r>
        <w:rPr>
          <w:rtl w:val="1"/>
        </w:rPr>
        <w:t>1. النطاق</w:t>
      </w:r>
    </w:p>
    <w:p>
      <w:pPr>
        <w:bidi w:val="1"/>
        <w:jc w:val="right"/>
      </w:pPr>
      <w:r>
        <w:rPr>
          <w:rtl w:val="1"/>
        </w:rPr>
        <w:t>1.1 تنطبق هذه السياسة على جميع الموظفين خلال شهر رمضان من كل عام، بغض النظر عن الديانة.</w:t>
      </w:r>
    </w:p>
    <w:p>
      <w:pPr>
        <w:bidi w:val="1"/>
        <w:jc w:val="right"/>
      </w:pPr>
      <w:r>
        <w:rPr>
          <w:rtl w:val="1"/>
        </w:rPr>
        <w:t>1.2 هذه السياسة ملحق لسياسة العمل عن بُعد والعمل الهجين (HR-RW-02)، وتحل محلها خلال شهر رمضان في البنود المذكورة أدناه فقط.</w:t>
      </w:r>
    </w:p>
    <w:p>
      <w:pPr>
        <w:pStyle w:val="Heading1"/>
        <w:bidi w:val="1"/>
        <w:jc w:val="right"/>
      </w:pPr>
      <w:r>
        <w:rPr>
          <w:rtl w:val="1"/>
        </w:rPr>
        <w:t>2. ساعات العمل</w:t>
      </w:r>
    </w:p>
    <w:p>
      <w:pPr>
        <w:bidi w:val="1"/>
        <w:jc w:val="right"/>
      </w:pPr>
      <w:r>
        <w:rPr>
          <w:rtl w:val="1"/>
        </w:rPr>
        <w:t>2.1 يوم العمل في رمضان 6 ساعات بدلًا من 8 ساعات، دون أي خصم من الراتب.</w:t>
      </w:r>
    </w:p>
    <w:p>
      <w:pPr>
        <w:bidi w:val="1"/>
        <w:jc w:val="right"/>
      </w:pPr>
      <w:r>
        <w:rPr>
          <w:rtl w:val="1"/>
        </w:rPr>
        <w:t>2.2 ساعات التعاون الأساسية في رمضان من الساعة 10:00 إلى الساعة 14:00 بالتوقيت المحلي.</w:t>
      </w:r>
    </w:p>
    <w:p>
      <w:pPr>
        <w:bidi w:val="1"/>
        <w:jc w:val="right"/>
      </w:pPr>
      <w:r>
        <w:rPr>
          <w:rtl w:val="1"/>
        </w:rPr>
        <w:t>2.3 لا تُعقد اجتماعات داخلية بعد الساعة 15:00.</w:t>
      </w:r>
    </w:p>
    <w:p>
      <w:pPr>
        <w:pStyle w:val="Heading1"/>
        <w:bidi w:val="1"/>
        <w:jc w:val="right"/>
      </w:pPr>
      <w:r>
        <w:rPr>
          <w:rtl w:val="1"/>
        </w:rPr>
        <w:t>3. العمل عن بُعد</w:t>
      </w:r>
    </w:p>
    <w:p>
      <w:pPr>
        <w:bidi w:val="1"/>
        <w:jc w:val="right"/>
      </w:pPr>
      <w:r>
        <w:rPr>
          <w:rtl w:val="1"/>
        </w:rPr>
        <w:t>3.1 يجوز للموظفين في نظام العمل الهجين العمل عن بُعد 3 أيام في الأسبوع خلال شهر رمضان بدلًا من يومين، بشرط موافقة المدير المباشر.</w:t>
      </w:r>
    </w:p>
    <w:p>
      <w:pPr>
        <w:bidi w:val="1"/>
        <w:jc w:val="right"/>
      </w:pPr>
      <w:r>
        <w:rPr>
          <w:rtl w:val="1"/>
        </w:rPr>
        <w:t>3.2 يظل يوم الثلاثاء يوم الحضور الإلزامي إلى المكتب.</w:t>
      </w:r>
    </w:p>
    <w:p>
      <w:pPr>
        <w:pStyle w:val="Heading1"/>
        <w:bidi w:val="1"/>
        <w:jc w:val="right"/>
      </w:pPr>
      <w:r>
        <w:rPr>
          <w:rtl w:val="1"/>
        </w:rPr>
        <w:t>4. الإجازات</w:t>
      </w:r>
    </w:p>
    <w:p>
      <w:pPr>
        <w:bidi w:val="1"/>
        <w:jc w:val="right"/>
      </w:pPr>
      <w:r>
        <w:rPr>
          <w:rtl w:val="1"/>
        </w:rPr>
        <w:t>4.1 تُطبق قواعد الإجازة السنوية المعتادة الواردة في سياسة الإجازات. ويُنصح بتقديم طلبات إجازة عيد الفطر قبل 4 أسابيع على الأقل.</w:t>
      </w:r>
    </w:p>
    <w:p>
      <w:pPr>
        <w:pStyle w:val="Heading1"/>
        <w:bidi w:val="1"/>
        <w:jc w:val="right"/>
      </w:pPr>
      <w:r>
        <w:rPr>
          <w:rtl w:val="1"/>
        </w:rPr>
        <w:t>5. التواصل</w:t>
      </w:r>
    </w:p>
    <w:p>
      <w:pPr>
        <w:bidi w:val="1"/>
        <w:jc w:val="right"/>
      </w:pPr>
      <w:r>
        <w:rPr>
          <w:rtl w:val="1"/>
        </w:rPr>
        <w:t>5.1 للاستفسارات، راسل إدارة شؤون الموظفين على hr@nilebyte.example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INTERNAL · Uncontrolled when printed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Nilebyte Solutions · HR-RW-02-R · Version 2026.1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سياسة ساعات العمل في شهر رمضان (Ramadan Working Hours)</dc:title>
  <dc:subject/>
  <dc:creator>People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