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t>N8N Sales AI Agent</w:t>
      </w:r>
    </w:p>
    <w:p>
      <w:pPr>
        <w:spacing w:after="300"/>
        <w:jc w:val="center"/>
      </w:pPr>
      <w:r>
        <w:t>AI Engineer Production Delivery Roadmap</w:t>
      </w:r>
    </w:p>
    <w:p>
      <w:pPr>
        <w:spacing w:after="4000"/>
        <w:jc w:val="center"/>
      </w:pPr>
      <w:r>
        <w:t>Derived from the canonical PRD, Architecture &amp; Epics ? ordered by current state and production gates (Revalidate ? Approve ? Integrate ? Pilot)</w:t>
      </w:r>
    </w:p>
    <w:p>
      <w:pPr>
        <w:spacing w:after="100"/>
        <w:jc w:val="center"/>
      </w:pPr>
      <w:r>
        <w:t>8 Gated Stages  ?  30 Work Items  ?  Each with Description &amp; Definition of Done</w:t>
      </w:r>
    </w:p>
    <w:p>
      <w:r/>
    </w:p>
    <w:p>
      <w:pPr>
        <w:spacing w:after="120"/>
      </w:pPr>
      <w:r>
        <w:t>Planning Rule: This is a stage-gate roadmap, not a committed sprint plan. A stage is committed only after its Entry Gate, start/end dates, available team capacity, and named accountable owner are recorded. None is currently committed; missing production dependencies remain Blocked.</w:t>
      </w:r>
    </w:p>
    <w:p>
      <w:pPr>
        <w:spacing w:after="120"/>
      </w:pPr>
      <w:r>
        <w:t>Current State: The synthetic-local seven-workflow/PostgreSQL baseline has historical PASS evidence. It is revalidated in Sprint 1 rather than rebuilt; production Meta, LLM, CRM/Handoff, managed infrastructure, legal/privacy, and named ownership remain external gates.</w:t>
      </w:r>
    </w:p>
    <w:p>
      <w:pPr>
        <w:spacing w:after="120"/>
      </w:pPr>
      <w:r>
        <w:t>Product Boundary: PostgreSQL owns durable business state; n8n orchestrates; the LLM drafts/classifies; deterministic Sales Policy and humans own commercial authority. ready_for_handoff is not closed_won, and Human-Owned suppresses automated replies and Follow-Ups.</w:t>
      </w:r>
    </w:p>
    <w:p>
      <w:r>
        <w:t>Commitment Status: Stage 1 is the only commitment candidate after dates, capacity, and a named owner are supplied. Stages 2?7 remain gated backlog; Stage 8 is a pilot gate. The first implementation candidate is Story 1.1 only, and it still requires explicit approval.</w:t>
      </w:r>
    </w:p>
    <w:p>
      <w:pPr>
        <w:pStyle w:val="Heading1"/>
        <w:pBdr>
          <w:bottom w:val="single" w:color="2E5395" w:sz="12" w:space="4"/>
        </w:pBdr>
        <w:spacing w:after="200" w:before="0"/>
      </w:pPr>
      <w:r>
        <w:t>Stage 1 : "Synthetic-Local Baseline Revalidation"</w:t>
      </w:r>
    </w:p>
    <w:p>
      <w:pPr>
        <w:spacing w:after="120"/>
      </w:pPr>
      <w:r>
        <w:t>Stage Goal: Confirm what is already delivered and produce current evidence before planning new implementation.</w:t>
      </w:r>
    </w:p>
    <w:p>
      <w:pPr>
        <w:spacing w:after="120"/>
      </w:pPr>
      <w:r>
        <w:t>Entry Gate: Docker Desktop is available; the canonical planning pack and repository baseline are unchanged or their differences are understood.</w:t>
      </w:r>
    </w:p>
    <w:p>
      <w:pPr>
        <w:spacing w:after="120"/>
      </w:pPr>
      <w:r>
        <w:t>Accountable Role: AI Engineer, with Quality Advisor review.</w:t>
      </w:r>
    </w:p>
    <w:p>
      <w:pPr>
        <w:spacing w:after="120"/>
      </w:pPr>
      <w:r>
        <w:t>Exit Evidence: A current baseline map and reproducible local test report; no production-readiness claim.</w:t>
      </w:r>
    </w:p>
    <w:p>
      <w:r/>
    </w:p>
    <w:p>
      <w:pPr>
        <w:pStyle w:val="Heading2"/>
        <w:spacing w:after="100" w:before="240"/>
      </w:pPr>
      <w:r>
        <w:t>Task 1 : "Map the delivered baseline to canonical stories"</w:t>
      </w:r>
    </w:p>
    <w:p>
      <w:pPr>
        <w:spacing w:after="120"/>
      </w:pPr>
      <w:r>
        <w:t>Description: Inventory the existing seven n8n workflows, ten typed configuration files, PostgreSQL state model, release manifest, and test harness; map each delivered capability to the canonical Epic/Story and requirement IDs.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Every baseline capability is classified as Done, Needs Revalidation, Gap, or Blocked.</w:t>
      </w:r>
    </w:p>
    <w:p>
      <w:pPr>
        <w:pStyle w:val="ListParagraph"/>
        <w:numPr>
          <w:ilvl w:val="0"/>
          <w:numId w:val="2"/>
        </w:numPr>
        <w:spacing w:after="60"/>
      </w:pPr>
      <w:r>
        <w:t>Each Done item cites its repository artifact and evidence date.</w:t>
      </w:r>
    </w:p>
    <w:p>
      <w:pPr>
        <w:pStyle w:val="ListParagraph"/>
        <w:numPr>
          <w:ilvl w:val="0"/>
          <w:numId w:val="2"/>
        </w:numPr>
        <w:spacing w:after="60"/>
      </w:pPr>
      <w:r>
        <w:t>Synthetic-local proof is clearly separated from production proof.</w:t>
      </w:r>
    </w:p>
    <w:p>
      <w:pPr>
        <w:pStyle w:val="ListParagraph"/>
        <w:numPr>
          <w:ilvl w:val="0"/>
          <w:numId w:val="2"/>
        </w:numPr>
        <w:spacing w:after="60"/>
      </w:pPr>
      <w:r>
        <w:t>Previously delivered work is not scheduled for reimplementation unless a current check fails.</w:t>
      </w:r>
    </w:p>
    <w:p>
      <w:pPr>
        <w:pStyle w:val="ListParagraph"/>
        <w:numPr>
          <w:ilvl w:val="0"/>
          <w:numId w:val="2"/>
        </w:numPr>
        <w:spacing w:after="60"/>
      </w:pPr>
      <w:r>
        <w:t>The planning README and canonical epics remain the implementation authority.</w:t>
      </w:r>
    </w:p>
    <w:p>
      <w:r/>
    </w:p>
    <w:p>
      <w:pPr>
        <w:pStyle w:val="Heading2"/>
        <w:spacing w:after="100" w:before="240"/>
      </w:pPr>
      <w:r>
        <w:t>Task 2 : "Re-run the one-command synthetic-local evidence"</w:t>
      </w:r>
    </w:p>
    <w:p>
      <w:pPr>
        <w:spacing w:after="120"/>
      </w:pPr>
      <w:r>
        <w:t>Description: Start the persistent local stack and run the authoritative repository harness against a reset synthetic environment, retaining the runtime only after the checks finish successfully.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The harness completes S01-S26, concurrency/race checks, workflow identity checks, release-hash checks, and secrets hygiene checks.</w:t>
      </w:r>
    </w:p>
    <w:p>
      <w:pPr>
        <w:pStyle w:val="ListParagraph"/>
        <w:numPr>
          <w:ilvl w:val="0"/>
          <w:numId w:val="2"/>
        </w:numPr>
        <w:spacing w:after="60"/>
      </w:pPr>
      <w:r>
        <w:t>The full suite passes twice consecutively or the sprint remains open with the failing scenario IDs recorded.</w:t>
      </w:r>
    </w:p>
    <w:p>
      <w:pPr>
        <w:pStyle w:val="ListParagraph"/>
        <w:numPr>
          <w:ilvl w:val="0"/>
          <w:numId w:val="2"/>
        </w:numPr>
        <w:spacing w:after="60"/>
      </w:pPr>
      <w:r>
        <w:t>Generated plaintext is cleaned and no secret is added to source, exports, fixtures, or the report.</w:t>
      </w:r>
    </w:p>
    <w:p>
      <w:pPr>
        <w:pStyle w:val="ListParagraph"/>
        <w:numPr>
          <w:ilvl w:val="0"/>
          <w:numId w:val="2"/>
        </w:numPr>
        <w:spacing w:after="60"/>
      </w:pPr>
      <w:r>
        <w:t>The evidence records the actual n8n/PostgreSQL versions, date, command, result, and owner.</w:t>
      </w:r>
    </w:p>
    <w:p>
      <w:pPr>
        <w:pStyle w:val="ListParagraph"/>
        <w:numPr>
          <w:ilvl w:val="0"/>
          <w:numId w:val="2"/>
        </w:numPr>
        <w:spacing w:after="60"/>
      </w:pPr>
      <w:r>
        <w:t>The report states that real Meta, LLM, CRM/Handoff, and managed-infrastructure behavior is not proven.</w:t>
      </w:r>
    </w:p>
    <w:p>
      <w:r/>
    </w:p>
    <w:p>
      <w:pPr>
        <w:pStyle w:val="Heading2"/>
        <w:spacing w:after="100" w:before="240"/>
      </w:pPr>
      <w:r>
        <w:t>Task 3 : "Publish the baseline status and gap register"</w:t>
      </w:r>
    </w:p>
    <w:p>
      <w:pPr>
        <w:spacing w:after="120"/>
      </w:pPr>
      <w:r>
        <w:t>Description: Convert the revalidation result into one short execution register showing what may proceed, what needs repair, and what is blocked by a production decision or external asset.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Every planned item has a status, accountable role, dependency, and evidence link.</w:t>
      </w:r>
    </w:p>
    <w:p>
      <w:pPr>
        <w:pStyle w:val="ListParagraph"/>
        <w:numPr>
          <w:ilvl w:val="0"/>
          <w:numId w:val="2"/>
        </w:numPr>
        <w:spacing w:after="60"/>
      </w:pPr>
      <w:r>
        <w:t>Gaps are mapped to the existing canonical stories rather than duplicated as new authority.</w:t>
      </w:r>
    </w:p>
    <w:p>
      <w:pPr>
        <w:pStyle w:val="ListParagraph"/>
        <w:numPr>
          <w:ilvl w:val="0"/>
          <w:numId w:val="2"/>
        </w:numPr>
        <w:spacing w:after="60"/>
      </w:pPr>
      <w:r>
        <w:t>The release manifest remains livePromotionAllowed=false.</w:t>
      </w:r>
    </w:p>
    <w:p>
      <w:pPr>
        <w:pStyle w:val="ListParagraph"/>
        <w:numPr>
          <w:ilvl w:val="0"/>
          <w:numId w:val="2"/>
        </w:numPr>
        <w:spacing w:after="60"/>
      </w:pPr>
      <w:r>
        <w:t>No production integration task is marked Ready before its owning contract is approved.</w:t>
      </w:r>
    </w:p>
    <w:p>
      <w:r/>
    </w:p>
    <w:p>
      <w:pPr>
        <w:pStyle w:val="Heading1"/>
        <w:pBdr>
          <w:bottom w:val="single" w:color="2E5395" w:sz="12" w:space="4"/>
        </w:pBdr>
        <w:spacing w:after="200" w:before="0"/>
      </w:pPr>
      <w:r>
        <w:t>Stage 2 : "Production Decisions &amp; Contract Freeze"</w:t>
      </w:r>
    </w:p>
    <w:p>
      <w:pPr>
        <w:spacing w:after="120"/>
      </w:pPr>
      <w:r>
        <w:t>Stage Goal: Turn unresolved commercial, compliance, provider, and operating decisions into approved versioned inputs.</w:t>
      </w:r>
    </w:p>
    <w:p>
      <w:pPr>
        <w:spacing w:after="120"/>
      </w:pPr>
      <w:r>
        <w:t>Entry Gate: Stage 1 evidence is current and the Executive Sponsor accepts the single-pilot boundary.</w:t>
      </w:r>
    </w:p>
    <w:p>
      <w:pPr>
        <w:spacing w:after="120"/>
      </w:pPr>
      <w:r>
        <w:t>Accountable Role: Product Owner / Executive Sponsor; engineering supplies feasibility evidence but does not invent business decisions.</w:t>
      </w:r>
    </w:p>
    <w:p>
      <w:pPr>
        <w:spacing w:after="120"/>
      </w:pPr>
      <w:r>
        <w:t>Exit Evidence: Approved decision register and versioned production contracts, each with owner and decision date.</w:t>
      </w:r>
    </w:p>
    <w:p>
      <w:r/>
    </w:p>
    <w:p>
      <w:pPr>
        <w:pStyle w:val="Heading2"/>
        <w:spacing w:after="100" w:before="240"/>
      </w:pPr>
      <w:r>
        <w:t>Task 1 : "Assign decision owners and freeze the pilot boundary"</w:t>
      </w:r>
    </w:p>
    <w:p>
      <w:pPr>
        <w:spacing w:after="120"/>
      </w:pPr>
      <w:r>
        <w:t>Description: Resolve the canonical open-question register and define one bounded pilot: one approved WhatsApp asset, one offer family, one language set, one market/jurisdiction, and one explicit volume cap.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All twelve canonical open decisions have an owner, status, decision date, and affected release gate.</w:t>
      </w:r>
    </w:p>
    <w:p>
      <w:pPr>
        <w:pStyle w:val="ListParagraph"/>
        <w:numPr>
          <w:ilvl w:val="0"/>
          <w:numId w:val="2"/>
        </w:numPr>
        <w:spacing w:after="60"/>
      </w:pPr>
      <w:r>
        <w:t>Pilot scope names the WhatsApp asset, offer family, language(s), jurisdiction, operating hours/timezone, and maximum concurrency/volume.</w:t>
      </w:r>
    </w:p>
    <w:p>
      <w:pPr>
        <w:pStyle w:val="ListParagraph"/>
        <w:numPr>
          <w:ilvl w:val="0"/>
          <w:numId w:val="2"/>
        </w:numPr>
        <w:spacing w:after="60"/>
      </w:pPr>
      <w:r>
        <w:t>Any undecided launch-blocking item keeps the affected production path Blocked.</w:t>
      </w:r>
    </w:p>
    <w:p>
      <w:pPr>
        <w:pStyle w:val="ListParagraph"/>
        <w:numPr>
          <w:ilvl w:val="0"/>
          <w:numId w:val="2"/>
        </w:numPr>
        <w:spacing w:after="60"/>
      </w:pPr>
      <w:r>
        <w:t>Multi-tenant, multi-market, multi-offer, and unrestricted-language expansion remain outside MVP.</w:t>
      </w:r>
    </w:p>
    <w:p>
      <w:r/>
    </w:p>
    <w:p>
      <w:pPr>
        <w:pStyle w:val="Heading2"/>
        <w:spacing w:after="100" w:before="240"/>
      </w:pPr>
      <w:r>
        <w:t>Task 2 : "Approve commercial and content authority contracts"</w:t>
      </w:r>
    </w:p>
    <w:p>
      <w:pPr>
        <w:spacing w:after="120"/>
      </w:pPr>
      <w:r>
        <w:t>Description: Approve the Product Knowledge and Sales Policy ownership model, offer catalogue, pricing/tax fields, prohibited claims, escalation taxonomy, publication roles, effective dates, and rollback authority.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The approved Product Knowledge and Sales Policy contracts use typed fields and versioned source references.</w:t>
      </w:r>
    </w:p>
    <w:p>
      <w:pPr>
        <w:pStyle w:val="ListParagraph"/>
        <w:numPr>
          <w:ilvl w:val="0"/>
          <w:numId w:val="2"/>
        </w:numPr>
        <w:spacing w:after="60"/>
      </w:pPr>
      <w:r>
        <w:t>The Assistant may present only the approved list price or explicitly approved fixed offer.</w:t>
      </w:r>
    </w:p>
    <w:p>
      <w:pPr>
        <w:pStyle w:val="ListParagraph"/>
        <w:numPr>
          <w:ilvl w:val="0"/>
          <w:numId w:val="2"/>
        </w:numPr>
        <w:spacing w:after="60"/>
      </w:pPr>
      <w:r>
        <w:t>The LLM has no authority to negotiate, approve contracts, create binding terms, or record closed_won.</w:t>
      </w:r>
    </w:p>
    <w:p>
      <w:pPr>
        <w:pStyle w:val="ListParagraph"/>
        <w:numPr>
          <w:ilvl w:val="0"/>
          <w:numId w:val="2"/>
        </w:numPr>
        <w:spacing w:after="60"/>
      </w:pPr>
      <w:r>
        <w:t>Authors, approvers, publishers, revokers, and rollback actors are named by role.</w:t>
      </w:r>
    </w:p>
    <w:p>
      <w:r/>
    </w:p>
    <w:p>
      <w:pPr>
        <w:pStyle w:val="Heading2"/>
        <w:spacing w:after="100" w:before="240"/>
      </w:pPr>
      <w:r>
        <w:t>Task 3 : "Approve messaging, consent, and customer-rights rules"</w:t>
      </w:r>
    </w:p>
    <w:p>
      <w:pPr>
        <w:spacing w:after="120"/>
      </w:pPr>
      <w:r>
        <w:t>Description: Approve Meta assets/templates, consent evidence, opt-out wording/signals, bot disclosure, quiet hours, frequency caps, service-window behavior, after-hours wording, and launch-jurisdiction obligations.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The consent/template register is versioned and tied to the approved WhatsApp asset and language.</w:t>
      </w:r>
    </w:p>
    <w:p>
      <w:pPr>
        <w:pStyle w:val="ListParagraph"/>
        <w:numPr>
          <w:ilvl w:val="0"/>
          <w:numId w:val="2"/>
        </w:numPr>
        <w:spacing w:after="60"/>
      </w:pPr>
      <w:r>
        <w:t>Opt-out precedence, complaint handling, explicit human-request handling, and deletion-request routing are approved.</w:t>
      </w:r>
    </w:p>
    <w:p>
      <w:pPr>
        <w:pStyle w:val="ListParagraph"/>
        <w:numPr>
          <w:ilvl w:val="0"/>
          <w:numId w:val="2"/>
        </w:numPr>
        <w:spacing w:after="60"/>
      </w:pPr>
      <w:r>
        <w:t>Only approved templates may be used outside the customer-service window.</w:t>
      </w:r>
    </w:p>
    <w:p>
      <w:pPr>
        <w:pStyle w:val="ListParagraph"/>
        <w:numPr>
          <w:ilvl w:val="0"/>
          <w:numId w:val="2"/>
        </w:numPr>
        <w:spacing w:after="60"/>
      </w:pPr>
      <w:r>
        <w:t>Legal/Privacy and Marketing Operations approvals are recorded with dates and evidence references.</w:t>
      </w:r>
    </w:p>
    <w:p>
      <w:r/>
    </w:p>
    <w:p>
      <w:pPr>
        <w:pStyle w:val="Heading2"/>
        <w:spacing w:after="100" w:before="240"/>
      </w:pPr>
      <w:r>
        <w:t>Task 4 : "Approve model, data, Handoff, and operating contracts"</w:t>
      </w:r>
    </w:p>
    <w:p>
      <w:pPr>
        <w:spacing w:after="120"/>
      </w:pPr>
      <w:r>
        <w:t>Description: Select the production LLM, managed PostgreSQL service, CRM/Handoff destination, acknowledgement signal/SLA, escalation path, retention/deletion schedule, incident path, and named human sales coverage.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The LLM decision records provider, model, region, retention/no-training terms, permitted payload, credential owner, and budget.</w:t>
      </w:r>
    </w:p>
    <w:p>
      <w:pPr>
        <w:pStyle w:val="ListParagraph"/>
        <w:numPr>
          <w:ilvl w:val="0"/>
          <w:numId w:val="2"/>
        </w:numPr>
        <w:spacing w:after="60"/>
      </w:pPr>
      <w:r>
        <w:t>The Handoff contract records assignment target, authenticated acknowledgement signal, SLA, timeout, after-hours, ambiguous-delivery, and permanent-failure behavior.</w:t>
      </w:r>
    </w:p>
    <w:p>
      <w:pPr>
        <w:pStyle w:val="ListParagraph"/>
        <w:numPr>
          <w:ilvl w:val="0"/>
          <w:numId w:val="2"/>
        </w:numPr>
        <w:spacing w:after="60"/>
      </w:pPr>
      <w:r>
        <w:t>The managed PostgreSQL decision records approved region, backup/PITR, restore owner, maintenance expectations, and connection limits.</w:t>
      </w:r>
    </w:p>
    <w:p>
      <w:pPr>
        <w:pStyle w:val="ListParagraph"/>
        <w:numPr>
          <w:ilvl w:val="0"/>
          <w:numId w:val="2"/>
        </w:numPr>
        <w:spacing w:after="60"/>
      </w:pPr>
      <w:r>
        <w:t>Retention/deletion, incident response, monitoring ownership, and pilot sales coverage are approved before Stage 3 exits.</w:t>
      </w:r>
    </w:p>
    <w:p>
      <w:r/>
    </w:p>
    <w:p>
      <w:pPr>
        <w:pStyle w:val="Heading1"/>
        <w:pBdr>
          <w:bottom w:val="single" w:color="2E5395" w:sz="12" w:space="4"/>
        </w:pBdr>
        <w:spacing w:after="200" w:before="0"/>
      </w:pPr>
      <w:r>
        <w:t>Stage 3 : "Production Security, Data &amp; Release Foundation"</w:t>
      </w:r>
    </w:p>
    <w:p>
      <w:pPr>
        <w:spacing w:after="120"/>
      </w:pPr>
      <w:r>
        <w:t>Stage Goal: Harden the existing local design for a governed production-like environment without changing its commercial authority boundary.</w:t>
      </w:r>
    </w:p>
    <w:p>
      <w:pPr>
        <w:spacing w:after="120"/>
      </w:pPr>
      <w:r>
        <w:t>Entry Gate: All Stage 2 contracts required by a task are approved and versioned.</w:t>
      </w:r>
    </w:p>
    <w:p>
      <w:pPr>
        <w:spacing w:after="120"/>
      </w:pPr>
      <w:r>
        <w:t>Accountable Role: AI Engineer with Security, Privacy, Database, and Operations owners.</w:t>
      </w:r>
    </w:p>
    <w:p>
      <w:pPr>
        <w:spacing w:after="120"/>
      </w:pPr>
      <w:r>
        <w:t>Exit Evidence: Production-like infrastructure controls, deletion proof, n8n audit evidence, and a pinned non-live release candidate.</w:t>
      </w:r>
    </w:p>
    <w:p>
      <w:r/>
    </w:p>
    <w:p>
      <w:pPr>
        <w:pStyle w:val="Heading2"/>
        <w:spacing w:after="100" w:before="240"/>
      </w:pPr>
      <w:r>
        <w:t>Task 1 : "Production config validation &amp; approval-aware activation"</w:t>
      </w:r>
    </w:p>
    <w:p>
      <w:pPr>
        <w:spacing w:after="120"/>
      </w:pPr>
      <w:r>
        <w:t>Description: Extend the existing immutable config publication and activation path only where the approved production contracts require stricter validation, authorization, effective-time, or rollback behavior.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Existing schemas and activation logic are reused; no second configuration system is created.</w:t>
      </w:r>
    </w:p>
    <w:p>
      <w:pPr>
        <w:pStyle w:val="ListParagraph"/>
        <w:numPr>
          <w:ilvl w:val="0"/>
          <w:numId w:val="2"/>
        </w:numPr>
        <w:spacing w:after="60"/>
      </w:pPr>
      <w:r>
        <w:t>Unknown fields, invalid commercial values, unsupported language/template references, missing approval evidence, and overlapping effective dates are rejected with actionable errors.</w:t>
      </w:r>
    </w:p>
    <w:p>
      <w:pPr>
        <w:pStyle w:val="ListParagraph"/>
        <w:numPr>
          <w:ilvl w:val="0"/>
          <w:numId w:val="2"/>
        </w:numPr>
        <w:spacing w:after="60"/>
      </w:pPr>
      <w:r>
        <w:t>Only an authorized approver can activate or roll back a production version; upload never activates implicitly.</w:t>
      </w:r>
    </w:p>
    <w:p>
      <w:pPr>
        <w:pStyle w:val="ListParagraph"/>
        <w:numPr>
          <w:ilvl w:val="0"/>
          <w:numId w:val="2"/>
        </w:numPr>
        <w:spacing w:after="60"/>
      </w:pPr>
      <w:r>
        <w:t>Every publish, activation, rejection, revocation, and rollback is auditable.</w:t>
      </w:r>
    </w:p>
    <w:p>
      <w:pPr>
        <w:pStyle w:val="ListParagraph"/>
        <w:numPr>
          <w:ilvl w:val="0"/>
          <w:numId w:val="2"/>
        </w:numPr>
        <w:spacing w:after="60"/>
      </w:pPr>
      <w:r>
        <w:t>An existing approved internal surface is used unless a separate dashboard is explicitly approved.</w:t>
      </w:r>
    </w:p>
    <w:p>
      <w:r/>
    </w:p>
    <w:p>
      <w:pPr>
        <w:pStyle w:val="Heading2"/>
        <w:spacing w:after="100" w:before="240"/>
      </w:pPr>
      <w:r>
        <w:t>Task 2 : "Managed PostgreSQL controls &amp; privacy lifecycle"</w:t>
      </w:r>
    </w:p>
    <w:p>
      <w:pPr>
        <w:spacing w:after="120"/>
      </w:pPr>
      <w:r>
        <w:t>Description: Deploy the existing business-state model to the selected managed PostgreSQL service and implement the approved retention/deletion lifecycle across every in-scope store and reference.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TLS, least-privilege roles, pooling/connection limits, backup/PITR, metrics, patched version, and approved region are verified.</w:t>
      </w:r>
    </w:p>
    <w:p>
      <w:pPr>
        <w:pStyle w:val="ListParagraph"/>
        <w:numPr>
          <w:ilvl w:val="0"/>
          <w:numId w:val="2"/>
        </w:numPr>
        <w:spacing w:after="60"/>
      </w:pPr>
      <w:r>
        <w:t>Migration runs cleanly on a fresh production-like database and is idempotent where designed.</w:t>
      </w:r>
    </w:p>
    <w:p>
      <w:pPr>
        <w:pStyle w:val="ListParagraph"/>
        <w:numPr>
          <w:ilvl w:val="0"/>
          <w:numId w:val="2"/>
        </w:numPr>
        <w:spacing w:after="60"/>
      </w:pPr>
      <w:r>
        <w:t>A restore drill records recovery result, environment, owner, and unresolved RTO/RPO decisions.</w:t>
      </w:r>
    </w:p>
    <w:p>
      <w:pPr>
        <w:pStyle w:val="ListParagraph"/>
        <w:numPr>
          <w:ilvl w:val="0"/>
          <w:numId w:val="2"/>
        </w:numPr>
        <w:spacing w:after="60"/>
      </w:pPr>
      <w:r>
        <w:t>A Contact deletion request removes or irreversibly anonymizes in-scope data while retaining only approved minimal audit evidence.</w:t>
      </w:r>
    </w:p>
    <w:p>
      <w:pPr>
        <w:pStyle w:val="ListParagraph"/>
        <w:numPr>
          <w:ilvl w:val="0"/>
          <w:numId w:val="2"/>
        </w:numPr>
        <w:spacing w:after="60"/>
      </w:pPr>
      <w:r>
        <w:t>Deletion, retention expiry, legal hold, and failed deletion attempts are tested and audited.</w:t>
      </w:r>
    </w:p>
    <w:p>
      <w:r/>
    </w:p>
    <w:p>
      <w:pPr>
        <w:pStyle w:val="Heading2"/>
        <w:spacing w:after="100" w:before="240"/>
      </w:pPr>
      <w:r>
        <w:t>Task 3 : "n8n hardening, secrets, and access controls"</w:t>
      </w:r>
    </w:p>
    <w:p>
      <w:pPr>
        <w:spacing w:after="120"/>
      </w:pPr>
      <w:r>
        <w:t>Description: Harden the selected n8n deployment using pinned supported components, least privilege, restricted editor access, reviewed native nodes, network controls, and approved secret storage.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Production credentials exist only in approved secret stores/n8n credentials and never in prompts, exports, fixtures, source control, or execution logs.</w:t>
      </w:r>
    </w:p>
    <w:p>
      <w:pPr>
        <w:pStyle w:val="ListParagraph"/>
        <w:numPr>
          <w:ilvl w:val="0"/>
          <w:numId w:val="2"/>
        </w:numPr>
        <w:spacing w:after="60"/>
      </w:pPr>
      <w:r>
        <w:t>The production node allowlist, SSRF protection, outbound egress rules, editor/admin access, and execution-data settings are documented and verified.</w:t>
      </w:r>
    </w:p>
    <w:p>
      <w:pPr>
        <w:pStyle w:val="ListParagraph"/>
        <w:numPr>
          <w:ilvl w:val="0"/>
          <w:numId w:val="2"/>
        </w:numPr>
        <w:spacing w:after="60"/>
      </w:pPr>
      <w:r>
        <w:t>Community/custom nodes are absent unless separately reviewed and approved.</w:t>
      </w:r>
    </w:p>
    <w:p>
      <w:pPr>
        <w:pStyle w:val="ListParagraph"/>
        <w:numPr>
          <w:ilvl w:val="0"/>
          <w:numId w:val="2"/>
        </w:numPr>
        <w:spacing w:after="60"/>
      </w:pPr>
      <w:r>
        <w:t>The n8n security audit has no unapproved finding and its evidence owner is recorded.</w:t>
      </w:r>
    </w:p>
    <w:p>
      <w:r/>
    </w:p>
    <w:p>
      <w:pPr>
        <w:pStyle w:val="Heading2"/>
        <w:spacing w:after="100" w:before="240"/>
      </w:pPr>
      <w:r>
        <w:t>Task 4 : "Pinned promotion and rollback foundation"</w:t>
      </w:r>
    </w:p>
    <w:p>
      <w:pPr>
        <w:spacing w:after="120"/>
      </w:pPr>
      <w:r>
        <w:t>Description: Extend the existing release manifest so a production-like candidate pins every proven applicable workflow, migration, schema, policy, knowledge, prompt, model, template, image/package version, and test-evidence reference. External provider API versions remain pending_external_proof until credentialed Stage 4 checks establish them.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Manifest generation is reproducible and canonical hashes match the reviewed artifacts.</w:t>
      </w:r>
    </w:p>
    <w:p>
      <w:pPr>
        <w:pStyle w:val="ListParagraph"/>
        <w:numPr>
          <w:ilvl w:val="0"/>
          <w:numId w:val="2"/>
        </w:numPr>
        <w:spacing w:after="60"/>
      </w:pPr>
      <w:r>
        <w:t>Ordered migrations run before compatible workflows activate.</w:t>
      </w:r>
    </w:p>
    <w:p>
      <w:pPr>
        <w:pStyle w:val="ListParagraph"/>
        <w:numPr>
          <w:ilvl w:val="0"/>
          <w:numId w:val="2"/>
        </w:numPr>
        <w:spacing w:after="60"/>
      </w:pPr>
      <w:r>
        <w:t>Rollback uses a compatible forward-safe procedure; destructive schema reversal is not assumed.</w:t>
      </w:r>
    </w:p>
    <w:p>
      <w:pPr>
        <w:pStyle w:val="ListParagraph"/>
        <w:numPr>
          <w:ilvl w:val="0"/>
          <w:numId w:val="2"/>
        </w:numPr>
        <w:spacing w:after="60"/>
      </w:pPr>
      <w:r>
        <w:t>Promotion, rollback, kill-switch state, and actor/reason are Audit Events; unproven external provider versions are recorded as pending_external_proof or not_applicable, never guessed.</w:t>
      </w:r>
    </w:p>
    <w:p>
      <w:pPr>
        <w:pStyle w:val="ListParagraph"/>
        <w:numPr>
          <w:ilvl w:val="0"/>
          <w:numId w:val="2"/>
        </w:numPr>
        <w:spacing w:after="60"/>
      </w:pPr>
      <w:r>
        <w:t>livePromotionAllowed remains false until an authorized Release Owner records every required approval and the proven provider versions are pinned.</w:t>
      </w:r>
    </w:p>
    <w:p>
      <w:r/>
    </w:p>
    <w:p>
      <w:pPr>
        <w:pStyle w:val="Heading1"/>
        <w:pBdr>
          <w:bottom w:val="single" w:color="2E5395" w:sz="12" w:space="4"/>
        </w:pBdr>
        <w:spacing w:after="200" w:before="0"/>
      </w:pPr>
      <w:r>
        <w:t>Stage 4 : "Production Integration Adapters"</w:t>
      </w:r>
    </w:p>
    <w:p>
      <w:pPr>
        <w:spacing w:after="120"/>
      </w:pPr>
      <w:r>
        <w:t>Stage Goal: Connect approved external systems to the existing persisted-intent and state-transition contracts without sending to real customers.</w:t>
      </w:r>
    </w:p>
    <w:p>
      <w:pPr>
        <w:spacing w:after="120"/>
      </w:pPr>
      <w:r>
        <w:t>Entry Gate: Selected Meta, LLM, CRM/Handoff, managed PostgreSQL, secret-store, and test-environment assets are available.</w:t>
      </w:r>
    </w:p>
    <w:p>
      <w:pPr>
        <w:spacing w:after="120"/>
      </w:pPr>
      <w:r>
        <w:t>Accountable Role: AI Engineer with each external-system owner.</w:t>
      </w:r>
    </w:p>
    <w:p>
      <w:pPr>
        <w:spacing w:after="120"/>
      </w:pPr>
      <w:r>
        <w:t>Exit Evidence: Credentialed connectivity and contract tests in isolated test assets; no uncontrolled customer message.</w:t>
      </w:r>
    </w:p>
    <w:p>
      <w:r/>
    </w:p>
    <w:p>
      <w:pPr>
        <w:pStyle w:val="Heading2"/>
        <w:spacing w:after="100" w:before="240"/>
      </w:pPr>
      <w:r>
        <w:t>Task 1 : "Meta integration in three independently gated story slices"</w:t>
      </w:r>
    </w:p>
    <w:p>
      <w:pPr>
        <w:spacing w:after="120"/>
      </w:pPr>
      <w:r>
        <w:t>Description: Deliver Story 1.1 trusted ingress first, then Story 1.4 dispatch, then Story 1.5 provider-status reconciliation. Each slice requires its own approved contract and evidence; later slices are not implied by approval of ingress.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Slice 1.1: webhook verification, strict raw-body signature validation, whole-envelope identity checks, bounded input, PII-minimized rejection audit, ordered persistence, and one response per envelope pass.</w:t>
      </w:r>
    </w:p>
    <w:p>
      <w:pPr>
        <w:pStyle w:val="ListParagraph"/>
        <w:numPr>
          <w:ilvl w:val="0"/>
          <w:numId w:val="2"/>
        </w:numPr>
        <w:spacing w:after="60"/>
      </w:pPr>
      <w:r>
        <w:t>Only the approved test asset is accepted and test/production isolation is proven; local generated credentials remain protocol proof, not credentialed Meta evidence.</w:t>
      </w:r>
    </w:p>
    <w:p>
      <w:pPr>
        <w:pStyle w:val="ListParagraph"/>
        <w:numPr>
          <w:ilvl w:val="0"/>
          <w:numId w:val="2"/>
        </w:numPr>
        <w:spacing w:after="60"/>
      </w:pPr>
      <w:r>
        <w:t>Slice 1.4: only after separate approval, outbound sends reuse the unique persisted intent and record the provider message ID without blind resend on ambiguous outcomes.</w:t>
      </w:r>
    </w:p>
    <w:p>
      <w:pPr>
        <w:pStyle w:val="ListParagraph"/>
        <w:numPr>
          <w:ilvl w:val="0"/>
          <w:numId w:val="2"/>
        </w:numPr>
        <w:spacing w:after="60"/>
      </w:pPr>
      <w:r>
        <w:t>Slice 1.5: only after separate approval, duplicate/replayed and out-of-order status callbacks converge on immutable evidence and one derived state.</w:t>
      </w:r>
    </w:p>
    <w:p>
      <w:pPr>
        <w:pStyle w:val="ListParagraph"/>
        <w:numPr>
          <w:ilvl w:val="0"/>
          <w:numId w:val="2"/>
        </w:numPr>
        <w:spacing w:after="60"/>
      </w:pPr>
      <w:r>
        <w:t>Each slice fails closed, remains independently runnable, and blocks its dependent slice when authentication, throttling, timeout, database, identity, or connectivity checks fail.</w:t>
      </w:r>
    </w:p>
    <w:p>
      <w:r/>
    </w:p>
    <w:p>
      <w:pPr>
        <w:pStyle w:val="Heading2"/>
        <w:spacing w:after="100" w:before="240"/>
      </w:pPr>
      <w:r>
        <w:t>Task 2 : "Production LLM typed draft integration"</w:t>
      </w:r>
    </w:p>
    <w:p>
      <w:pPr>
        <w:spacing w:after="120"/>
      </w:pPr>
      <w:r>
        <w:t>Description: Connect the approved LLM to the existing orchestrator so it receives an allowlisted bounded context and returns an untrusted typed draft/classification for deterministic validation.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Provider, model, prompt, output schema, evaluation corpus, and result hash are pinned.</w:t>
      </w:r>
    </w:p>
    <w:p>
      <w:pPr>
        <w:pStyle w:val="ListParagraph"/>
        <w:numPr>
          <w:ilvl w:val="0"/>
          <w:numId w:val="2"/>
        </w:numPr>
        <w:spacing w:after="60"/>
      </w:pPr>
      <w:r>
        <w:t>The model receives only approved minimum data and no credential, hidden operational secret, or cross-Contact context.</w:t>
      </w:r>
    </w:p>
    <w:p>
      <w:pPr>
        <w:pStyle w:val="ListParagraph"/>
        <w:numPr>
          <w:ilvl w:val="0"/>
          <w:numId w:val="2"/>
        </w:numPr>
        <w:spacing w:after="60"/>
      </w:pPr>
      <w:r>
        <w:t>Invalid structure, missing sources, low confidence, policy conflict, timeout, or provider failure fails closed to approved clarification or Handoff.</w:t>
      </w:r>
    </w:p>
    <w:p>
      <w:pPr>
        <w:pStyle w:val="ListParagraph"/>
        <w:numPr>
          <w:ilvl w:val="0"/>
          <w:numId w:val="2"/>
        </w:numPr>
        <w:spacing w:after="60"/>
      </w:pPr>
      <w:r>
        <w:t>The LLM cannot send messages, invoke commercial side effects, approve terms, or write closed_won directly.</w:t>
      </w:r>
    </w:p>
    <w:p>
      <w:r/>
    </w:p>
    <w:p>
      <w:pPr>
        <w:pStyle w:val="Heading2"/>
        <w:spacing w:after="100" w:before="240"/>
      </w:pPr>
      <w:r>
        <w:t>Task 3 : "CRM/Handoff adapter transport &amp; acknowledgement integration"</w:t>
      </w:r>
    </w:p>
    <w:p>
      <w:pPr>
        <w:spacing w:after="120"/>
      </w:pPr>
      <w:r>
        <w:t>Description: Implement only the selected adapter transport, unique Handoff notification intent, authenticated acknowledgement, timeout, and failure contract. Representative claim/transcript/outcome operations remain Stage 6 work.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One committed Handoff creates or reuses one notification intent with minimum required evidence and a least-privilege transcript reference.</w:t>
      </w:r>
    </w:p>
    <w:p>
      <w:pPr>
        <w:pStyle w:val="ListParagraph"/>
        <w:numPr>
          <w:ilvl w:val="0"/>
          <w:numId w:val="2"/>
        </w:numPr>
        <w:spacing w:after="60"/>
      </w:pPr>
      <w:r>
        <w:t>Acknowledgement is authenticated, correlated, idempotent, and never returns the Conversation to AI-Owned implicitly.</w:t>
      </w:r>
    </w:p>
    <w:p>
      <w:pPr>
        <w:pStyle w:val="ListParagraph"/>
        <w:numPr>
          <w:ilvl w:val="0"/>
          <w:numId w:val="2"/>
        </w:numPr>
        <w:spacing w:after="60"/>
      </w:pPr>
      <w:r>
        <w:t>Timeout, ambiguous delivery, retry exhaustion, after-hours, and permanent failure follow the approved escalation contract once.</w:t>
      </w:r>
    </w:p>
    <w:p>
      <w:pPr>
        <w:pStyle w:val="ListParagraph"/>
        <w:numPr>
          <w:ilvl w:val="0"/>
          <w:numId w:val="2"/>
        </w:numPr>
        <w:spacing w:after="60"/>
      </w:pPr>
      <w:r>
        <w:t>Only the CRM/human-owned path may record closed_won or closed_lost; ready_for_handoff is not closed_won.</w:t>
      </w:r>
    </w:p>
    <w:p>
      <w:pPr>
        <w:pStyle w:val="ListParagraph"/>
        <w:numPr>
          <w:ilvl w:val="0"/>
          <w:numId w:val="2"/>
        </w:numPr>
        <w:spacing w:after="60"/>
      </w:pPr>
      <w:r>
        <w:t>Outbound document automation is not added; representatives use the approved existing process after Handoff.</w:t>
      </w:r>
    </w:p>
    <w:p>
      <w:r/>
    </w:p>
    <w:p>
      <w:pPr>
        <w:pStyle w:val="Heading2"/>
        <w:spacing w:after="100" w:before="240"/>
      </w:pPr>
      <w:r>
        <w:t>Task 4 : "Credentialed connectivity &amp; contract evidence"</w:t>
      </w:r>
    </w:p>
    <w:p>
      <w:pPr>
        <w:spacing w:after="120"/>
      </w:pPr>
      <w:r>
        <w:t>Description: Provide the smallest safe smoke and contract checks proving each approved adapter can authenticate, exchange its test/no-op payload, reject invalid inputs, and fail closed without reaching a real customer.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Meta, LLM, managed PostgreSQL, and CRM/Handoff checks are independently runnable and identify the failing contract.</w:t>
      </w:r>
    </w:p>
    <w:p>
      <w:pPr>
        <w:pStyle w:val="ListParagraph"/>
        <w:numPr>
          <w:ilvl w:val="0"/>
          <w:numId w:val="2"/>
        </w:numPr>
        <w:spacing w:after="60"/>
      </w:pPr>
      <w:r>
        <w:t>No-op/test calls use isolated assets and cannot be mistaken for production approval.</w:t>
      </w:r>
    </w:p>
    <w:p>
      <w:pPr>
        <w:pStyle w:val="ListParagraph"/>
        <w:numPr>
          <w:ilvl w:val="0"/>
          <w:numId w:val="2"/>
        </w:numPr>
        <w:spacing w:after="60"/>
      </w:pPr>
      <w:r>
        <w:t>Credentials and customer data are redacted from logs, evidence, screenshots, and repository artifacts.</w:t>
      </w:r>
    </w:p>
    <w:p>
      <w:pPr>
        <w:pStyle w:val="ListParagraph"/>
        <w:numPr>
          <w:ilvl w:val="0"/>
          <w:numId w:val="2"/>
        </w:numPr>
        <w:spacing w:after="60"/>
      </w:pPr>
      <w:r>
        <w:t>A failed adapter check blocks dependent Stage 5 work.</w:t>
      </w:r>
    </w:p>
    <w:p>
      <w:r/>
    </w:p>
    <w:p>
      <w:pPr>
        <w:pStyle w:val="Heading1"/>
        <w:pBdr>
          <w:bottom w:val="single" w:color="2E5395" w:sz="12" w:space="4"/>
        </w:pBdr>
        <w:spacing w:after="200" w:before="0"/>
      </w:pPr>
      <w:r>
        <w:t>Stage 5 : "MVP Controlled Customer Journey"</w:t>
      </w:r>
    </w:p>
    <w:p>
      <w:pPr>
        <w:spacing w:after="120"/>
      </w:pPr>
      <w:r>
        <w:t>Stage Goal: Prove one real test-customer journey from trusted ingress through grounded response or Human-Owned Handoff with no unauthorized commercial action.</w:t>
      </w:r>
    </w:p>
    <w:p>
      <w:pPr>
        <w:spacing w:after="120"/>
      </w:pPr>
      <w:r>
        <w:t>Entry Gate: Stage 4 contract evidence passes and the Release Set contains approved happy-path, safety, and interruption cases.</w:t>
      </w:r>
    </w:p>
    <w:p>
      <w:pPr>
        <w:spacing w:after="120"/>
      </w:pPr>
      <w:r>
        <w:t>Accountable Role: AI Engineer with Product Owner and Quality Advisor.</w:t>
      </w:r>
    </w:p>
    <w:p>
      <w:pPr>
        <w:spacing w:after="120"/>
      </w:pPr>
      <w:r>
        <w:t>Exit Evidence: End-to-end test-asset evidence for ingress, answer, interruption, dispatch, status, and Handoff paths.</w:t>
      </w:r>
    </w:p>
    <w:p>
      <w:r/>
    </w:p>
    <w:p>
      <w:pPr>
        <w:pStyle w:val="Heading2"/>
        <w:spacing w:after="100" w:before="240"/>
      </w:pPr>
      <w:r>
        <w:t>Task 1 : "Trusted real ingress &amp; ordered persistence"</w:t>
      </w:r>
    </w:p>
    <w:p>
      <w:pPr>
        <w:spacing w:after="120"/>
      </w:pPr>
      <w:r>
        <w:t>Description: Accept an approved test message through the Meta webhook, acknowledge quickly, authenticate and normalize it, deduplicate/reconcile replay, assign Conversation order, and persist it before any model call.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Webhook acknowledgement meets the approved provisional target and is measured separately from processing-to-send time.</w:t>
      </w:r>
    </w:p>
    <w:p>
      <w:pPr>
        <w:pStyle w:val="ListParagraph"/>
        <w:numPr>
          <w:ilvl w:val="0"/>
          <w:numId w:val="2"/>
        </w:numPr>
        <w:spacing w:after="60"/>
      </w:pPr>
      <w:r>
        <w:t>Malformed, oversized, wrong-asset, unauthenticated, duplicate, conflicting-replay, and out-of-order events have deterministic outcomes.</w:t>
      </w:r>
    </w:p>
    <w:p>
      <w:pPr>
        <w:pStyle w:val="ListParagraph"/>
        <w:numPr>
          <w:ilvl w:val="0"/>
          <w:numId w:val="2"/>
        </w:numPr>
        <w:spacing w:after="60"/>
      </w:pPr>
      <w:r>
        <w:t>Every accepted inbound event is persisted exactly once with account, Contact, Conversation, correlation, provider, and ordering references.</w:t>
      </w:r>
    </w:p>
    <w:p>
      <w:pPr>
        <w:pStyle w:val="ListParagraph"/>
        <w:numPr>
          <w:ilvl w:val="0"/>
          <w:numId w:val="2"/>
        </w:numPr>
        <w:spacing w:after="60"/>
      </w:pPr>
      <w:r>
        <w:t>No model call or customer-visible side effect occurs before trusted persistence commits.</w:t>
      </w:r>
    </w:p>
    <w:p>
      <w:r/>
    </w:p>
    <w:p>
      <w:pPr>
        <w:pStyle w:val="Heading2"/>
        <w:spacing w:after="100" w:before="240"/>
      </w:pPr>
      <w:r>
        <w:t>Task 2 : "Bounded context, grounded draft &amp; Lead Facts"</w:t>
      </w:r>
    </w:p>
    <w:p>
      <w:pPr>
        <w:spacing w:after="120"/>
      </w:pPr>
      <w:r>
        <w:t>Description: Load the active consent, Product Knowledge, Sales Policy, model/prompt/schema, and bounded Conversation history; produce a typed grounded draft and evidence-linked Lead Fact proposals.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Context is scoped to one account/Contact/Conversation with no cross-customer leakage.</w:t>
      </w:r>
    </w:p>
    <w:p>
      <w:pPr>
        <w:pStyle w:val="ListParagraph"/>
        <w:numPr>
          <w:ilvl w:val="0"/>
          <w:numId w:val="2"/>
        </w:numPr>
        <w:spacing w:after="60"/>
      </w:pPr>
      <w:r>
        <w:t>Every factual claim and accepted Lead Fact cites an approved source or source customer message.</w:t>
      </w:r>
    </w:p>
    <w:p>
      <w:pPr>
        <w:pStyle w:val="ListParagraph"/>
        <w:numPr>
          <w:ilvl w:val="0"/>
          <w:numId w:val="2"/>
        </w:numPr>
        <w:spacing w:after="60"/>
      </w:pPr>
      <w:r>
        <w:t>Unsupported, conflicting, stale, or missing evidence produces clarification or Handoff, never invention.</w:t>
      </w:r>
    </w:p>
    <w:p>
      <w:pPr>
        <w:pStyle w:val="ListParagraph"/>
        <w:numPr>
          <w:ilvl w:val="0"/>
          <w:numId w:val="2"/>
        </w:numPr>
        <w:spacing w:after="60"/>
      </w:pPr>
      <w:r>
        <w:t>The decision records the exact policy, knowledge, prompt, schema, model, workflow, and source-message versions used.</w:t>
      </w:r>
    </w:p>
    <w:p>
      <w:r/>
    </w:p>
    <w:p>
      <w:pPr>
        <w:pStyle w:val="Heading2"/>
        <w:spacing w:after="100" w:before="240"/>
      </w:pPr>
      <w:r>
        <w:t>Task 3 : "Deterministic commercial gate &amp; escalation detection"</w:t>
      </w:r>
    </w:p>
    <w:p>
      <w:pPr>
        <w:spacing w:after="120"/>
      </w:pPr>
      <w:r>
        <w:t>Description: Run every model draft/classification through the deterministic policy gate and combine deterministic safety triggers with governed classification for buying intent, uncertainty, complaint, privacy/legal/safety risk, and frustration.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Unapproved offer, price, discount, tax, term, claim, language, or action is blocked before an outbound intent exists.</w:t>
      </w:r>
    </w:p>
    <w:p>
      <w:pPr>
        <w:pStyle w:val="ListParagraph"/>
        <w:numPr>
          <w:ilvl w:val="0"/>
          <w:numId w:val="2"/>
        </w:numPr>
        <w:spacing w:after="60"/>
      </w:pPr>
      <w:r>
        <w:t>Explicit opt-out and human requests are deterministic high-precedence triggers, not model-only classifications.</w:t>
      </w:r>
    </w:p>
    <w:p>
      <w:pPr>
        <w:pStyle w:val="ListParagraph"/>
        <w:numPr>
          <w:ilvl w:val="0"/>
          <w:numId w:val="2"/>
        </w:numPr>
        <w:spacing w:after="60"/>
      </w:pPr>
      <w:r>
        <w:t>Low confidence, missing evidence, unsupported terms, buying intent, complaint, and safety/privacy/legal uncertainty fail closed to Handoff.</w:t>
      </w:r>
    </w:p>
    <w:p>
      <w:pPr>
        <w:pStyle w:val="ListParagraph"/>
        <w:numPr>
          <w:ilvl w:val="0"/>
          <w:numId w:val="2"/>
        </w:numPr>
        <w:spacing w:after="60"/>
      </w:pPr>
      <w:r>
        <w:t>The gate produces one typed outcome: approved response, safe clarification, suppression, or Handoff.</w:t>
      </w:r>
    </w:p>
    <w:p>
      <w:pPr>
        <w:pStyle w:val="ListParagraph"/>
        <w:numPr>
          <w:ilvl w:val="0"/>
          <w:numId w:val="2"/>
        </w:numPr>
        <w:spacing w:after="60"/>
      </w:pPr>
      <w:r>
        <w:t>No automated path can bind the company or record closed_won.</w:t>
      </w:r>
    </w:p>
    <w:p>
      <w:r/>
    </w:p>
    <w:p>
      <w:pPr>
        <w:pStyle w:val="Heading2"/>
        <w:spacing w:after="100" w:before="240"/>
      </w:pPr>
      <w:r>
        <w:t>Task 4 : "Authorized idempotent dispatch &amp; reconciliation"</w:t>
      </w:r>
    </w:p>
    <w:p>
      <w:pPr>
        <w:spacing w:after="120"/>
      </w:pPr>
      <w:r>
        <w:t>Description: Persist one unique outbound intent, claim it with a short lease, recheck every current authorization immediately before provider-call start, dispatch outside database locks, and reconcile provider outcomes safely.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Concurrent workers and retries produce at most one logical customer-visible send.</w:t>
      </w:r>
    </w:p>
    <w:p>
      <w:pPr>
        <w:pStyle w:val="ListParagraph"/>
        <w:numPr>
          <w:ilvl w:val="0"/>
          <w:numId w:val="2"/>
        </w:numPr>
        <w:spacing w:after="60"/>
      </w:pPr>
      <w:r>
        <w:t>Opt-out, Human-Owned, kill-switch, stale Conversation version, revoked policy/knowledge, or expired authorization suppresses the send before provider-call start.</w:t>
      </w:r>
    </w:p>
    <w:p>
      <w:pPr>
        <w:pStyle w:val="ListParagraph"/>
        <w:numPr>
          <w:ilvl w:val="0"/>
          <w:numId w:val="2"/>
        </w:numPr>
        <w:spacing w:after="60"/>
      </w:pPr>
      <w:r>
        <w:t>A pre-call failure is safely retryable; ambiguous timeout or crash-after-call enters reconciliation rather than blind resend.</w:t>
      </w:r>
    </w:p>
    <w:p>
      <w:pPr>
        <w:pStyle w:val="ListParagraph"/>
        <w:numPr>
          <w:ilvl w:val="0"/>
          <w:numId w:val="2"/>
        </w:numPr>
        <w:spacing w:after="60"/>
      </w:pPr>
      <w:r>
        <w:t>Provider callbacks and reconciliation converge on the correct outbound intent and preserve unknown delivery states explicitly.</w:t>
      </w:r>
    </w:p>
    <w:p>
      <w:pPr>
        <w:pStyle w:val="ListParagraph"/>
        <w:numPr>
          <w:ilvl w:val="0"/>
          <w:numId w:val="2"/>
        </w:numPr>
        <w:spacing w:after="60"/>
      </w:pPr>
      <w:r>
        <w:t>Lease expiry, retry age/attempt limits, final failure, and Operations visibility are proven by test.</w:t>
      </w:r>
    </w:p>
    <w:p>
      <w:r/>
    </w:p>
    <w:p>
      <w:pPr>
        <w:pStyle w:val="Heading2"/>
        <w:spacing w:after="100" w:before="240"/>
      </w:pPr>
      <w:r>
        <w:t>Task 5 : "Opt-out/human interrupt &amp; atomic Handoff transition"</w:t>
      </w:r>
    </w:p>
    <w:p>
      <w:pPr>
        <w:spacing w:after="120"/>
      </w:pPr>
      <w:r>
        <w:t>Description: Honor opt-out or an explicit/mandatory Handoff at any stage by atomically changing database state, cancelling incompatible automation, creating/reusing one Handoff, and creating at most one approved transfer-acknowledgement intent.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The database transaction sets Human-Owned, increments Conversation version, creates/reuses one Handoff, cancels pending automation, and records Audit Events.</w:t>
      </w:r>
    </w:p>
    <w:p>
      <w:pPr>
        <w:pStyle w:val="ListParagraph"/>
        <w:numPr>
          <w:ilvl w:val="0"/>
          <w:numId w:val="2"/>
        </w:numPr>
        <w:spacing w:after="60"/>
      </w:pPr>
      <w:r>
        <w:t>Provider delivery is not claimed atomic with the database; the acknowledgement is dispatched asynchronously through the unique outbox path.</w:t>
      </w:r>
    </w:p>
    <w:p>
      <w:pPr>
        <w:pStyle w:val="ListParagraph"/>
        <w:numPr>
          <w:ilvl w:val="0"/>
          <w:numId w:val="2"/>
        </w:numPr>
        <w:spacing w:after="60"/>
      </w:pPr>
      <w:r>
        <w:t>While Human-Owned, no automated reply or Follow-Up is permitted except the one precommitted fixed non-commercial transfer acknowledgement.</w:t>
      </w:r>
    </w:p>
    <w:p>
      <w:pPr>
        <w:pStyle w:val="ListParagraph"/>
        <w:numPr>
          <w:ilvl w:val="0"/>
          <w:numId w:val="2"/>
        </w:numPr>
        <w:spacing w:after="60"/>
      </w:pPr>
      <w:r>
        <w:t>Opt-out has higher precedence and suppresses even the transfer acknowledgement.</w:t>
      </w:r>
    </w:p>
    <w:p>
      <w:pPr>
        <w:pStyle w:val="ListParagraph"/>
        <w:numPr>
          <w:ilvl w:val="0"/>
          <w:numId w:val="2"/>
        </w:numPr>
        <w:spacing w:after="60"/>
      </w:pPr>
      <w:r>
        <w:t>Races between a generated reply and a later opt-out/human request always resolve through the final authorization check without an unauthorized send.</w:t>
      </w:r>
    </w:p>
    <w:p>
      <w:r/>
    </w:p>
    <w:p>
      <w:pPr>
        <w:pStyle w:val="Heading1"/>
        <w:pBdr>
          <w:bottom w:val="single" w:color="2E5395" w:sz="12" w:space="4"/>
        </w:pBdr>
        <w:spacing w:after="200" w:before="0"/>
      </w:pPr>
      <w:r>
        <w:t>Stage 6 : "MVP Follow-Up, Human Operations &amp; Metrics"</w:t>
      </w:r>
    </w:p>
    <w:p>
      <w:pPr>
        <w:spacing w:after="120"/>
      </w:pPr>
      <w:r>
        <w:t>Stage Goal: Complete compliant re-engagement and give authorized humans the minimum controls and evidence needed to operate the pilot.</w:t>
      </w:r>
    </w:p>
    <w:p>
      <w:pPr>
        <w:spacing w:after="120"/>
      </w:pPr>
      <w:r>
        <w:t>Entry Gate: Stage 5 core journey passes and Sales Operations confirms coverage, SLA, escalation, and reporting definitions.</w:t>
      </w:r>
    </w:p>
    <w:p>
      <w:pPr>
        <w:spacing w:after="120"/>
      </w:pPr>
      <w:r>
        <w:t>Accountable Role: AI Engineer with Sales Operations, Operations Owner, and Sales Analytics.</w:t>
      </w:r>
    </w:p>
    <w:p>
      <w:pPr>
        <w:spacing w:after="120"/>
      </w:pPr>
      <w:r>
        <w:t>Exit Evidence: Follow-Up, Handoff operations, monitoring, pause, and reproducible KPI/counter-metric evidence.</w:t>
      </w:r>
    </w:p>
    <w:p>
      <w:r/>
    </w:p>
    <w:p>
      <w:pPr>
        <w:pStyle w:val="Heading2"/>
        <w:spacing w:after="100" w:before="240"/>
      </w:pPr>
      <w:r>
        <w:t>Task 1 : "Production Follow-Up eligibility &amp; exactly-once scheduling"</w:t>
      </w:r>
    </w:p>
    <w:p>
      <w:pPr>
        <w:spacing w:after="120"/>
      </w:pPr>
      <w:r>
        <w:t>Description: Extend the durable PostgreSQL Follow-Up path to apply the approved production consent, ownership, last-inbound, frequency, quiet-hours, campaign, and WhatsApp service-window/template rules immediately before send.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Follow-Ups are durable records with due time, generation, Conversation version, and unique action key; no in-memory Wait node owns business state.</w:t>
      </w:r>
    </w:p>
    <w:p>
      <w:pPr>
        <w:pStyle w:val="ListParagraph"/>
        <w:numPr>
          <w:ilvl w:val="0"/>
          <w:numId w:val="2"/>
        </w:numPr>
        <w:spacing w:after="60"/>
      </w:pPr>
      <w:r>
        <w:t>Concurrent schedulers claim due work with a short lease and create at most one eligible outbound intent.</w:t>
      </w:r>
    </w:p>
    <w:p>
      <w:pPr>
        <w:pStyle w:val="ListParagraph"/>
        <w:numPr>
          <w:ilvl w:val="0"/>
          <w:numId w:val="2"/>
        </w:numPr>
        <w:spacing w:after="60"/>
      </w:pPr>
      <w:r>
        <w:t>Reply, opt-out, Human-Owned, campaign stop, stale version, frequency cap, quiet hours, or missing eligible template suppresses/cancels the job with a typed reason.</w:t>
      </w:r>
    </w:p>
    <w:p>
      <w:pPr>
        <w:pStyle w:val="ListParagraph"/>
        <w:numPr>
          <w:ilvl w:val="0"/>
          <w:numId w:val="2"/>
        </w:numPr>
        <w:spacing w:after="60"/>
      </w:pPr>
      <w:r>
        <w:t>Eligible content enters the same final authorization, dispatcher, provider-status, retry, and reconciliation path as other outbound intents.</w:t>
      </w:r>
    </w:p>
    <w:p>
      <w:pPr>
        <w:pStyle w:val="ListParagraph"/>
        <w:numPr>
          <w:ilvl w:val="0"/>
          <w:numId w:val="2"/>
        </w:numPr>
        <w:spacing w:after="60"/>
      </w:pPr>
      <w:r>
        <w:t>Tests cover reply-before-due, opt-out race, Human-Owned, window/template matrix, frequency cap, duplicate scheduler, and expired lease.</w:t>
      </w:r>
    </w:p>
    <w:p>
      <w:r/>
    </w:p>
    <w:p>
      <w:pPr>
        <w:pStyle w:val="Heading2"/>
        <w:spacing w:after="100" w:before="240"/>
      </w:pPr>
      <w:r>
        <w:t>Task 2 : "Representative operations on the approved Handoff adapter"</w:t>
      </w:r>
    </w:p>
    <w:p>
      <w:pPr>
        <w:spacing w:after="120"/>
      </w:pPr>
      <w:r>
        <w:t>Description: Using the approved Stage 4 adapter contract, provide authorized representatives the minimum existing/internal surface needed to claim one Handoff, access its evidence-linked transcript, and record the final CRM-owned outcome.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Concurrent claims allow exactly one authorized representative to win and record claim/acknowledgement time and SLA state.</w:t>
      </w:r>
    </w:p>
    <w:p>
      <w:pPr>
        <w:pStyle w:val="ListParagraph"/>
        <w:numPr>
          <w:ilvl w:val="0"/>
          <w:numId w:val="2"/>
        </w:numPr>
        <w:spacing w:after="60"/>
      </w:pPr>
      <w:r>
        <w:t>Transcript access is Contact-scoped, least-privilege, authenticated, expiring where applicable, and audited.</w:t>
      </w:r>
    </w:p>
    <w:p>
      <w:pPr>
        <w:pStyle w:val="ListParagraph"/>
        <w:numPr>
          <w:ilvl w:val="0"/>
          <w:numId w:val="2"/>
        </w:numPr>
        <w:spacing w:after="60"/>
      </w:pPr>
      <w:r>
        <w:t>The representative sees confirmed Lead Facts separately from unknowns and the applicable policy/offer references.</w:t>
      </w:r>
    </w:p>
    <w:p>
      <w:pPr>
        <w:pStyle w:val="ListParagraph"/>
        <w:numPr>
          <w:ilvl w:val="0"/>
          <w:numId w:val="2"/>
        </w:numPr>
        <w:spacing w:after="60"/>
      </w:pPr>
      <w:r>
        <w:t>CRM outcome sync is idempotent and only the authorized human/CRM path may record closed_won or closed_lost.</w:t>
      </w:r>
    </w:p>
    <w:p>
      <w:pPr>
        <w:pStyle w:val="ListParagraph"/>
        <w:numPr>
          <w:ilvl w:val="0"/>
          <w:numId w:val="2"/>
        </w:numPr>
        <w:spacing w:after="60"/>
      </w:pPr>
      <w:r>
        <w:t>No custom dashboard or arbitrary document-send endpoint is built unless separately approved.</w:t>
      </w:r>
    </w:p>
    <w:p>
      <w:r/>
    </w:p>
    <w:p>
      <w:pPr>
        <w:pStyle w:val="Heading2"/>
        <w:spacing w:after="100" w:before="240"/>
      </w:pPr>
      <w:r>
        <w:t>Task 3 : "Monitoring, alerting &amp; global pause"</w:t>
      </w:r>
    </w:p>
    <w:p>
      <w:pPr>
        <w:spacing w:after="120"/>
      </w:pPr>
      <w:r>
        <w:t>Description: Expose the minimum Operations queries/alerts for failed or ambiguous sends, stale Handoffs, stuck Follow-Ups, opt-outs, complaints, policy violations, backlog, and kill-switch state.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Alerts have approved thresholds, target time, severity, owner, escalation route, and runbook reference.</w:t>
      </w:r>
    </w:p>
    <w:p>
      <w:pPr>
        <w:pStyle w:val="ListParagraph"/>
        <w:numPr>
          <w:ilvl w:val="0"/>
          <w:numId w:val="2"/>
        </w:numPr>
        <w:spacing w:after="60"/>
      </w:pPr>
      <w:r>
        <w:t>Global pause and scoped Conversation disablement stop new automated sends through the shared authorization path and are audited.</w:t>
      </w:r>
    </w:p>
    <w:p>
      <w:pPr>
        <w:pStyle w:val="ListParagraph"/>
        <w:numPr>
          <w:ilvl w:val="0"/>
          <w:numId w:val="2"/>
        </w:numPr>
        <w:spacing w:after="60"/>
      </w:pPr>
      <w:r>
        <w:t>In-flight/ambiguous actions remain reconcilable and no data is discarded when pause is enabled.</w:t>
      </w:r>
    </w:p>
    <w:p>
      <w:pPr>
        <w:pStyle w:val="ListParagraph"/>
        <w:numPr>
          <w:ilvl w:val="0"/>
          <w:numId w:val="2"/>
        </w:numPr>
        <w:spacing w:after="60"/>
      </w:pPr>
      <w:r>
        <w:t>A simulated failure spike, overdue Handoff, stuck Follow-Up, and policy-rejection threshold produce the expected evidence.</w:t>
      </w:r>
    </w:p>
    <w:p>
      <w:pPr>
        <w:pStyle w:val="ListParagraph"/>
        <w:numPr>
          <w:ilvl w:val="0"/>
          <w:numId w:val="2"/>
        </w:numPr>
        <w:spacing w:after="60"/>
      </w:pPr>
      <w:r>
        <w:t>An existing approved query/reporting surface is used unless a custom dashboard is explicitly required.</w:t>
      </w:r>
    </w:p>
    <w:p>
      <w:r/>
    </w:p>
    <w:p>
      <w:pPr>
        <w:pStyle w:val="Heading2"/>
        <w:spacing w:after="100" w:before="240"/>
      </w:pPr>
      <w:r>
        <w:t>Task 4 : "KPI &amp; counter-metric reporting"</w:t>
      </w:r>
    </w:p>
    <w:p>
      <w:pPr>
        <w:spacing w:after="120"/>
      </w:pPr>
      <w:r>
        <w:t>Description: Compute the approved Accepted-Handoff, response quality, cycle-time, Follow-Up revival, complaint/opt-out, duplicate-send, policy-violation, and cost measures against the approved baseline/control.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Every metric has an approved numerator, denominator, eligibility rule, observation window, segmentation, and evidence owner.</w:t>
      </w:r>
    </w:p>
    <w:p>
      <w:pPr>
        <w:pStyle w:val="ListParagraph"/>
        <w:numPr>
          <w:ilvl w:val="0"/>
          <w:numId w:val="2"/>
        </w:numPr>
        <w:spacing w:after="60"/>
      </w:pPr>
      <w:r>
        <w:t>Measured values are separated from targets and unapproved assumptions.</w:t>
      </w:r>
    </w:p>
    <w:p>
      <w:pPr>
        <w:pStyle w:val="ListParagraph"/>
        <w:numPr>
          <w:ilvl w:val="0"/>
          <w:numId w:val="2"/>
        </w:numPr>
        <w:spacing w:after="60"/>
      </w:pPr>
      <w:r>
        <w:t>Running the report twice on the same immutable window produces the same result.</w:t>
      </w:r>
    </w:p>
    <w:p>
      <w:pPr>
        <w:pStyle w:val="ListParagraph"/>
        <w:numPr>
          <w:ilvl w:val="0"/>
          <w:numId w:val="2"/>
        </w:numPr>
        <w:spacing w:after="60"/>
      </w:pPr>
      <w:r>
        <w:t>ready_for_handoff is never counted as closed_won; final conversion remains CRM-owned.</w:t>
      </w:r>
    </w:p>
    <w:p>
      <w:pPr>
        <w:pStyle w:val="ListParagraph"/>
        <w:numPr>
          <w:ilvl w:val="0"/>
          <w:numId w:val="2"/>
        </w:numPr>
        <w:spacing w:after="60"/>
      </w:pPr>
      <w:r>
        <w:t>Management can review the approved report without direct production database access.</w:t>
      </w:r>
    </w:p>
    <w:p>
      <w:r/>
    </w:p>
    <w:p>
      <w:pPr>
        <w:pStyle w:val="Heading1"/>
        <w:pBdr>
          <w:bottom w:val="single" w:color="2E5395" w:sz="12" w:space="4"/>
        </w:pBdr>
        <w:spacing w:after="200" w:before="0"/>
      </w:pPr>
      <w:r>
        <w:t>Stage 7 : "Launch Readiness - Evidence &amp; Release Control"</w:t>
      </w:r>
    </w:p>
    <w:p>
      <w:pPr>
        <w:spacing w:after="120"/>
      </w:pPr>
      <w:r>
        <w:t>Stage Goal: Prove the release against approved safety, integration, load, recovery, privacy, security, and operational gates before any live activation.</w:t>
      </w:r>
    </w:p>
    <w:p>
      <w:pPr>
        <w:spacing w:after="120"/>
      </w:pPr>
      <w:r>
        <w:t>Entry Gate: Stages 3?6 pass in the approved production-like environment and every launch-blocking owner is available for evidence review.</w:t>
      </w:r>
    </w:p>
    <w:p>
      <w:pPr>
        <w:spacing w:after="120"/>
      </w:pPr>
      <w:r>
        <w:t>Accountable Role: Release Owner with Quality, Security, Privacy/Legal, Operations, Product, and Sales owners.</w:t>
      </w:r>
    </w:p>
    <w:p>
      <w:pPr>
        <w:spacing w:after="120"/>
      </w:pPr>
      <w:r>
        <w:t>Exit Evidence: Versioned release reports, approvals, manifest hash, staging promotion, rollback drill, and explicit go/no-go record.</w:t>
      </w:r>
    </w:p>
    <w:p>
      <w:r/>
    </w:p>
    <w:p>
      <w:pPr>
        <w:pStyle w:val="Heading2"/>
        <w:spacing w:after="100" w:before="240"/>
      </w:pPr>
      <w:r>
        <w:t>Task 1 : "Versioned integration &amp; adversarial Release Set"</w:t>
      </w:r>
    </w:p>
    <w:p>
      <w:pPr>
        <w:spacing w:after="120"/>
      </w:pPr>
      <w:r>
        <w:t>Description: Execute the approved Release Set end to end across real test Meta, LLM, managed PostgreSQL, and CRM/Handoff assets, including grounded-answer and adversarial policy-bypass cases.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The Release Set is versioned, labeled, independently reviewable, and pinned to provider/model/prompt/schema/policy/knowledge/workflow versions.</w:t>
      </w:r>
    </w:p>
    <w:p>
      <w:pPr>
        <w:pStyle w:val="ListParagraph"/>
        <w:numPr>
          <w:ilvl w:val="0"/>
          <w:numId w:val="2"/>
        </w:numPr>
        <w:spacing w:after="60"/>
      </w:pPr>
      <w:r>
        <w:t>Integration cases cover ingress, response, delivery status, opt-out, human request, Handoff acknowledgement, Follow-Up, and failure paths.</w:t>
      </w:r>
    </w:p>
    <w:p>
      <w:pPr>
        <w:pStyle w:val="ListParagraph"/>
        <w:numPr>
          <w:ilvl w:val="0"/>
          <w:numId w:val="2"/>
        </w:numPr>
        <w:spacing w:after="60"/>
      </w:pPr>
      <w:r>
        <w:t>Adversarial cases cover prompt injection, unauthorized price/discount/terms, source fabrication, hidden-instruction disclosure, cross-Contact access, tool/side-effect attempts, language switching, and post-Handoff automation.</w:t>
      </w:r>
    </w:p>
    <w:p>
      <w:pPr>
        <w:pStyle w:val="ListParagraph"/>
        <w:numPr>
          <w:ilvl w:val="0"/>
          <w:numId w:val="2"/>
        </w:numPr>
        <w:spacing w:after="60"/>
      </w:pPr>
      <w:r>
        <w:t>Zero critical policy violations occur; any critical failure blocks promotion regardless of aggregate pass rate.</w:t>
      </w:r>
    </w:p>
    <w:p>
      <w:pPr>
        <w:pStyle w:val="ListParagraph"/>
        <w:numPr>
          <w:ilvl w:val="0"/>
          <w:numId w:val="2"/>
        </w:numPr>
        <w:spacing w:after="60"/>
      </w:pPr>
      <w:r>
        <w:t>Reports record environment, result hash, owner, failure evidence, and approval.</w:t>
      </w:r>
    </w:p>
    <w:p>
      <w:r/>
    </w:p>
    <w:p>
      <w:pPr>
        <w:pStyle w:val="Heading2"/>
        <w:spacing w:after="100" w:before="240"/>
      </w:pPr>
      <w:r>
        <w:t>Task 2 : "Load, recovery, security &amp; privacy evidence"</w:t>
      </w:r>
    </w:p>
    <w:p>
      <w:pPr>
        <w:spacing w:after="120"/>
      </w:pPr>
      <w:r>
        <w:t>Description: Run the approved pilot-load, restart/recovery, ambiguous-provider, backup/restore, deletion, access-control, secrets, and n8n security checks against the production-like release candidate.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Measured webhook-acknowledgement and processing-to-send p95 values are reported against approved provisional targets and pilot load.</w:t>
      </w:r>
    </w:p>
    <w:p>
      <w:pPr>
        <w:pStyle w:val="ListParagraph"/>
        <w:numPr>
          <w:ilvl w:val="0"/>
          <w:numId w:val="2"/>
        </w:numPr>
        <w:spacing w:after="60"/>
      </w:pPr>
      <w:r>
        <w:t>Restart, lease expiry, callback replay, provider ambiguity, and retry exhaustion preserve durable state with no unauthorized duplicate send or silent data loss.</w:t>
      </w:r>
    </w:p>
    <w:p>
      <w:pPr>
        <w:pStyle w:val="ListParagraph"/>
        <w:numPr>
          <w:ilvl w:val="0"/>
          <w:numId w:val="2"/>
        </w:numPr>
        <w:spacing w:after="60"/>
      </w:pPr>
      <w:r>
        <w:t>Backup restore and Contact deletion/retention evidence identify owner, environment, result, and unresolved RTO/RPO items.</w:t>
      </w:r>
    </w:p>
    <w:p>
      <w:pPr>
        <w:pStyle w:val="ListParagraph"/>
        <w:numPr>
          <w:ilvl w:val="0"/>
          <w:numId w:val="2"/>
        </w:numPr>
        <w:spacing w:after="60"/>
      </w:pPr>
      <w:r>
        <w:t>Security/privacy evidence covers least privilege, transcript isolation, node allowlist, SSRF/egress, secret redaction, model-payload allowlist, and approved retention/region terms.</w:t>
      </w:r>
    </w:p>
    <w:p>
      <w:pPr>
        <w:pStyle w:val="ListParagraph"/>
        <w:numPr>
          <w:ilvl w:val="0"/>
          <w:numId w:val="2"/>
        </w:numPr>
        <w:spacing w:after="60"/>
      </w:pPr>
      <w:r>
        <w:t>Any unapproved security, privacy, recovery, or data-loss finding blocks promotion.</w:t>
      </w:r>
    </w:p>
    <w:p>
      <w:r/>
    </w:p>
    <w:p>
      <w:pPr>
        <w:pStyle w:val="Heading2"/>
        <w:spacing w:after="100" w:before="240"/>
      </w:pPr>
      <w:r>
        <w:t>Task 3 : "Staging promotion, rollback &amp; launch sign-off"</w:t>
      </w:r>
    </w:p>
    <w:p>
      <w:pPr>
        <w:spacing w:after="120"/>
      </w:pPr>
      <w:r>
        <w:t>Description: Promote the manifest-pinned candidate to staging, exercise the compatible rollback procedure, run post-promotion/post-rollback reconciliation, and obtain the required go/no-go approvals.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Promotion succeeds only when the candidate manifest hash matches the passed evidence set.</w:t>
      </w:r>
    </w:p>
    <w:p>
      <w:pPr>
        <w:pStyle w:val="ListParagraph"/>
        <w:numPr>
          <w:ilvl w:val="0"/>
          <w:numId w:val="2"/>
        </w:numPr>
        <w:spacing w:after="60"/>
      </w:pPr>
      <w:r>
        <w:t>Rollback is a single authorized controlled action, preserves data, avoids assumed destructive schema reversal, and is tested in staging.</w:t>
      </w:r>
    </w:p>
    <w:p>
      <w:pPr>
        <w:pStyle w:val="ListParagraph"/>
        <w:numPr>
          <w:ilvl w:val="0"/>
          <w:numId w:val="2"/>
        </w:numPr>
        <w:spacing w:after="60"/>
      </w:pPr>
      <w:r>
        <w:t>Post-promotion and post-rollback smoke/reconciliation checks pass before automation resumes.</w:t>
      </w:r>
    </w:p>
    <w:p>
      <w:pPr>
        <w:pStyle w:val="ListParagraph"/>
        <w:numPr>
          <w:ilvl w:val="0"/>
          <w:numId w:val="2"/>
        </w:numPr>
        <w:spacing w:after="60"/>
      </w:pPr>
      <w:r>
        <w:t>Product/Legal, consent, commercial, model, Handoff, privacy/security, operations, release, and pilot-volume gates have named approvals and dates.</w:t>
      </w:r>
    </w:p>
    <w:p>
      <w:pPr>
        <w:pStyle w:val="ListParagraph"/>
        <w:numPr>
          <w:ilvl w:val="0"/>
          <w:numId w:val="2"/>
        </w:numPr>
        <w:spacing w:after="60"/>
      </w:pPr>
      <w:r>
        <w:t>Only the authorized Release Owner may set livePromotionAllowed=true; a missing or failed gate leaves it false.</w:t>
      </w:r>
    </w:p>
    <w:p>
      <w:r/>
    </w:p>
    <w:p>
      <w:pPr>
        <w:pStyle w:val="Heading1"/>
        <w:pBdr>
          <w:bottom w:val="single" w:color="2E5395" w:sz="12" w:space="4"/>
        </w:pBdr>
        <w:spacing w:after="200" w:before="0"/>
      </w:pPr>
      <w:r>
        <w:t>Stage 8 : "Controlled Pilot Gate &amp; Decision"</w:t>
      </w:r>
    </w:p>
    <w:p>
      <w:pPr>
        <w:spacing w:after="120"/>
      </w:pPr>
      <w:r>
        <w:t>Stage Goal: Operate one capped live pilot safely, measure it against the approved baseline, and decide whether to stop, iterate, or plan a separate expansion.</w:t>
      </w:r>
    </w:p>
    <w:p>
      <w:pPr>
        <w:spacing w:after="120"/>
      </w:pPr>
      <w:r>
        <w:t>Entry Gate: Stage 7 records an explicit go decision, live assets are isolated, human coverage is active, and rollback/kill-switch owners are present.</w:t>
      </w:r>
    </w:p>
    <w:p>
      <w:pPr>
        <w:spacing w:after="120"/>
      </w:pPr>
      <w:r>
        <w:t>Accountable Role: Named Pilot Owner and Release Owner with daily Sales/Operations review.</w:t>
      </w:r>
    </w:p>
    <w:p>
      <w:pPr>
        <w:spacing w:after="120"/>
      </w:pPr>
      <w:r>
        <w:t>Exit Evidence: Controlled smoke result, daily operating evidence, KPI/counter-metric report, incidents, and a recorded stop/iterate/continue decision.</w:t>
      </w:r>
    </w:p>
    <w:p>
      <w:r/>
    </w:p>
    <w:p>
      <w:pPr>
        <w:pStyle w:val="Heading2"/>
        <w:spacing w:after="100" w:before="240"/>
      </w:pPr>
      <w:r>
        <w:t>Task 1 : "Controlled production smoke &amp; monitoring validation"</w:t>
      </w:r>
    </w:p>
    <w:p>
      <w:pPr>
        <w:spacing w:after="120"/>
      </w:pPr>
      <w:r>
        <w:t>Description: Send approved controlled live messages through the production path and verify trusted ingress, grounded response or expected Handoff, provider status, monitoring, pause, and rollback readiness in real time.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The smoke uses an approved test participant and cannot exceed the configured pilot cap.</w:t>
      </w:r>
    </w:p>
    <w:p>
      <w:pPr>
        <w:pStyle w:val="ListParagraph"/>
        <w:numPr>
          <w:ilvl w:val="0"/>
          <w:numId w:val="2"/>
        </w:numPr>
        <w:spacing w:after="60"/>
      </w:pPr>
      <w:r>
        <w:t>Expected Human-Owned Handoff and representative action count as valid behavior; the test does not require zero human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t>Monitoring, correlation, alert delivery, Sales coverage, global pause, and rollback contacts are confirmed live.</w:t>
      </w:r>
    </w:p>
    <w:p>
      <w:pPr>
        <w:pStyle w:val="ListParagraph"/>
        <w:numPr>
          <w:ilvl w:val="0"/>
          <w:numId w:val="2"/>
        </w:numPr>
        <w:spacing w:after="60"/>
      </w:pPr>
      <w:r>
        <w:t>Any unexpected customer-visible behavior, unauthorized claim, privacy issue, duplicate send, or missing Handoff stops the pilot and invokes the approved response path.</w:t>
      </w:r>
    </w:p>
    <w:p>
      <w:r/>
    </w:p>
    <w:p>
      <w:pPr>
        <w:pStyle w:val="Heading2"/>
        <w:spacing w:after="100" w:before="240"/>
      </w:pPr>
      <w:r>
        <w:t>Task 2 : "Capped pilot activation &amp; daily operations"</w:t>
      </w:r>
    </w:p>
    <w:p>
      <w:pPr>
        <w:spacing w:after="120"/>
      </w:pPr>
      <w:r>
        <w:t>Description: Activate only the approved WhatsApp asset, offer family, language(s), jurisdiction, and volume/concurrency cap; operate with named daily review and immediate stop authority.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Configuration cannot implicitly enable another offer, language, market, number, or authority dimension.</w:t>
      </w:r>
    </w:p>
    <w:p>
      <w:pPr>
        <w:pStyle w:val="ListParagraph"/>
        <w:numPr>
          <w:ilvl w:val="0"/>
          <w:numId w:val="2"/>
        </w:numPr>
        <w:spacing w:after="60"/>
      </w:pPr>
      <w:r>
        <w:t>Daily review covers Handoffs, failures/ambiguity, Follow-Ups, opt-outs, complaints, policy rejections, latency, cost, and data incidents.</w:t>
      </w:r>
    </w:p>
    <w:p>
      <w:pPr>
        <w:pStyle w:val="ListParagraph"/>
        <w:numPr>
          <w:ilvl w:val="0"/>
          <w:numId w:val="2"/>
        </w:numPr>
        <w:spacing w:after="60"/>
      </w:pPr>
      <w:r>
        <w:t>Sales coverage, acknowledgement SLA, after-hours path, Operations owner, complaint/block thresholds, and rollback criteria remain active.</w:t>
      </w:r>
    </w:p>
    <w:p>
      <w:pPr>
        <w:pStyle w:val="ListParagraph"/>
        <w:numPr>
          <w:ilvl w:val="0"/>
          <w:numId w:val="2"/>
        </w:numPr>
        <w:spacing w:after="60"/>
      </w:pPr>
      <w:r>
        <w:t>Every config change, pause/resume, incident decision, and release action is audited.</w:t>
      </w:r>
    </w:p>
    <w:p>
      <w:pPr>
        <w:pStyle w:val="ListParagraph"/>
        <w:numPr>
          <w:ilvl w:val="0"/>
          <w:numId w:val="2"/>
        </w:numPr>
        <w:spacing w:after="60"/>
      </w:pPr>
      <w:r>
        <w:t>The Assistant remains policy-bound; autonomous negotiation, binding terms, and autonomous closed_won remain prohibited.</w:t>
      </w:r>
    </w:p>
    <w:p>
      <w:r/>
    </w:p>
    <w:p>
      <w:pPr>
        <w:pStyle w:val="Heading2"/>
        <w:spacing w:after="100" w:before="240"/>
      </w:pPr>
      <w:r>
        <w:t>Task 3 : "Pilot outcome, continuation decision &amp; post-pilot backlog"</w:t>
      </w:r>
    </w:p>
    <w:p>
      <w:pPr>
        <w:spacing w:after="120"/>
      </w:pPr>
      <w:r>
        <w:t>Description: Compare the approved KPI and counter-metric results to the baseline/control, review qualitative Sales/customer evidence and incidents, and record a human-owned decision to stop, iterate, or propose a separate expansion plan.</w:t>
      </w:r>
    </w:p>
    <w:p>
      <w:pPr>
        <w:spacing w:after="80"/>
      </w:pPr>
      <w:r>
        <w:t>Points of Done (Definition of Done):</w:t>
      </w:r>
    </w:p>
    <w:p>
      <w:pPr>
        <w:pStyle w:val="ListParagraph"/>
        <w:numPr>
          <w:ilvl w:val="0"/>
          <w:numId w:val="2"/>
        </w:numPr>
        <w:spacing w:after="60"/>
      </w:pPr>
      <w:r>
        <w:t>The decision cites the immutable measurement window, Release Set, incident log, cost, and evidence owners.</w:t>
      </w:r>
    </w:p>
    <w:p>
      <w:pPr>
        <w:pStyle w:val="ListParagraph"/>
        <w:numPr>
          <w:ilvl w:val="0"/>
          <w:numId w:val="2"/>
        </w:numPr>
        <w:spacing w:after="60"/>
      </w:pPr>
      <w:r>
        <w:t>Safety, consent, privacy, duplicate-send, complaint, and Human-Owned violations cannot be averaged away by conversion gains.</w:t>
      </w:r>
    </w:p>
    <w:p>
      <w:pPr>
        <w:pStyle w:val="ListParagraph"/>
        <w:numPr>
          <w:ilvl w:val="0"/>
          <w:numId w:val="2"/>
        </w:numPr>
        <w:spacing w:after="60"/>
      </w:pPr>
      <w:r>
        <w:t>Unmet targets produce an owned corrective action or stop decision, not an automatic scope expansion.</w:t>
      </w:r>
    </w:p>
    <w:p>
      <w:pPr>
        <w:pStyle w:val="ListParagraph"/>
        <w:numPr>
          <w:ilvl w:val="0"/>
          <w:numId w:val="2"/>
        </w:numPr>
        <w:spacing w:after="60"/>
      </w:pPr>
      <w:r>
        <w:t>Multi-offer, multi-language, multi-market, multi-tenant, custom dashboard/document automation, HA topology, and autonomous commercial authority remain post-pilot candidates only.</w:t>
      </w:r>
    </w:p>
    <w:p>
      <w:pPr>
        <w:pStyle w:val="ListParagraph"/>
        <w:numPr>
          <w:ilvl w:val="0"/>
          <w:numId w:val="2"/>
        </w:numPr>
        <w:spacing w:after="60"/>
      </w:pPr>
      <w:r>
        <w:t>Any proposed expansion starts with a new approved Product/PRD decision and enables one dimension at a time; no expansion code is built at this gate.</w:t>
      </w:r>
    </w:p>
    <w:p>
      <w:r/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2026-07-30T11:58:13.460Z</dcterms:created>
  <dcterms:modified xsi:type="dcterms:W3CDTF">2026-07-30T11:58:13.476Z</dcterms:modified>
  <dc:title>N8N Sales AI Agent ? AI Engineer Production Delivery Roadmap</dc:title>
  <dc:subject>Eight-stage gated production delivery roadmap; no stage committed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