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center"/>
      </w:pPr>
      <w:r>
        <w:t>Upgraded Curriculum Plan for</w:t>
        <w:br/>
        <w:t>hands-on-ai-engineering</w:t>
      </w:r>
    </w:p>
    <w:p>
      <w:pPr>
        <w:pStyle w:val="SubtitleCustom"/>
        <w:jc w:val="center"/>
      </w:pPr>
      <w:r>
        <w:t>A full 24-week project-spiral roadmap for a one-year AI Engineer studying 4 hours/day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624"/>
      </w:tblGrid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/>
            <w:r>
              <w:rPr>
                <w:b/>
                <w:color w:val="0F407A"/>
              </w:rPr>
              <w:t>Core conclusion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/>
            <w:r>
              <w:t>Do not finish preparing first. Start now, but redesign the repository into a canonical, market-aligned, project-first curriculum that ships production-style systems early.</w:t>
            </w:r>
          </w:p>
        </w:tc>
      </w:tr>
    </w:tbl>
    <w:p>
      <w:pPr>
        <w:pStyle w:val="SectionLead"/>
        <w:jc w:val="left"/>
      </w:pPr>
      <w:r>
        <w:t>This document merges the earlier recommendations into one detailed plan: what to keep, what to compress, what to delay, how to teach it, and how to refactor the repository into a better learning product.</w:t>
      </w:r>
    </w:p>
    <w:p>
      <w:r>
        <w:br w:type="page"/>
      </w:r>
    </w:p>
    <w:p>
      <w:pPr>
        <w:pStyle w:val="Heading1"/>
        <w:spacing w:before="200" w:after="80"/>
      </w:pPr>
      <w:r>
        <w:t>1. Executive recommendation</w:t>
      </w:r>
    </w:p>
    <w:p>
      <w:r>
        <w:t>For your pace and experience level, the curriculum should not be treated as a long pre-study preparation task. It should be treated as the study process itself. The right move is to begin immediately with a compressed foundation and a project-first spiral, not with months of theory-first planning.</w:t>
      </w:r>
    </w:p>
    <w:p>
      <w:pPr>
        <w:pStyle w:val="BulletTight"/>
        <w:spacing w:after="40" w:before="0"/>
        <w:ind w:left="259"/>
      </w:pPr>
      <w:r>
        <w:t>• Keep the repository’s strong AI engineering spine: APIs, Pydantic, structured outputs, RAG, agents, evaluation, monitoring, and production concerns.</w:t>
      </w:r>
    </w:p>
    <w:p>
      <w:pPr>
        <w:pStyle w:val="BulletTight"/>
        <w:spacing w:after="40" w:before="0"/>
        <w:ind w:left="259"/>
      </w:pPr>
      <w:r>
        <w:t>• Compress supporting fundamentals instead of expanding them. Python practice should become a short warm-up lane, not the main lane.</w:t>
      </w:r>
    </w:p>
    <w:p>
      <w:pPr>
        <w:pStyle w:val="BulletTight"/>
        <w:spacing w:after="40" w:before="0"/>
        <w:ind w:left="259"/>
      </w:pPr>
      <w:r>
        <w:t>• Add missing job-market enablers explicitly: FastAPI/service delivery, SQL basics, CI/CD, deployment, and MLOps-lite.</w:t>
      </w:r>
    </w:p>
    <w:p>
      <w:pPr>
        <w:pStyle w:val="BulletTight"/>
        <w:spacing w:after="40" w:before="0"/>
        <w:ind w:left="259"/>
      </w:pPr>
      <w:r>
        <w:t>• Delay advanced trend-heavy topics until after the student has already shipped one strong production-style system.</w:t>
      </w:r>
    </w:p>
    <w:p>
      <w:pPr>
        <w:pStyle w:val="BulletTight"/>
        <w:spacing w:after="40" w:before="0"/>
        <w:ind w:left="259"/>
      </w:pPr>
      <w:r>
        <w:t>• Optimize for three flagship portfolio systems, not broad chapter completion.</w:t>
      </w:r>
    </w:p>
    <w:p>
      <w:pPr>
        <w:pStyle w:val="Heading1"/>
        <w:spacing w:before="200" w:after="80"/>
      </w:pPr>
      <w:r>
        <w:t>2. What is right in the current direction</w:t>
      </w:r>
    </w:p>
    <w:p>
      <w:r>
        <w:t>The strongest insight in the merged suggestion is that AI engineering is learned by building, debugging, measuring, and shipping. That means the repo should stop behaving like a traditional sequential textbook and start behaving like an engineering apprenticeship.</w:t>
      </w:r>
    </w:p>
    <w:p>
      <w:pPr>
        <w:pStyle w:val="BulletTight"/>
        <w:spacing w:after="40" w:before="0"/>
        <w:ind w:left="259"/>
      </w:pPr>
      <w:r>
        <w:t>• Project-spiral learning is more aligned with how AI engineers work.</w:t>
      </w:r>
    </w:p>
    <w:p>
      <w:pPr>
        <w:pStyle w:val="BulletTight"/>
        <w:spacing w:after="40" w:before="0"/>
        <w:ind w:left="259"/>
      </w:pPr>
      <w:r>
        <w:t>• RAG, evaluation, tool use, monitoring, and deployment are more market-relevant than long blocks of abstract theory.</w:t>
      </w:r>
    </w:p>
    <w:p>
      <w:pPr>
        <w:pStyle w:val="BulletTight"/>
        <w:spacing w:after="40" w:before="0"/>
        <w:ind w:left="259"/>
      </w:pPr>
      <w:r>
        <w:t>• A student with only 4 hours/day benefits from early visible wins: one working app, one measurable improvement, one deployable system.</w:t>
      </w:r>
    </w:p>
    <w:p>
      <w:pPr>
        <w:pStyle w:val="BulletTight"/>
        <w:spacing w:after="40" w:before="0"/>
        <w:ind w:left="259"/>
      </w:pPr>
      <w:r>
        <w:t>• A portfolio with 3 strong projects beats a repo with many half-finished notebooks.</w:t>
      </w:r>
    </w:p>
    <w:p>
      <w:pPr>
        <w:pStyle w:val="Heading1"/>
        <w:spacing w:before="200" w:after="80"/>
      </w:pPr>
      <w:r>
        <w:t>3. What needs correction</w:t>
      </w:r>
    </w:p>
    <w:p>
      <w:r>
        <w:t>Some of the proposed changes are directionally correct but too aggressive. The curriculum should be sharpened, not hollowed out.</w:t>
      </w:r>
    </w:p>
    <w:p>
      <w:pPr>
        <w:pStyle w:val="BulletTight"/>
        <w:spacing w:after="40" w:before="0"/>
        <w:ind w:left="259"/>
      </w:pPr>
      <w:r>
        <w:t>• Do not fully remove classical ML. Keep a compact ML/data backbone: train/validation/test, metrics, leakage awareness, scikit-learn pipelines, and baseline thinking.</w:t>
      </w:r>
    </w:p>
    <w:p>
      <w:pPr>
        <w:pStyle w:val="BulletTight"/>
        <w:spacing w:after="40" w:before="0"/>
        <w:ind w:left="259"/>
      </w:pPr>
      <w:r>
        <w:t>• Do not make GraphRAG, complex multi-agent systems, or Kubernetes part of the earliest core.</w:t>
      </w:r>
    </w:p>
    <w:p>
      <w:pPr>
        <w:pStyle w:val="BulletTight"/>
        <w:spacing w:after="40" w:before="0"/>
        <w:ind w:left="259"/>
      </w:pPr>
      <w:r>
        <w:t>• Do not introduce too many frameworks in parallel. One primary stack should anchor the learner path.</w:t>
      </w:r>
    </w:p>
    <w:p>
      <w:pPr>
        <w:pStyle w:val="BulletTight"/>
        <w:spacing w:after="40" w:before="0"/>
        <w:ind w:left="259"/>
      </w:pPr>
      <w:r>
        <w:t>• Do not force an unrealistic 16-week expectation if the goal is portfolio-grade systems and interview-ready explanations. A 24-week core is more credible.</w:t>
      </w:r>
    </w:p>
    <w:p>
      <w:pPr>
        <w:pStyle w:val="BulletTight"/>
        <w:spacing w:after="40" w:before="0"/>
        <w:ind w:left="259"/>
      </w:pPr>
      <w:r>
        <w:t>• Do not treat trendy tooling as a substitute for engineering fundamentals such as APIs, logs, tests, telemetry, cost control, and rollback thinking.</w:t>
      </w:r>
    </w:p>
    <w:p>
      <w:pPr>
        <w:pStyle w:val="Heading1"/>
        <w:spacing w:before="200" w:after="80"/>
      </w:pPr>
      <w:r>
        <w:t>4. Curriculum design principles for the upgraded repo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504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Principle</w:t>
            </w:r>
          </w:p>
        </w:tc>
        <w:tc>
          <w:tcPr>
            <w:tcW w:type="dxa" w:w="504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What it means in practice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One canonical path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The learner should not have to guess whether the README, Layer1, or reorganization docs are the real source of truth.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Ship by Week 4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The student should have a useful working system very early, even if it is small.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One primary stack first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Use one provider API, one typed data-validation approach, one vector database, one web-service pattern, and one orchestration framework before showing alternatives.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Measure before bragging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Every project should include at least a small evaluation harness, trace/log output, or before/after comparison.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Delay complexity until earned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Advanced retrieval tricks, agents, fine-tuning, and infrastructure should come after the student has mastered a simple deployable flow.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Portfolio-first outcomes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Each phase should culminate in something that can be demonstrated, documented, and discussed in an interview.</w:t>
            </w:r>
          </w:p>
        </w:tc>
      </w:tr>
    </w:tbl>
    <w:p>
      <w:pPr>
        <w:pStyle w:val="Heading1"/>
        <w:spacing w:before="200" w:after="80"/>
      </w:pPr>
      <w:r>
        <w:t>5. The proposed 24-week roadmap</w:t>
      </w:r>
    </w:p>
    <w:p>
      <w:r>
        <w:t>This roadmap assumes roughly 24 hours/week. Each week should mix building, debugging, reading, evaluation, and writing. The goal is not only to understand concepts but to accumulate production habits.</w:t>
      </w:r>
    </w:p>
    <w:p>
      <w:pPr>
        <w:pStyle w:val="Heading2"/>
        <w:spacing w:before="160" w:after="80"/>
      </w:pPr>
      <w:r>
        <w:t>Week 1 - Environment, first API call, structured outputs</w:t>
      </w:r>
    </w:p>
    <w:p>
      <w:r>
        <w:rPr>
          <w:b/>
        </w:rPr>
        <w:t>Focus areas:</w:t>
      </w:r>
    </w:p>
    <w:p>
      <w:pPr>
        <w:pStyle w:val="BulletTight"/>
        <w:spacing w:after="40" w:before="0"/>
        <w:ind w:left="518"/>
      </w:pPr>
      <w:r>
        <w:t>• Set up Python environment, editor, package management, API keys, and project skeleton.</w:t>
      </w:r>
    </w:p>
    <w:p>
      <w:pPr>
        <w:pStyle w:val="BulletTight"/>
        <w:spacing w:after="40" w:before="0"/>
        <w:ind w:left="518"/>
      </w:pPr>
      <w:r>
        <w:t>• Learn the request-response cycle for LLM APIs and the idea of schema-constrained outputs.</w:t>
      </w:r>
    </w:p>
    <w:p>
      <w:pPr>
        <w:pStyle w:val="BulletTight"/>
        <w:spacing w:after="40" w:before="0"/>
        <w:ind w:left="518"/>
      </w:pPr>
      <w:r>
        <w:t>• Introduce Pydantic models for typed contracts between the model and your application.</w:t>
      </w:r>
    </w:p>
    <w:p>
      <w:r>
        <w:rPr>
          <w:b/>
        </w:rPr>
        <w:t xml:space="preserve">Build deliverable: </w:t>
      </w:r>
      <w:r>
        <w:t>CLI utility that accepts text input and returns a structured JSON object validated by Pydantic.</w:t>
      </w:r>
    </w:p>
    <w:p>
      <w:r>
        <w:rPr>
          <w:b/>
        </w:rPr>
        <w:t xml:space="preserve">Checkpoint: </w:t>
      </w:r>
      <w:r>
        <w:t>Student can explain why typed outputs are more reliable than raw free-form text.</w:t>
      </w:r>
    </w:p>
    <w:p>
      <w:pPr>
        <w:pStyle w:val="Heading2"/>
        <w:spacing w:before="160" w:after="80"/>
      </w:pPr>
      <w:r>
        <w:t>Week 2 - Reliability basics: validation, retries, logging, and tests</w:t>
      </w:r>
    </w:p>
    <w:p>
      <w:r>
        <w:rPr>
          <w:b/>
        </w:rPr>
        <w:t>Focus areas:</w:t>
      </w:r>
    </w:p>
    <w:p>
      <w:pPr>
        <w:pStyle w:val="BulletTight"/>
        <w:spacing w:after="40" w:before="0"/>
        <w:ind w:left="518"/>
      </w:pPr>
      <w:r>
        <w:t>• Build basic retry logic, error handling, timeouts, configuration management, and request logging.</w:t>
      </w:r>
    </w:p>
    <w:p>
      <w:pPr>
        <w:pStyle w:val="BulletTight"/>
        <w:spacing w:after="40" w:before="0"/>
        <w:ind w:left="518"/>
      </w:pPr>
      <w:r>
        <w:t>• Write a small test suite around helper functions and output parsing.</w:t>
      </w:r>
    </w:p>
    <w:p>
      <w:pPr>
        <w:pStyle w:val="BulletTight"/>
        <w:spacing w:after="40" w:before="0"/>
        <w:ind w:left="518"/>
      </w:pPr>
      <w:r>
        <w:t>• Introduce the mindset of defensive AI engineering: assume failure, partial failure, and malformed outputs.</w:t>
      </w:r>
    </w:p>
    <w:p>
      <w:r>
        <w:rPr>
          <w:b/>
        </w:rPr>
        <w:t xml:space="preserve">Build deliverable: </w:t>
      </w:r>
      <w:r>
        <w:t>Reusable API client module with typed responses, retries, and unit tests.</w:t>
      </w:r>
    </w:p>
    <w:p>
      <w:r>
        <w:rPr>
          <w:b/>
        </w:rPr>
        <w:t xml:space="preserve">Checkpoint: </w:t>
      </w:r>
      <w:r>
        <w:t>Student can describe how they would debug a failing prompt or malformed response in production.</w:t>
      </w:r>
    </w:p>
    <w:p>
      <w:pPr>
        <w:pStyle w:val="Heading2"/>
        <w:spacing w:before="160" w:after="80"/>
      </w:pPr>
      <w:r>
        <w:t>Week 3 - Embeddings, chunking, and vector indexing</w:t>
      </w:r>
    </w:p>
    <w:p>
      <w:r>
        <w:rPr>
          <w:b/>
        </w:rPr>
        <w:t>Focus areas:</w:t>
      </w:r>
    </w:p>
    <w:p>
      <w:pPr>
        <w:pStyle w:val="BulletTight"/>
        <w:spacing w:after="40" w:before="0"/>
        <w:ind w:left="518"/>
      </w:pPr>
      <w:r>
        <w:t>• Explain embeddings conceptually and practically.</w:t>
      </w:r>
    </w:p>
    <w:p>
      <w:pPr>
        <w:pStyle w:val="BulletTight"/>
        <w:spacing w:after="40" w:before="0"/>
        <w:ind w:left="518"/>
      </w:pPr>
      <w:r>
        <w:t>• Compare simple chunking strategies and metadata design.</w:t>
      </w:r>
    </w:p>
    <w:p>
      <w:pPr>
        <w:pStyle w:val="BulletTight"/>
        <w:spacing w:after="40" w:before="0"/>
        <w:ind w:left="518"/>
      </w:pPr>
      <w:r>
        <w:t>• Create a small ingestion pipeline over a personal or synthetic document set.</w:t>
      </w:r>
    </w:p>
    <w:p>
      <w:r>
        <w:rPr>
          <w:b/>
        </w:rPr>
        <w:t xml:space="preserve">Build deliverable: </w:t>
      </w:r>
      <w:r>
        <w:t>Document indexing pipeline into a local vector store.</w:t>
      </w:r>
    </w:p>
    <w:p>
      <w:r>
        <w:rPr>
          <w:b/>
        </w:rPr>
        <w:t xml:space="preserve">Checkpoint: </w:t>
      </w:r>
      <w:r>
        <w:t>Student can explain the trade-off between chunk size, overlap, and retrieval precision.</w:t>
      </w:r>
    </w:p>
    <w:p>
      <w:pPr>
        <w:pStyle w:val="Heading2"/>
        <w:spacing w:before="160" w:after="80"/>
      </w:pPr>
      <w:r>
        <w:t>Week 4 - RAG v1 with citations</w:t>
      </w:r>
    </w:p>
    <w:p>
      <w:r>
        <w:rPr>
          <w:b/>
        </w:rPr>
        <w:t>Focus areas:</w:t>
      </w:r>
    </w:p>
    <w:p>
      <w:pPr>
        <w:pStyle w:val="BulletTight"/>
        <w:spacing w:after="40" w:before="0"/>
        <w:ind w:left="518"/>
      </w:pPr>
      <w:r>
        <w:t>• Build a simple retrieval-augmented assistant.</w:t>
      </w:r>
    </w:p>
    <w:p>
      <w:pPr>
        <w:pStyle w:val="BulletTight"/>
        <w:spacing w:after="40" w:before="0"/>
        <w:ind w:left="518"/>
      </w:pPr>
      <w:r>
        <w:t>• Add source tracking and a lightweight evaluation set with 10-20 reference questions.</w:t>
      </w:r>
    </w:p>
    <w:p>
      <w:pPr>
        <w:pStyle w:val="BulletTight"/>
        <w:spacing w:after="40" w:before="0"/>
        <w:ind w:left="518"/>
      </w:pPr>
      <w:r>
        <w:t>• Teach the difference between retrieval failure and generation failure.</w:t>
      </w:r>
    </w:p>
    <w:p>
      <w:r>
        <w:rPr>
          <w:b/>
        </w:rPr>
        <w:t xml:space="preserve">Build deliverable: </w:t>
      </w:r>
      <w:r>
        <w:t>First working RAG assistant with citations.</w:t>
      </w:r>
    </w:p>
    <w:p>
      <w:r>
        <w:rPr>
          <w:b/>
        </w:rPr>
        <w:t xml:space="preserve">Checkpoint: </w:t>
      </w:r>
      <w:r>
        <w:t>Student can demonstrate the system and point to at least three known failure cases.</w:t>
      </w:r>
    </w:p>
    <w:p>
      <w:pPr>
        <w:pStyle w:val="Heading2"/>
        <w:spacing w:before="160" w:after="80"/>
      </w:pPr>
      <w:r>
        <w:t>Week 5 - Retrieval quality improvements</w:t>
      </w:r>
    </w:p>
    <w:p>
      <w:r>
        <w:rPr>
          <w:b/>
        </w:rPr>
        <w:t>Focus areas:</w:t>
      </w:r>
    </w:p>
    <w:p>
      <w:pPr>
        <w:pStyle w:val="BulletTight"/>
        <w:spacing w:after="40" w:before="0"/>
        <w:ind w:left="518"/>
      </w:pPr>
      <w:r>
        <w:t>• Introduce metadata filters, multi-query retrieval, simple reranking, and query rewriting.</w:t>
      </w:r>
    </w:p>
    <w:p>
      <w:pPr>
        <w:pStyle w:val="BulletTight"/>
        <w:spacing w:after="40" w:before="0"/>
        <w:ind w:left="518"/>
      </w:pPr>
      <w:r>
        <w:t>• Measure before/after changes on the evaluation set.</w:t>
      </w:r>
    </w:p>
    <w:p>
      <w:pPr>
        <w:pStyle w:val="BulletTight"/>
        <w:spacing w:after="40" w:before="0"/>
        <w:ind w:left="518"/>
      </w:pPr>
      <w:r>
        <w:t>• Teach controlled iteration instead of adding tricks blindly.</w:t>
      </w:r>
    </w:p>
    <w:p>
      <w:r>
        <w:rPr>
          <w:b/>
        </w:rPr>
        <w:t xml:space="preserve">Build deliverable: </w:t>
      </w:r>
      <w:r>
        <w:t>RAG v2 with documented quality improvements and a comparison report.</w:t>
      </w:r>
    </w:p>
    <w:p>
      <w:r>
        <w:rPr>
          <w:b/>
        </w:rPr>
        <w:t xml:space="preserve">Checkpoint: </w:t>
      </w:r>
      <w:r>
        <w:t>Student can explain which improvement changed results and why.</w:t>
      </w:r>
    </w:p>
    <w:p>
      <w:pPr>
        <w:pStyle w:val="Heading2"/>
        <w:spacing w:before="160" w:after="80"/>
      </w:pPr>
      <w:r>
        <w:t>Week 6 - FastAPI and Docker</w:t>
      </w:r>
    </w:p>
    <w:p>
      <w:r>
        <w:rPr>
          <w:b/>
        </w:rPr>
        <w:t>Focus areas:</w:t>
      </w:r>
    </w:p>
    <w:p>
      <w:pPr>
        <w:pStyle w:val="BulletTight"/>
        <w:spacing w:after="40" w:before="0"/>
        <w:ind w:left="518"/>
      </w:pPr>
      <w:r>
        <w:t>• Wrap the assistant in a web service with clear request/response models.</w:t>
      </w:r>
    </w:p>
    <w:p>
      <w:pPr>
        <w:pStyle w:val="BulletTight"/>
        <w:spacing w:after="40" w:before="0"/>
        <w:ind w:left="518"/>
      </w:pPr>
      <w:r>
        <w:t>• Containerize the application with Docker.</w:t>
      </w:r>
    </w:p>
    <w:p>
      <w:pPr>
        <w:pStyle w:val="BulletTight"/>
        <w:spacing w:after="40" w:before="0"/>
        <w:ind w:left="518"/>
      </w:pPr>
      <w:r>
        <w:t>• Add structured logs and health endpoints.</w:t>
      </w:r>
    </w:p>
    <w:p>
      <w:r>
        <w:rPr>
          <w:b/>
        </w:rPr>
        <w:t xml:space="preserve">Build deliverable: </w:t>
      </w:r>
      <w:r>
        <w:t>Deployable RAG microservice with Dockerfile and API docs.</w:t>
      </w:r>
    </w:p>
    <w:p>
      <w:r>
        <w:rPr>
          <w:b/>
        </w:rPr>
        <w:t xml:space="preserve">Checkpoint: </w:t>
      </w:r>
      <w:r>
        <w:t>Student can explain the boundary between application logic, service interface, and infrastructure.</w:t>
      </w:r>
    </w:p>
    <w:p>
      <w:pPr>
        <w:pStyle w:val="Heading2"/>
        <w:spacing w:before="160" w:after="80"/>
      </w:pPr>
      <w:r>
        <w:t>Week 7 - Reusable LLM pipelines</w:t>
      </w:r>
    </w:p>
    <w:p>
      <w:r>
        <w:rPr>
          <w:b/>
        </w:rPr>
        <w:t>Focus areas:</w:t>
      </w:r>
    </w:p>
    <w:p>
      <w:pPr>
        <w:pStyle w:val="BulletTight"/>
        <w:spacing w:after="40" w:before="0"/>
        <w:ind w:left="518"/>
      </w:pPr>
      <w:r>
        <w:t>• Refactor prompt, parsing, and retrieval logic into reusable components.</w:t>
      </w:r>
    </w:p>
    <w:p>
      <w:pPr>
        <w:pStyle w:val="BulletTight"/>
        <w:spacing w:after="40" w:before="0"/>
        <w:ind w:left="518"/>
      </w:pPr>
      <w:r>
        <w:t>• Teach composition over copy-paste.</w:t>
      </w:r>
    </w:p>
    <w:p>
      <w:pPr>
        <w:pStyle w:val="BulletTight"/>
        <w:spacing w:after="40" w:before="0"/>
        <w:ind w:left="518"/>
      </w:pPr>
      <w:r>
        <w:t>• Introduce one orchestration style without overwhelming the student.</w:t>
      </w:r>
    </w:p>
    <w:p>
      <w:r>
        <w:rPr>
          <w:b/>
        </w:rPr>
        <w:t xml:space="preserve">Build deliverable: </w:t>
      </w:r>
      <w:r>
        <w:t>Pipeline-oriented version of the app with cleaner modular structure.</w:t>
      </w:r>
    </w:p>
    <w:p>
      <w:r>
        <w:rPr>
          <w:b/>
        </w:rPr>
        <w:t xml:space="preserve">Checkpoint: </w:t>
      </w:r>
      <w:r>
        <w:t>Student can explain why modularity matters for testing and iteration.</w:t>
      </w:r>
    </w:p>
    <w:p>
      <w:pPr>
        <w:pStyle w:val="Heading2"/>
        <w:spacing w:before="160" w:after="80"/>
      </w:pPr>
      <w:r>
        <w:t>Week 8 - Stateful workflows and human-in-the-loop</w:t>
      </w:r>
    </w:p>
    <w:p>
      <w:r>
        <w:rPr>
          <w:b/>
        </w:rPr>
        <w:t>Focus areas:</w:t>
      </w:r>
    </w:p>
    <w:p>
      <w:pPr>
        <w:pStyle w:val="BulletTight"/>
        <w:spacing w:after="40" w:before="0"/>
        <w:ind w:left="518"/>
      </w:pPr>
      <w:r>
        <w:t>• Introduce workflow/state-machine thinking.</w:t>
      </w:r>
    </w:p>
    <w:p>
      <w:pPr>
        <w:pStyle w:val="BulletTight"/>
        <w:spacing w:after="40" w:before="0"/>
        <w:ind w:left="518"/>
      </w:pPr>
      <w:r>
        <w:t>• Use a simple graph-based workflow for review or branching decisions.</w:t>
      </w:r>
    </w:p>
    <w:p>
      <w:pPr>
        <w:pStyle w:val="BulletTight"/>
        <w:spacing w:after="40" w:before="0"/>
        <w:ind w:left="518"/>
      </w:pPr>
      <w:r>
        <w:t>• Add a human approval checkpoint rather than fully autonomous behavior.</w:t>
      </w:r>
    </w:p>
    <w:p>
      <w:r>
        <w:rPr>
          <w:b/>
        </w:rPr>
        <w:t xml:space="preserve">Build deliverable: </w:t>
      </w:r>
      <w:r>
        <w:t>Review assistant with a controlled multi-step workflow.</w:t>
      </w:r>
    </w:p>
    <w:p>
      <w:r>
        <w:rPr>
          <w:b/>
        </w:rPr>
        <w:t xml:space="preserve">Checkpoint: </w:t>
      </w:r>
      <w:r>
        <w:t>Student can explain why workflow control is often better than a free-form agent.</w:t>
      </w:r>
    </w:p>
    <w:p>
      <w:pPr>
        <w:pStyle w:val="Heading2"/>
        <w:spacing w:before="160" w:after="80"/>
      </w:pPr>
      <w:r>
        <w:t>Week 9 - Evaluation harness and regression checks</w:t>
      </w:r>
    </w:p>
    <w:p>
      <w:r>
        <w:rPr>
          <w:b/>
        </w:rPr>
        <w:t>Focus areas:</w:t>
      </w:r>
    </w:p>
    <w:p>
      <w:pPr>
        <w:pStyle w:val="BulletTight"/>
        <w:spacing w:after="40" w:before="0"/>
        <w:ind w:left="518"/>
      </w:pPr>
      <w:r>
        <w:t>• Create golden questions, pass/fail criteria, retrieval diagnostics, and basic scoring.</w:t>
      </w:r>
    </w:p>
    <w:p>
      <w:pPr>
        <w:pStyle w:val="BulletTight"/>
        <w:spacing w:after="40" w:before="0"/>
        <w:ind w:left="518"/>
      </w:pPr>
      <w:r>
        <w:t>• Track changes across versions of the system.</w:t>
      </w:r>
    </w:p>
    <w:p>
      <w:pPr>
        <w:pStyle w:val="BulletTight"/>
        <w:spacing w:after="40" w:before="0"/>
        <w:ind w:left="518"/>
      </w:pPr>
      <w:r>
        <w:t>• Introduce the idea of regression prevention for AI systems.</w:t>
      </w:r>
    </w:p>
    <w:p>
      <w:r>
        <w:rPr>
          <w:b/>
        </w:rPr>
        <w:t xml:space="preserve">Build deliverable: </w:t>
      </w:r>
      <w:r>
        <w:t>Evaluation harness that runs against the application and produces a small score report.</w:t>
      </w:r>
    </w:p>
    <w:p>
      <w:r>
        <w:rPr>
          <w:b/>
        </w:rPr>
        <w:t xml:space="preserve">Checkpoint: </w:t>
      </w:r>
      <w:r>
        <w:t>Student can show how they know whether the system improved or regressed.</w:t>
      </w:r>
    </w:p>
    <w:p>
      <w:pPr>
        <w:pStyle w:val="Heading2"/>
        <w:spacing w:before="160" w:after="80"/>
      </w:pPr>
      <w:r>
        <w:t>Week 10 - Security and guardrails</w:t>
      </w:r>
    </w:p>
    <w:p>
      <w:r>
        <w:rPr>
          <w:b/>
        </w:rPr>
        <w:t>Focus areas:</w:t>
      </w:r>
    </w:p>
    <w:p>
      <w:pPr>
        <w:pStyle w:val="BulletTight"/>
        <w:spacing w:after="40" w:before="0"/>
        <w:ind w:left="518"/>
      </w:pPr>
      <w:r>
        <w:t>• Teach prompt injection, unsafe tool use, retrieval poisoning awareness, and refusal behavior.</w:t>
      </w:r>
    </w:p>
    <w:p>
      <w:pPr>
        <w:pStyle w:val="BulletTight"/>
        <w:spacing w:after="40" w:before="0"/>
        <w:ind w:left="518"/>
      </w:pPr>
      <w:r>
        <w:t>• Add sandboxing and boundary thinking where relevant.</w:t>
      </w:r>
    </w:p>
    <w:p>
      <w:pPr>
        <w:pStyle w:val="BulletTight"/>
        <w:spacing w:after="40" w:before="0"/>
        <w:ind w:left="518"/>
      </w:pPr>
      <w:r>
        <w:t>• Create adversarial tests against the current system.</w:t>
      </w:r>
    </w:p>
    <w:p>
      <w:r>
        <w:rPr>
          <w:b/>
        </w:rPr>
        <w:t xml:space="preserve">Build deliverable: </w:t>
      </w:r>
      <w:r>
        <w:t>Hardened pipeline with a small security test pack.</w:t>
      </w:r>
    </w:p>
    <w:p>
      <w:r>
        <w:rPr>
          <w:b/>
        </w:rPr>
        <w:t xml:space="preserve">Checkpoint: </w:t>
      </w:r>
      <w:r>
        <w:t>Student can explain at least five realistic failure or abuse modes.</w:t>
      </w:r>
    </w:p>
    <w:p>
      <w:pPr>
        <w:pStyle w:val="Heading2"/>
        <w:spacing w:before="160" w:after="80"/>
      </w:pPr>
      <w:r>
        <w:t>Week 11 - Performance, caching, streaming, and cost</w:t>
      </w:r>
    </w:p>
    <w:p>
      <w:r>
        <w:rPr>
          <w:b/>
        </w:rPr>
        <w:t>Focus areas:</w:t>
      </w:r>
    </w:p>
    <w:p>
      <w:pPr>
        <w:pStyle w:val="BulletTight"/>
        <w:spacing w:after="40" w:before="0"/>
        <w:ind w:left="518"/>
      </w:pPr>
      <w:r>
        <w:t>• Measure latency and cost drivers.</w:t>
      </w:r>
    </w:p>
    <w:p>
      <w:pPr>
        <w:pStyle w:val="BulletTight"/>
        <w:spacing w:after="40" w:before="0"/>
        <w:ind w:left="518"/>
      </w:pPr>
      <w:r>
        <w:t>• Add caching where useful.</w:t>
      </w:r>
    </w:p>
    <w:p>
      <w:pPr>
        <w:pStyle w:val="BulletTight"/>
        <w:spacing w:after="40" w:before="0"/>
        <w:ind w:left="518"/>
      </w:pPr>
      <w:r>
        <w:t>• Introduce streaming responses and simple concurrency ideas.</w:t>
      </w:r>
    </w:p>
    <w:p>
      <w:r>
        <w:rPr>
          <w:b/>
        </w:rPr>
        <w:t xml:space="preserve">Build deliverable: </w:t>
      </w:r>
      <w:r>
        <w:t>Performance-tuned service with trace logs and cost notes.</w:t>
      </w:r>
    </w:p>
    <w:p>
      <w:r>
        <w:rPr>
          <w:b/>
        </w:rPr>
        <w:t xml:space="preserve">Checkpoint: </w:t>
      </w:r>
      <w:r>
        <w:t>Student can explain how they would control latency and budget in a real deployment.</w:t>
      </w:r>
    </w:p>
    <w:p>
      <w:pPr>
        <w:pStyle w:val="Heading2"/>
        <w:spacing w:before="160" w:after="80"/>
      </w:pPr>
      <w:r>
        <w:t>Week 12 - Capstone 1 polish</w:t>
      </w:r>
    </w:p>
    <w:p>
      <w:r>
        <w:rPr>
          <w:b/>
        </w:rPr>
        <w:t>Focus areas:</w:t>
      </w:r>
    </w:p>
    <w:p>
      <w:pPr>
        <w:pStyle w:val="BulletTight"/>
        <w:spacing w:after="40" w:before="0"/>
        <w:ind w:left="518"/>
      </w:pPr>
      <w:r>
        <w:t>• Stabilize, document, and package the first flagship project.</w:t>
      </w:r>
    </w:p>
    <w:p>
      <w:pPr>
        <w:pStyle w:val="BulletTight"/>
        <w:spacing w:after="40" w:before="0"/>
        <w:ind w:left="518"/>
      </w:pPr>
      <w:r>
        <w:t>• Write a clear README with architecture, setup, screenshots, metrics, limitations, and next steps.</w:t>
      </w:r>
    </w:p>
    <w:p>
      <w:pPr>
        <w:pStyle w:val="BulletTight"/>
        <w:spacing w:after="40" w:before="0"/>
        <w:ind w:left="518"/>
      </w:pPr>
      <w:r>
        <w:t>• Record a short demo.</w:t>
      </w:r>
    </w:p>
    <w:p>
      <w:r>
        <w:rPr>
          <w:b/>
        </w:rPr>
        <w:t xml:space="preserve">Build deliverable: </w:t>
      </w:r>
      <w:r>
        <w:t>Flagship Project 1: Production-style RAG assistant.</w:t>
      </w:r>
    </w:p>
    <w:p>
      <w:r>
        <w:rPr>
          <w:b/>
        </w:rPr>
        <w:t xml:space="preserve">Checkpoint: </w:t>
      </w:r>
      <w:r>
        <w:t>Student can present the project as if explaining it to a hiring manager.</w:t>
      </w:r>
    </w:p>
    <w:p>
      <w:pPr>
        <w:pStyle w:val="Heading2"/>
        <w:spacing w:before="160" w:after="80"/>
      </w:pPr>
      <w:r>
        <w:t>Week 13 - Stack comparison without losing the core</w:t>
      </w:r>
    </w:p>
    <w:p>
      <w:r>
        <w:rPr>
          <w:b/>
        </w:rPr>
        <w:t>Focus areas:</w:t>
      </w:r>
    </w:p>
    <w:p>
      <w:pPr>
        <w:pStyle w:val="BulletTight"/>
        <w:spacing w:after="40" w:before="0"/>
        <w:ind w:left="518"/>
      </w:pPr>
      <w:r>
        <w:t>• After shipping one solid stack, introduce one alternative retrieval/orchestration stack.</w:t>
      </w:r>
    </w:p>
    <w:p>
      <w:pPr>
        <w:pStyle w:val="BulletTight"/>
        <w:spacing w:after="40" w:before="0"/>
        <w:ind w:left="518"/>
      </w:pPr>
      <w:r>
        <w:t>• Focus on comparison thinking rather than framework collecting.</w:t>
      </w:r>
    </w:p>
    <w:p>
      <w:pPr>
        <w:pStyle w:val="BulletTight"/>
        <w:spacing w:after="40" w:before="0"/>
        <w:ind w:left="518"/>
      </w:pPr>
      <w:r>
        <w:t>• Keep the same project problem and swap one technical layer.</w:t>
      </w:r>
    </w:p>
    <w:p>
      <w:r>
        <w:rPr>
          <w:b/>
        </w:rPr>
        <w:t xml:space="preserve">Build deliverable: </w:t>
      </w:r>
      <w:r>
        <w:t>Second implementation branch or mini-clone using an alternative framework.</w:t>
      </w:r>
    </w:p>
    <w:p>
      <w:r>
        <w:rPr>
          <w:b/>
        </w:rPr>
        <w:t xml:space="preserve">Checkpoint: </w:t>
      </w:r>
      <w:r>
        <w:t>Student can justify tool choice rather than simply naming tools.</w:t>
      </w:r>
    </w:p>
    <w:p>
      <w:pPr>
        <w:pStyle w:val="Heading2"/>
        <w:spacing w:before="160" w:after="80"/>
      </w:pPr>
      <w:r>
        <w:t>Week 14 - Advanced RAG, selectively</w:t>
      </w:r>
    </w:p>
    <w:p>
      <w:r>
        <w:rPr>
          <w:b/>
        </w:rPr>
        <w:t>Focus areas:</w:t>
      </w:r>
    </w:p>
    <w:p>
      <w:pPr>
        <w:pStyle w:val="BulletTight"/>
        <w:spacing w:after="40" w:before="0"/>
        <w:ind w:left="518"/>
      </w:pPr>
      <w:r>
        <w:t>• Introduce contextual compression, stronger reranking, and more advanced retrieval strategies.</w:t>
      </w:r>
    </w:p>
    <w:p>
      <w:pPr>
        <w:pStyle w:val="BulletTight"/>
        <w:spacing w:after="40" w:before="0"/>
        <w:ind w:left="518"/>
      </w:pPr>
      <w:r>
        <w:t>• Treat GraphRAG as a survey topic unless the student has a real use case.</w:t>
      </w:r>
    </w:p>
    <w:p>
      <w:pPr>
        <w:pStyle w:val="BulletTight"/>
        <w:spacing w:after="40" w:before="0"/>
        <w:ind w:left="518"/>
      </w:pPr>
      <w:r>
        <w:t>• Keep the emphasis on measurable value.</w:t>
      </w:r>
    </w:p>
    <w:p>
      <w:r>
        <w:rPr>
          <w:b/>
        </w:rPr>
        <w:t xml:space="preserve">Build deliverable: </w:t>
      </w:r>
      <w:r>
        <w:t>Advanced retrieval comparison notebook/report and one integrated enhancement.</w:t>
      </w:r>
    </w:p>
    <w:p>
      <w:r>
        <w:rPr>
          <w:b/>
        </w:rPr>
        <w:t xml:space="preserve">Checkpoint: </w:t>
      </w:r>
      <w:r>
        <w:t>Student can explain when advanced retrieval is worth the complexity.</w:t>
      </w:r>
    </w:p>
    <w:p>
      <w:pPr>
        <w:pStyle w:val="Heading2"/>
        <w:spacing w:before="160" w:after="80"/>
      </w:pPr>
      <w:r>
        <w:t>Week 15 - Single-agent tool use</w:t>
      </w:r>
    </w:p>
    <w:p>
      <w:r>
        <w:rPr>
          <w:b/>
        </w:rPr>
        <w:t>Focus areas:</w:t>
      </w:r>
    </w:p>
    <w:p>
      <w:pPr>
        <w:pStyle w:val="BulletTight"/>
        <w:spacing w:after="40" w:before="0"/>
        <w:ind w:left="518"/>
      </w:pPr>
      <w:r>
        <w:t>• Introduce tool calling, structured action selection, and simple planning.</w:t>
      </w:r>
    </w:p>
    <w:p>
      <w:pPr>
        <w:pStyle w:val="BulletTight"/>
        <w:spacing w:after="40" w:before="0"/>
        <w:ind w:left="518"/>
      </w:pPr>
      <w:r>
        <w:t>• Constrain scope tightly.</w:t>
      </w:r>
    </w:p>
    <w:p>
      <w:pPr>
        <w:pStyle w:val="BulletTight"/>
        <w:spacing w:after="40" w:before="0"/>
        <w:ind w:left="518"/>
      </w:pPr>
      <w:r>
        <w:t>• Emphasize reliability and observability over agent hype.</w:t>
      </w:r>
    </w:p>
    <w:p>
      <w:r>
        <w:rPr>
          <w:b/>
        </w:rPr>
        <w:t xml:space="preserve">Build deliverable: </w:t>
      </w:r>
      <w:r>
        <w:t>Tool-using assistant for one bounded business workflow.</w:t>
      </w:r>
    </w:p>
    <w:p>
      <w:r>
        <w:rPr>
          <w:b/>
        </w:rPr>
        <w:t xml:space="preserve">Checkpoint: </w:t>
      </w:r>
      <w:r>
        <w:t>Student can explain the difference between a workflow and an agent.</w:t>
      </w:r>
    </w:p>
    <w:p>
      <w:pPr>
        <w:pStyle w:val="Heading2"/>
        <w:spacing w:before="160" w:after="80"/>
      </w:pPr>
      <w:r>
        <w:t>Week 16 - Multi-step orchestration, not agent chaos</w:t>
      </w:r>
    </w:p>
    <w:p>
      <w:r>
        <w:rPr>
          <w:b/>
        </w:rPr>
        <w:t>Focus areas:</w:t>
      </w:r>
    </w:p>
    <w:p>
      <w:pPr>
        <w:pStyle w:val="BulletTight"/>
        <w:spacing w:after="40" w:before="0"/>
        <w:ind w:left="518"/>
      </w:pPr>
      <w:r>
        <w:t>• Build one orchestrator-worker or evaluator-optimizer pattern.</w:t>
      </w:r>
    </w:p>
    <w:p>
      <w:pPr>
        <w:pStyle w:val="BulletTight"/>
        <w:spacing w:after="40" w:before="0"/>
        <w:ind w:left="518"/>
      </w:pPr>
      <w:r>
        <w:t>• Use checkpoints, retries, and state inspection.</w:t>
      </w:r>
    </w:p>
    <w:p>
      <w:pPr>
        <w:pStyle w:val="BulletTight"/>
        <w:spacing w:after="40" w:before="0"/>
        <w:ind w:left="518"/>
      </w:pPr>
      <w:r>
        <w:t>• Avoid uncontrolled autonomous loops.</w:t>
      </w:r>
    </w:p>
    <w:p>
      <w:r>
        <w:rPr>
          <w:b/>
        </w:rPr>
        <w:t xml:space="preserve">Build deliverable: </w:t>
      </w:r>
      <w:r>
        <w:t>Flagship Project 2 draft: controlled agentic workflow.</w:t>
      </w:r>
    </w:p>
    <w:p>
      <w:r>
        <w:rPr>
          <w:b/>
        </w:rPr>
        <w:t xml:space="preserve">Checkpoint: </w:t>
      </w:r>
      <w:r>
        <w:t>Student can explain why simpler orchestration is often more production-ready than a multi-agent swarm.</w:t>
      </w:r>
    </w:p>
    <w:p>
      <w:pPr>
        <w:pStyle w:val="Heading2"/>
        <w:spacing w:before="160" w:after="80"/>
      </w:pPr>
      <w:r>
        <w:t>Week 17 - Open-source models and serving choices</w:t>
      </w:r>
    </w:p>
    <w:p>
      <w:r>
        <w:rPr>
          <w:b/>
        </w:rPr>
        <w:t>Focus areas:</w:t>
      </w:r>
    </w:p>
    <w:p>
      <w:pPr>
        <w:pStyle w:val="BulletTight"/>
        <w:spacing w:after="40" w:before="0"/>
        <w:ind w:left="518"/>
      </w:pPr>
      <w:r>
        <w:t>• Survey hosted vs local models, quantization concepts, context windows, and deployment trade-offs.</w:t>
      </w:r>
    </w:p>
    <w:p>
      <w:pPr>
        <w:pStyle w:val="BulletTight"/>
        <w:spacing w:after="40" w:before="0"/>
        <w:ind w:left="518"/>
      </w:pPr>
      <w:r>
        <w:t>• Compare at least two real model choices for a practical task.</w:t>
      </w:r>
    </w:p>
    <w:p>
      <w:pPr>
        <w:pStyle w:val="BulletTight"/>
        <w:spacing w:after="40" w:before="0"/>
        <w:ind w:left="518"/>
      </w:pPr>
      <w:r>
        <w:t>• Teach cost/performance/quality trade-off framing.</w:t>
      </w:r>
    </w:p>
    <w:p>
      <w:r>
        <w:rPr>
          <w:b/>
        </w:rPr>
        <w:t xml:space="preserve">Build deliverable: </w:t>
      </w:r>
      <w:r>
        <w:t>Model comparison report and one experiment branch.</w:t>
      </w:r>
    </w:p>
    <w:p>
      <w:r>
        <w:rPr>
          <w:b/>
        </w:rPr>
        <w:t xml:space="preserve">Checkpoint: </w:t>
      </w:r>
      <w:r>
        <w:t>Student can justify model selection using constraints instead of hype.</w:t>
      </w:r>
    </w:p>
    <w:p>
      <w:pPr>
        <w:pStyle w:val="Heading2"/>
        <w:spacing w:before="160" w:after="80"/>
      </w:pPr>
      <w:r>
        <w:t>Week 18 - Fine-tuning primer</w:t>
      </w:r>
    </w:p>
    <w:p>
      <w:r>
        <w:rPr>
          <w:b/>
        </w:rPr>
        <w:t>Focus areas:</w:t>
      </w:r>
    </w:p>
    <w:p>
      <w:pPr>
        <w:pStyle w:val="BulletTight"/>
        <w:spacing w:after="40" w:before="0"/>
        <w:ind w:left="518"/>
      </w:pPr>
      <w:r>
        <w:t>• Teach when to fine-tune, when to use prompting, and when to use RAG.</w:t>
      </w:r>
    </w:p>
    <w:p>
      <w:pPr>
        <w:pStyle w:val="BulletTight"/>
        <w:spacing w:after="40" w:before="0"/>
        <w:ind w:left="518"/>
      </w:pPr>
      <w:r>
        <w:t>• Introduce LoRA/QLoRA and parameter-efficient adaptation at a practical level.</w:t>
      </w:r>
    </w:p>
    <w:p>
      <w:pPr>
        <w:pStyle w:val="BulletTight"/>
        <w:spacing w:after="40" w:before="0"/>
        <w:ind w:left="518"/>
      </w:pPr>
      <w:r>
        <w:t>• Run one small supervised adaptation or simulated fine-tuning workflow.</w:t>
      </w:r>
    </w:p>
    <w:p>
      <w:r>
        <w:rPr>
          <w:b/>
        </w:rPr>
        <w:t xml:space="preserve">Build deliverable: </w:t>
      </w:r>
      <w:r>
        <w:t>Fine-tuning experiment with clear limitations and lessons learned.</w:t>
      </w:r>
    </w:p>
    <w:p>
      <w:r>
        <w:rPr>
          <w:b/>
        </w:rPr>
        <w:t xml:space="preserve">Checkpoint: </w:t>
      </w:r>
      <w:r>
        <w:t>Student can explain why fine-tuning is not always the first answer.</w:t>
      </w:r>
    </w:p>
    <w:p>
      <w:pPr>
        <w:pStyle w:val="Heading2"/>
        <w:spacing w:before="160" w:after="80"/>
      </w:pPr>
      <w:r>
        <w:t>Week 19 - CI/CD, tracking, and reproducibility</w:t>
      </w:r>
    </w:p>
    <w:p>
      <w:r>
        <w:rPr>
          <w:b/>
        </w:rPr>
        <w:t>Focus areas:</w:t>
      </w:r>
    </w:p>
    <w:p>
      <w:pPr>
        <w:pStyle w:val="BulletTight"/>
        <w:spacing w:after="40" w:before="0"/>
        <w:ind w:left="518"/>
      </w:pPr>
      <w:r>
        <w:t>• Add repeatable runs, environment discipline, versioning, experiment notes, and basic automation.</w:t>
      </w:r>
    </w:p>
    <w:p>
      <w:pPr>
        <w:pStyle w:val="BulletTight"/>
        <w:spacing w:after="40" w:before="0"/>
        <w:ind w:left="518"/>
      </w:pPr>
      <w:r>
        <w:t>• Introduce MLOps-lite thinking rather than enterprise-scale platform complexity.</w:t>
      </w:r>
    </w:p>
    <w:p>
      <w:pPr>
        <w:pStyle w:val="BulletTight"/>
        <w:spacing w:after="40" w:before="0"/>
        <w:ind w:left="518"/>
      </w:pPr>
      <w:r>
        <w:t>• Teach what should be tested automatically for AI apps.</w:t>
      </w:r>
    </w:p>
    <w:p>
      <w:r>
        <w:rPr>
          <w:b/>
        </w:rPr>
        <w:t xml:space="preserve">Build deliverable: </w:t>
      </w:r>
      <w:r>
        <w:t>Continuous integration checks plus reproducible run instructions.</w:t>
      </w:r>
    </w:p>
    <w:p>
      <w:r>
        <w:rPr>
          <w:b/>
        </w:rPr>
        <w:t xml:space="preserve">Checkpoint: </w:t>
      </w:r>
      <w:r>
        <w:t>Student can explain what they would automate before deploying to a team or client.</w:t>
      </w:r>
    </w:p>
    <w:p>
      <w:pPr>
        <w:pStyle w:val="Heading2"/>
        <w:spacing w:before="160" w:after="80"/>
      </w:pPr>
      <w:r>
        <w:t>Week 20 - Deployment, monitoring, rollback, and ops</w:t>
      </w:r>
    </w:p>
    <w:p>
      <w:r>
        <w:rPr>
          <w:b/>
        </w:rPr>
        <w:t>Focus areas:</w:t>
      </w:r>
    </w:p>
    <w:p>
      <w:pPr>
        <w:pStyle w:val="BulletTight"/>
        <w:spacing w:after="40" w:before="0"/>
        <w:ind w:left="518"/>
      </w:pPr>
      <w:r>
        <w:t>• Deploy the service to a simple cloud target.</w:t>
      </w:r>
    </w:p>
    <w:p>
      <w:pPr>
        <w:pStyle w:val="BulletTight"/>
        <w:spacing w:after="40" w:before="0"/>
        <w:ind w:left="518"/>
      </w:pPr>
      <w:r>
        <w:t>• Add monitoring, alerts, and rollback instructions.</w:t>
      </w:r>
    </w:p>
    <w:p>
      <w:pPr>
        <w:pStyle w:val="BulletTight"/>
        <w:spacing w:after="40" w:before="0"/>
        <w:ind w:left="518"/>
      </w:pPr>
      <w:r>
        <w:t>• Teach the operational story of the system, not just the notebook story.</w:t>
      </w:r>
    </w:p>
    <w:p>
      <w:r>
        <w:rPr>
          <w:b/>
        </w:rPr>
        <w:t xml:space="preserve">Build deliverable: </w:t>
      </w:r>
      <w:r>
        <w:t>Monitored deployed service and operations runbook.</w:t>
      </w:r>
    </w:p>
    <w:p>
      <w:r>
        <w:rPr>
          <w:b/>
        </w:rPr>
        <w:t xml:space="preserve">Checkpoint: </w:t>
      </w:r>
      <w:r>
        <w:t>Student can explain how they would detect and respond to production failures.</w:t>
      </w:r>
    </w:p>
    <w:p>
      <w:pPr>
        <w:pStyle w:val="Heading2"/>
        <w:spacing w:before="160" w:after="80"/>
      </w:pPr>
      <w:r>
        <w:t>Week 21 - SQL and analytics for AI systems</w:t>
      </w:r>
    </w:p>
    <w:p>
      <w:r>
        <w:rPr>
          <w:b/>
        </w:rPr>
        <w:t>Focus areas:</w:t>
      </w:r>
    </w:p>
    <w:p>
      <w:pPr>
        <w:pStyle w:val="BulletTight"/>
        <w:spacing w:after="40" w:before="0"/>
        <w:ind w:left="518"/>
      </w:pPr>
      <w:r>
        <w:t>• Teach joins, aggregations, window functions, and simple schema design.</w:t>
      </w:r>
    </w:p>
    <w:p>
      <w:pPr>
        <w:pStyle w:val="BulletTight"/>
        <w:spacing w:after="40" w:before="0"/>
        <w:ind w:left="518"/>
      </w:pPr>
      <w:r>
        <w:t>• Use SQL to analyze prompts, traces, feedback, document usage, or user behavior.</w:t>
      </w:r>
    </w:p>
    <w:p>
      <w:pPr>
        <w:pStyle w:val="BulletTight"/>
        <w:spacing w:after="40" w:before="0"/>
        <w:ind w:left="518"/>
      </w:pPr>
      <w:r>
        <w:t>• Connect AI engineering to real product data work.</w:t>
      </w:r>
    </w:p>
    <w:p>
      <w:r>
        <w:rPr>
          <w:b/>
        </w:rPr>
        <w:t xml:space="preserve">Build deliverable: </w:t>
      </w:r>
      <w:r>
        <w:t>Analytics layer or dashboard over system events.</w:t>
      </w:r>
    </w:p>
    <w:p>
      <w:r>
        <w:rPr>
          <w:b/>
        </w:rPr>
        <w:t xml:space="preserve">Checkpoint: </w:t>
      </w:r>
      <w:r>
        <w:t>Student can write and explain the SQL needed to inspect product behavior.</w:t>
      </w:r>
    </w:p>
    <w:p>
      <w:pPr>
        <w:pStyle w:val="Heading2"/>
        <w:spacing w:before="160" w:after="80"/>
      </w:pPr>
      <w:r>
        <w:t>Week 22 - Compact ML bridge</w:t>
      </w:r>
    </w:p>
    <w:p>
      <w:r>
        <w:rPr>
          <w:b/>
        </w:rPr>
        <w:t>Focus areas:</w:t>
      </w:r>
    </w:p>
    <w:p>
      <w:pPr>
        <w:pStyle w:val="BulletTight"/>
        <w:spacing w:after="40" w:before="0"/>
        <w:ind w:left="518"/>
      </w:pPr>
      <w:r>
        <w:t>• Introduce scikit-learn pipelines, baseline modeling, leakage awareness, metrics, and validation discipline.</w:t>
      </w:r>
    </w:p>
    <w:p>
      <w:pPr>
        <w:pStyle w:val="BulletTight"/>
        <w:spacing w:after="40" w:before="0"/>
        <w:ind w:left="518"/>
      </w:pPr>
      <w:r>
        <w:t>• Compare a classical ML baseline to an LLM-assisted or agentic approach where appropriate.</w:t>
      </w:r>
    </w:p>
    <w:p>
      <w:pPr>
        <w:pStyle w:val="BulletTight"/>
        <w:spacing w:after="40" w:before="0"/>
        <w:ind w:left="518"/>
      </w:pPr>
      <w:r>
        <w:t>• Keep this compact and pragmatic.</w:t>
      </w:r>
    </w:p>
    <w:p>
      <w:r>
        <w:rPr>
          <w:b/>
        </w:rPr>
        <w:t xml:space="preserve">Build deliverable: </w:t>
      </w:r>
      <w:r>
        <w:t>Flagship Project 3 draft: ML + AI hybrid or baseline comparison service.</w:t>
      </w:r>
    </w:p>
    <w:p>
      <w:r>
        <w:rPr>
          <w:b/>
        </w:rPr>
        <w:t xml:space="preserve">Checkpoint: </w:t>
      </w:r>
      <w:r>
        <w:t>Student can explain where classical ML still beats or complements LLM systems.</w:t>
      </w:r>
    </w:p>
    <w:p>
      <w:pPr>
        <w:pStyle w:val="Heading2"/>
        <w:spacing w:before="160" w:after="80"/>
      </w:pPr>
      <w:r>
        <w:t>Week 23 - Portfolio refinement</w:t>
      </w:r>
    </w:p>
    <w:p>
      <w:r>
        <w:rPr>
          <w:b/>
        </w:rPr>
        <w:t>Focus areas:</w:t>
      </w:r>
    </w:p>
    <w:p>
      <w:pPr>
        <w:pStyle w:val="BulletTight"/>
        <w:spacing w:after="40" w:before="0"/>
        <w:ind w:left="518"/>
      </w:pPr>
      <w:r>
        <w:t>• Polish all flagship projects.</w:t>
      </w:r>
    </w:p>
    <w:p>
      <w:pPr>
        <w:pStyle w:val="BulletTight"/>
        <w:spacing w:after="40" w:before="0"/>
        <w:ind w:left="518"/>
      </w:pPr>
      <w:r>
        <w:t>• Tighten architecture diagrams, demos, metrics, setup instructions, and project narratives.</w:t>
      </w:r>
    </w:p>
    <w:p>
      <w:pPr>
        <w:pStyle w:val="BulletTight"/>
        <w:spacing w:after="40" w:before="0"/>
        <w:ind w:left="518"/>
      </w:pPr>
      <w:r>
        <w:t>• Write or refine technical blog posts.</w:t>
      </w:r>
    </w:p>
    <w:p>
      <w:r>
        <w:rPr>
          <w:b/>
        </w:rPr>
        <w:t xml:space="preserve">Build deliverable: </w:t>
      </w:r>
      <w:r>
        <w:t>Three portfolio-ready repositories with demos and strong READMEs.</w:t>
      </w:r>
    </w:p>
    <w:p>
      <w:r>
        <w:rPr>
          <w:b/>
        </w:rPr>
        <w:t xml:space="preserve">Checkpoint: </w:t>
      </w:r>
      <w:r>
        <w:t>Student can present a coherent portfolio instead of isolated experiments.</w:t>
      </w:r>
    </w:p>
    <w:p>
      <w:pPr>
        <w:pStyle w:val="Heading2"/>
        <w:spacing w:before="160" w:after="80"/>
      </w:pPr>
      <w:r>
        <w:t>Week 24 - Interview and system design readiness</w:t>
      </w:r>
    </w:p>
    <w:p>
      <w:r>
        <w:rPr>
          <w:b/>
        </w:rPr>
        <w:t>Focus areas:</w:t>
      </w:r>
    </w:p>
    <w:p>
      <w:pPr>
        <w:pStyle w:val="BulletTight"/>
        <w:spacing w:after="40" w:before="0"/>
        <w:ind w:left="518"/>
      </w:pPr>
      <w:r>
        <w:t>• Practice trade-off explanations, architecture walkthroughs, debugging stories, and failure analysis.</w:t>
      </w:r>
    </w:p>
    <w:p>
      <w:pPr>
        <w:pStyle w:val="BulletTight"/>
        <w:spacing w:after="40" w:before="0"/>
        <w:ind w:left="518"/>
      </w:pPr>
      <w:r>
        <w:t>• Prepare concise narratives for each project.</w:t>
      </w:r>
    </w:p>
    <w:p>
      <w:pPr>
        <w:pStyle w:val="BulletTight"/>
        <w:spacing w:after="40" w:before="0"/>
        <w:ind w:left="518"/>
      </w:pPr>
      <w:r>
        <w:t>• Create a final skills gap list and targeted follow-up plan.</w:t>
      </w:r>
    </w:p>
    <w:p>
      <w:r>
        <w:rPr>
          <w:b/>
        </w:rPr>
        <w:t xml:space="preserve">Build deliverable: </w:t>
      </w:r>
      <w:r>
        <w:t>Interview packet: architecture summaries, design notes, talking points, and revision checklist.</w:t>
      </w:r>
    </w:p>
    <w:p>
      <w:r>
        <w:rPr>
          <w:b/>
        </w:rPr>
        <w:t xml:space="preserve">Checkpoint: </w:t>
      </w:r>
      <w:r>
        <w:t>Student can articulate decisions, trade-offs, and outcomes clearly under interview pressure.</w:t>
      </w:r>
    </w:p>
    <w:p>
      <w:pPr>
        <w:pStyle w:val="Heading1"/>
        <w:spacing w:before="200" w:after="80"/>
      </w:pPr>
      <w:r>
        <w:t>6. Weekly study rhythm (4 hours/day)</w:t>
      </w:r>
    </w:p>
    <w:p>
      <w:r>
        <w:t>A sustainable rhythm matters more than a perfect plan. The study cadence should reinforce shipping behavior rather than passive consumption.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064"/>
      </w:tblGrid>
      <w:tr>
        <w:tc>
          <w:tcPr>
            <w:tcW w:type="dxa" w:w="504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TableText"/>
            </w:pPr>
            <w:r>
              <w:t>Day</w:t>
            </w:r>
          </w:p>
        </w:tc>
        <w:tc>
          <w:tcPr>
            <w:tcW w:type="dxa" w:w="504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TableText"/>
            </w:pPr>
            <w:r>
              <w:t>Primary activity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Day 1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Read the minimum required concept material and run the provided starter or broken system.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Day 2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Implement one improvement or missing feature.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Day 3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Test, debug, and measure. Capture before/after notes.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Day 4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Add one production concern: logging, validation, observability, cost control, or safety.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Day 5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Refactor and document the system.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Day 6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Demo, reflect, and write a short progress note or README update.</w:t>
            </w:r>
          </w:p>
        </w:tc>
      </w:tr>
    </w:tbl>
    <w:p>
      <w:pPr>
        <w:pStyle w:val="Heading1"/>
        <w:spacing w:before="200" w:after="80"/>
      </w:pPr>
      <w:r>
        <w:t>7. The three flagship projects</w:t>
      </w:r>
    </w:p>
    <w:p>
      <w:pPr>
        <w:pStyle w:val="Heading2"/>
        <w:spacing w:before="160" w:after="80"/>
      </w:pPr>
      <w:r>
        <w:t>Flagship Project 1 - Production-style RAG assistant</w:t>
      </w:r>
    </w:p>
    <w:p>
      <w:r>
        <w:t>Minimum requirements:</w:t>
      </w:r>
    </w:p>
    <w:p>
      <w:pPr>
        <w:pStyle w:val="BulletTight"/>
        <w:spacing w:after="40" w:before="0"/>
        <w:ind w:left="518"/>
      </w:pPr>
      <w:r>
        <w:t>• Ingestion pipeline</w:t>
      </w:r>
    </w:p>
    <w:p>
      <w:pPr>
        <w:pStyle w:val="BulletTight"/>
        <w:spacing w:after="40" w:before="0"/>
        <w:ind w:left="518"/>
      </w:pPr>
      <w:r>
        <w:t>• Chunking and metadata design</w:t>
      </w:r>
    </w:p>
    <w:p>
      <w:pPr>
        <w:pStyle w:val="BulletTight"/>
        <w:spacing w:after="40" w:before="0"/>
        <w:ind w:left="518"/>
      </w:pPr>
      <w:r>
        <w:t>• Retrieval with citations</w:t>
      </w:r>
    </w:p>
    <w:p>
      <w:pPr>
        <w:pStyle w:val="BulletTight"/>
        <w:spacing w:after="40" w:before="0"/>
        <w:ind w:left="518"/>
      </w:pPr>
      <w:r>
        <w:t>• Evaluation harness</w:t>
      </w:r>
    </w:p>
    <w:p>
      <w:pPr>
        <w:pStyle w:val="BulletTight"/>
        <w:spacing w:after="40" w:before="0"/>
        <w:ind w:left="518"/>
      </w:pPr>
      <w:r>
        <w:t>• Security tests</w:t>
      </w:r>
    </w:p>
    <w:p>
      <w:pPr>
        <w:pStyle w:val="BulletTight"/>
        <w:spacing w:after="40" w:before="0"/>
        <w:ind w:left="518"/>
      </w:pPr>
      <w:r>
        <w:t>• FastAPI or web interface</w:t>
      </w:r>
    </w:p>
    <w:p>
      <w:pPr>
        <w:pStyle w:val="BulletTight"/>
        <w:spacing w:after="40" w:before="0"/>
        <w:ind w:left="518"/>
      </w:pPr>
      <w:r>
        <w:t>• Dockerized deployment</w:t>
      </w:r>
    </w:p>
    <w:p>
      <w:pPr>
        <w:pStyle w:val="BulletTight"/>
        <w:spacing w:after="40" w:before="0"/>
        <w:ind w:left="518"/>
      </w:pPr>
      <w:r>
        <w:t>• Trace/log output</w:t>
      </w:r>
    </w:p>
    <w:p>
      <w:pPr>
        <w:pStyle w:val="Heading2"/>
        <w:spacing w:before="160" w:after="80"/>
      </w:pPr>
      <w:r>
        <w:t>Flagship Project 2 - Controlled agentic workflow</w:t>
      </w:r>
    </w:p>
    <w:p>
      <w:r>
        <w:t>Minimum requirements:</w:t>
      </w:r>
    </w:p>
    <w:p>
      <w:pPr>
        <w:pStyle w:val="BulletTight"/>
        <w:spacing w:after="40" w:before="0"/>
        <w:ind w:left="518"/>
      </w:pPr>
      <w:r>
        <w:t>• Tool use for one bounded workflow</w:t>
      </w:r>
    </w:p>
    <w:p>
      <w:pPr>
        <w:pStyle w:val="BulletTight"/>
        <w:spacing w:after="40" w:before="0"/>
        <w:ind w:left="518"/>
      </w:pPr>
      <w:r>
        <w:t>• State management</w:t>
      </w:r>
    </w:p>
    <w:p>
      <w:pPr>
        <w:pStyle w:val="BulletTight"/>
        <w:spacing w:after="40" w:before="0"/>
        <w:ind w:left="518"/>
      </w:pPr>
      <w:r>
        <w:t>• Retries and fallbacks</w:t>
      </w:r>
    </w:p>
    <w:p>
      <w:pPr>
        <w:pStyle w:val="BulletTight"/>
        <w:spacing w:after="40" w:before="0"/>
        <w:ind w:left="518"/>
      </w:pPr>
      <w:r>
        <w:t>• Human review checkpoint</w:t>
      </w:r>
    </w:p>
    <w:p>
      <w:pPr>
        <w:pStyle w:val="BulletTight"/>
        <w:spacing w:after="40" w:before="0"/>
        <w:ind w:left="518"/>
      </w:pPr>
      <w:r>
        <w:t>• Observability</w:t>
      </w:r>
    </w:p>
    <w:p>
      <w:pPr>
        <w:pStyle w:val="BulletTight"/>
        <w:spacing w:after="40" w:before="0"/>
        <w:ind w:left="518"/>
      </w:pPr>
      <w:r>
        <w:t>• README explaining why workflow control was chosen</w:t>
      </w:r>
    </w:p>
    <w:p>
      <w:pPr>
        <w:pStyle w:val="Heading2"/>
        <w:spacing w:before="160" w:after="80"/>
      </w:pPr>
      <w:r>
        <w:t>Flagship Project 3 - ML + AI hybrid or benchmark project</w:t>
      </w:r>
    </w:p>
    <w:p>
      <w:r>
        <w:t>Minimum requirements:</w:t>
      </w:r>
    </w:p>
    <w:p>
      <w:pPr>
        <w:pStyle w:val="BulletTight"/>
        <w:spacing w:after="40" w:before="0"/>
        <w:ind w:left="518"/>
      </w:pPr>
      <w:r>
        <w:t>• SQL/data preparation</w:t>
      </w:r>
    </w:p>
    <w:p>
      <w:pPr>
        <w:pStyle w:val="BulletTight"/>
        <w:spacing w:after="40" w:before="0"/>
        <w:ind w:left="518"/>
      </w:pPr>
      <w:r>
        <w:t>• Classical ML baseline</w:t>
      </w:r>
    </w:p>
    <w:p>
      <w:pPr>
        <w:pStyle w:val="BulletTight"/>
        <w:spacing w:after="40" w:before="0"/>
        <w:ind w:left="518"/>
      </w:pPr>
      <w:r>
        <w:t>• Optional LLM augmentation</w:t>
      </w:r>
    </w:p>
    <w:p>
      <w:pPr>
        <w:pStyle w:val="BulletTight"/>
        <w:spacing w:after="40" w:before="0"/>
        <w:ind w:left="518"/>
      </w:pPr>
      <w:r>
        <w:t>• Metrics comparison</w:t>
      </w:r>
    </w:p>
    <w:p>
      <w:pPr>
        <w:pStyle w:val="BulletTight"/>
        <w:spacing w:after="40" w:before="0"/>
        <w:ind w:left="518"/>
      </w:pPr>
      <w:r>
        <w:t>• Service endpoint</w:t>
      </w:r>
    </w:p>
    <w:p>
      <w:pPr>
        <w:pStyle w:val="BulletTight"/>
        <w:spacing w:after="40" w:before="0"/>
        <w:ind w:left="518"/>
      </w:pPr>
      <w:r>
        <w:t>• Deployment notes</w:t>
      </w:r>
    </w:p>
    <w:p>
      <w:pPr>
        <w:pStyle w:val="BulletTight"/>
        <w:spacing w:after="40" w:before="0"/>
        <w:ind w:left="518"/>
      </w:pPr>
      <w:r>
        <w:t>• Trade-off discussion</w:t>
      </w:r>
    </w:p>
    <w:p>
      <w:pPr>
        <w:pStyle w:val="Heading1"/>
        <w:spacing w:before="200" w:after="80"/>
      </w:pPr>
      <w:r>
        <w:t>8. What to keep, add, compress, and delay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304"/>
        <w:gridCol w:w="2016"/>
        <w:gridCol w:w="2736"/>
      </w:tblGrid>
      <w:tr>
        <w:tc>
          <w:tcPr>
            <w:tcW w:type="dxa" w:w="2520"/>
            <w:shd w:fill="D9EAF7"/>
          </w:tcPr>
          <w:p>
            <w:pPr>
              <w:pStyle w:val="TableText"/>
            </w:pPr>
            <w:r>
              <w:t>Keep</w:t>
            </w:r>
          </w:p>
        </w:tc>
        <w:tc>
          <w:tcPr>
            <w:tcW w:type="dxa" w:w="2520"/>
            <w:shd w:fill="D9EAF7"/>
          </w:tcPr>
          <w:p>
            <w:pPr>
              <w:pStyle w:val="TableText"/>
            </w:pPr>
            <w:r>
              <w:t>Add</w:t>
            </w:r>
          </w:p>
        </w:tc>
        <w:tc>
          <w:tcPr>
            <w:tcW w:type="dxa" w:w="2520"/>
            <w:shd w:fill="D9EAF7"/>
          </w:tcPr>
          <w:p>
            <w:pPr>
              <w:pStyle w:val="TableText"/>
            </w:pPr>
            <w:r>
              <w:t>Compress</w:t>
            </w:r>
          </w:p>
        </w:tc>
        <w:tc>
          <w:tcPr>
            <w:tcW w:type="dxa" w:w="2520"/>
            <w:shd w:fill="D9EAF7"/>
          </w:tcPr>
          <w:p>
            <w:pPr>
              <w:pStyle w:val="TableText"/>
            </w:pPr>
            <w:r>
              <w:t>Delay / Optional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TableText"/>
            </w:pPr>
            <w:r>
              <w:t>Pydantic and structured outputs</w:t>
              <w:br/>
              <w:t>RAG core</w:t>
              <w:br/>
              <w:t>Evaluation</w:t>
              <w:br/>
              <w:t>Security mindset</w:t>
              <w:br/>
              <w:t>Observability</w:t>
              <w:br/>
              <w:t>Deployment concerns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TableText"/>
            </w:pPr>
            <w:r>
              <w:t>FastAPI</w:t>
              <w:br/>
              <w:t>SQL basics</w:t>
              <w:br/>
              <w:t>CI/CD</w:t>
              <w:br/>
              <w:t>MLOps-lite</w:t>
              <w:br/>
              <w:t>Analytics layer</w:t>
              <w:br/>
              <w:t>Interview/system design notes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TableText"/>
            </w:pPr>
            <w:r>
              <w:t>Python drills into 2-3 weeks</w:t>
              <w:br/>
              <w:t>Theory-heavy ML from-scratch work</w:t>
              <w:br/>
              <w:t>Framework breadth in the first half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TableText"/>
            </w:pPr>
            <w:r>
              <w:t>GraphRAG depth</w:t>
              <w:br/>
              <w:t>MCP in the mainline path</w:t>
              <w:br/>
              <w:t>Kubernetes as a requirement</w:t>
              <w:br/>
              <w:t>Multi-agent swarms</w:t>
              <w:br/>
              <w:t>Too many orchestration frameworks</w:t>
            </w:r>
          </w:p>
        </w:tc>
      </w:tr>
    </w:tbl>
    <w:p>
      <w:pPr>
        <w:pStyle w:val="Heading1"/>
        <w:spacing w:before="200" w:after="80"/>
      </w:pPr>
      <w:r>
        <w:t>9. How the repository itself should be refactored</w:t>
      </w:r>
    </w:p>
    <w:p>
      <w:r>
        <w:t>The upgraded curriculum is not only about content. It is also about product design. The repository should become easier to navigate, easier to complete, and easier to trust.</w:t>
      </w:r>
    </w:p>
    <w:p>
      <w:pPr>
        <w:pStyle w:val="BulletTight"/>
        <w:spacing w:after="40" w:before="0"/>
        <w:ind w:left="259"/>
      </w:pPr>
      <w:r>
        <w:t>• Create a root-level STUDENT_PATH.md that is the single canonical roadmap for new learners.</w:t>
      </w:r>
    </w:p>
    <w:p>
      <w:pPr>
        <w:pStyle w:val="BulletTight"/>
        <w:spacing w:after="40" w:before="0"/>
        <w:ind w:left="259"/>
      </w:pPr>
      <w:r>
        <w:t>• Separate authoring drafts, research notes, and experimental chapters from the official learner path.</w:t>
      </w:r>
    </w:p>
    <w:p>
      <w:pPr>
        <w:pStyle w:val="BulletTight"/>
        <w:spacing w:after="40" w:before="0"/>
        <w:ind w:left="259"/>
      </w:pPr>
      <w:r>
        <w:t>• Mark every chapter as one of: Core, Optional, Advanced, or Reference.</w:t>
      </w:r>
    </w:p>
    <w:p>
      <w:pPr>
        <w:pStyle w:val="BulletTight"/>
        <w:spacing w:after="40" w:before="0"/>
        <w:ind w:left="259"/>
      </w:pPr>
      <w:r>
        <w:t>• Add explicit prerequisite markers to prevent weak sequencing.</w:t>
      </w:r>
    </w:p>
    <w:p>
      <w:pPr>
        <w:pStyle w:val="BulletTight"/>
        <w:spacing w:after="40" w:before="0"/>
        <w:ind w:left="259"/>
      </w:pPr>
      <w:r>
        <w:t>• Attach a build artifact to every major chapter: app, API, dashboard, evaluation harness, or deployment.</w:t>
      </w:r>
    </w:p>
    <w:p>
      <w:pPr>
        <w:pStyle w:val="BulletTight"/>
        <w:spacing w:after="40" w:before="0"/>
        <w:ind w:left="259"/>
      </w:pPr>
      <w:r>
        <w:t>• Add failure labs where the student debugs a broken system instead of only following happy paths.</w:t>
      </w:r>
    </w:p>
    <w:p>
      <w:pPr>
        <w:pStyle w:val="BulletTight"/>
        <w:spacing w:after="40" w:before="0"/>
        <w:ind w:left="259"/>
      </w:pPr>
      <w:r>
        <w:t>• Add ship criteria for every milestone: works, tested, measured, documented, and demoable.</w:t>
      </w:r>
    </w:p>
    <w:p>
      <w:pPr>
        <w:pStyle w:val="BulletTight"/>
        <w:spacing w:after="40" w:before="0"/>
        <w:ind w:left="259"/>
      </w:pPr>
      <w:r>
        <w:t>• Provide starter templates for FastAPI services, logging, Docker, and testing so the student practices engineering habits repeatedly.</w:t>
      </w:r>
    </w:p>
    <w:p>
      <w:pPr>
        <w:pStyle w:val="BulletTight"/>
        <w:spacing w:after="40" w:before="0"/>
        <w:ind w:left="259"/>
      </w:pPr>
      <w:r>
        <w:t>• Keep comparisons with alternative frameworks, but move them into side-by-side lab sections after the student completes the canonical implementation.</w:t>
      </w:r>
    </w:p>
    <w:p>
      <w:pPr>
        <w:pStyle w:val="BulletTight"/>
        <w:spacing w:after="40" w:before="0"/>
        <w:ind w:left="259"/>
      </w:pPr>
      <w:r>
        <w:t>• Include weekly reflection prompts so the learner writes down trade-offs, mistakes, and production lessons.</w:t>
      </w:r>
    </w:p>
    <w:p>
      <w:pPr>
        <w:pStyle w:val="Heading1"/>
        <w:spacing w:before="200" w:after="80"/>
      </w:pPr>
      <w:r>
        <w:t>10. Suggested folder-level structure for the learner path</w:t>
      </w:r>
    </w:p>
    <w:p>
      <w:pPr>
        <w:pStyle w:val="BodySmall"/>
        <w:ind w:left="360"/>
      </w:pPr>
      <w:r>
        <w:rPr>
          <w:rFonts w:ascii="Courier New" w:hAnsi="Courier New"/>
          <w:sz w:val="17"/>
        </w:rPr>
        <w:t>/</w:t>
        <w:br/>
        <w:t xml:space="preserve">  STUDENT_PATH.md</w:t>
        <w:br/>
        <w:t xml:space="preserve">  00-foundations/</w:t>
        <w:br/>
        <w:t xml:space="preserve">    week-01-structured-outputs/</w:t>
        <w:br/>
        <w:t xml:space="preserve">    week-02-reliability-basics/</w:t>
        <w:br/>
        <w:t xml:space="preserve">  01-rag-core/</w:t>
        <w:br/>
        <w:t xml:space="preserve">    week-03-indexing/</w:t>
        <w:br/>
        <w:t xml:space="preserve">    week-04-rag-v1/</w:t>
        <w:br/>
        <w:t xml:space="preserve">    week-05-retrieval-quality/</w:t>
        <w:br/>
        <w:t xml:space="preserve">    week-06-api-and-docker/</w:t>
        <w:br/>
        <w:t xml:space="preserve">  02-workflows-and-eval/</w:t>
        <w:br/>
        <w:t xml:space="preserve">    week-07-pipelines/</w:t>
        <w:br/>
        <w:t xml:space="preserve">    week-08-stateful-workflows/</w:t>
        <w:br/>
        <w:t xml:space="preserve">    week-09-evaluation/</w:t>
        <w:br/>
        <w:t xml:space="preserve">    week-10-security/</w:t>
        <w:br/>
        <w:t xml:space="preserve">    week-11-performance/</w:t>
        <w:br/>
        <w:t xml:space="preserve">    week-12-capstone-1/</w:t>
        <w:br/>
        <w:t xml:space="preserve">  03-agents-and-open-models/</w:t>
        <w:br/>
        <w:t xml:space="preserve">    week-13-stack-comparison/</w:t>
        <w:br/>
        <w:t xml:space="preserve">    week-14-advanced-rag/</w:t>
        <w:br/>
        <w:t xml:space="preserve">    week-15-tool-use/</w:t>
        <w:br/>
        <w:t xml:space="preserve">    week-16-orchestration/</w:t>
        <w:br/>
        <w:t xml:space="preserve">    week-17-open-models/</w:t>
        <w:br/>
        <w:t xml:space="preserve">    week-18-fine-tuning-primer/</w:t>
        <w:br/>
        <w:t xml:space="preserve">  04-production-and-portfolio/</w:t>
        <w:br/>
        <w:t xml:space="preserve">    week-19-ci-cd-and-tracking/</w:t>
        <w:br/>
        <w:t xml:space="preserve">    week-20-deployment-and-monitoring/</w:t>
        <w:br/>
        <w:t xml:space="preserve">    week-21-sql-for-ai/</w:t>
        <w:br/>
        <w:t xml:space="preserve">    week-22-ml-bridge/</w:t>
        <w:br/>
        <w:t xml:space="preserve">    week-23-portfolio-polish/</w:t>
        <w:br/>
        <w:t xml:space="preserve">    week-24-interview-and-design/</w:t>
        <w:br/>
      </w:r>
    </w:p>
    <w:p>
      <w:pPr>
        <w:pStyle w:val="Heading1"/>
        <w:spacing w:before="200" w:after="80"/>
      </w:pPr>
      <w:r>
        <w:t>11. Exit criteria by phase</w:t>
      </w:r>
    </w:p>
    <w:p>
      <w:r>
        <w:rPr>
          <w:b/>
        </w:rPr>
        <w:t xml:space="preserve">Phase A (Weeks 1-6): </w:t>
      </w:r>
      <w:r>
        <w:t>Student can build and expose a working RAG microservice with typed outputs and basic logging.</w:t>
      </w:r>
    </w:p>
    <w:p>
      <w:r>
        <w:rPr>
          <w:b/>
        </w:rPr>
        <w:t xml:space="preserve">Phase B (Weeks 7-12): </w:t>
      </w:r>
      <w:r>
        <w:t>Student can evaluate, secure, and present a production-style RAG project.</w:t>
      </w:r>
    </w:p>
    <w:p>
      <w:r>
        <w:rPr>
          <w:b/>
        </w:rPr>
        <w:t xml:space="preserve">Phase C (Weeks 13-18): </w:t>
      </w:r>
      <w:r>
        <w:t>Student can explain framework trade-offs, build controlled workflows, and discuss fine-tuning realistically.</w:t>
      </w:r>
    </w:p>
    <w:p>
      <w:r>
        <w:rPr>
          <w:b/>
        </w:rPr>
        <w:t xml:space="preserve">Phase D (Weeks 19-24): </w:t>
      </w:r>
      <w:r>
        <w:t>Student can deploy, monitor, analyze, and defend their systems in portfolio and interview settings.</w:t>
      </w:r>
    </w:p>
    <w:p>
      <w:pPr>
        <w:pStyle w:val="Heading1"/>
        <w:spacing w:before="200" w:after="80"/>
      </w:pPr>
      <w:r>
        <w:t>12. Final recommendation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10080"/>
            <w:shd w:fill="EEF5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Start now. Do not finish preparing first. Convert hands-on-ai-engineering into a 24-week project-spiral curriculum with one canonical student path, compressed fundamentals, earlier deployment/evaluation/security, a slim SQL+ML bridge, and three flagship portfolio systems.</w:t>
            </w:r>
          </w:p>
        </w:tc>
      </w:tr>
    </w:tbl>
    <w:p>
      <w:r>
        <w:t>This version preserves the strongest parts of the original vision while making it more realistic, more market-aligned, and much more teachable for a learner with limited daily time.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40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737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rPr>
      <w:rFonts w:ascii="Aptos" w:hAnsi="Aptos"/>
      <w:b/>
      <w:color w:val="0F407A"/>
      <w:sz w:val="48"/>
    </w:rPr>
  </w:style>
  <w:style w:type="paragraph" w:customStyle="1" w:styleId="SubtitleCustom">
    <w:name w:val="SubtitleCustom"/>
    <w:basedOn w:val="Normal"/>
    <w:rPr>
      <w:rFonts w:ascii="Aptos" w:hAnsi="Aptos"/>
      <w:b w:val="0"/>
      <w:color w:val="505050"/>
      <w:sz w:val="22"/>
    </w:rPr>
  </w:style>
  <w:style w:type="paragraph" w:customStyle="1" w:styleId="SectionLead">
    <w:name w:val="SectionLead"/>
    <w:basedOn w:val="Normal"/>
    <w:rPr>
      <w:rFonts w:ascii="Aptos" w:hAnsi="Aptos"/>
      <w:b w:val="0"/>
      <w:color w:val="323232"/>
      <w:sz w:val="22"/>
    </w:rPr>
  </w:style>
  <w:style w:type="paragraph" w:customStyle="1" w:styleId="BodySmall">
    <w:name w:val="BodySmall"/>
    <w:basedOn w:val="Normal"/>
    <w:rPr>
      <w:rFonts w:ascii="Aptos" w:hAnsi="Aptos"/>
      <w:b w:val="0"/>
      <w:sz w:val="19"/>
    </w:rPr>
  </w:style>
  <w:style w:type="paragraph" w:customStyle="1" w:styleId="TableText">
    <w:name w:val="TableText"/>
    <w:basedOn w:val="Normal"/>
    <w:rPr>
      <w:rFonts w:ascii="Aptos" w:hAnsi="Aptos"/>
      <w:b w:val="0"/>
      <w:sz w:val="18"/>
    </w:rPr>
  </w:style>
  <w:style w:type="paragraph" w:customStyle="1" w:styleId="BulletTight">
    <w:name w:val="BulletTight"/>
    <w:basedOn w:val="Normal"/>
    <w:rPr>
      <w:rFonts w:ascii="Aptos" w:hAnsi="Aptos"/>
      <w:b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