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DEFENDANT(S)]</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PARTITION</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one of the co-sharers/co-owners of the property described herein.</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w:t>
      </w:r>
      <w:r>
        <w:rPr>
          <w:rFonts w:ascii="Times New Roman" w:cs="Times New Roman" w:eastAsia="Times New Roman" w:hAnsi="Times New Roman"/>
          <w:b/>
          <w:bCs/>
          <w:color w:val="0000AA"/>
          <w:sz w:val="24"/>
          <w:szCs w:val="24"/>
          <w:u w:val="single"/>
        </w:rPr>
        <w:t xml:space="preserve">[DECEASED/PREDECESSOR'S NAME]</w:t>
      </w:r>
      <w:r>
        <w:rPr>
          <w:rFonts w:ascii="Times New Roman" w:cs="Times New Roman" w:eastAsia="Times New Roman" w:hAnsi="Times New Roman"/>
          <w:sz w:val="24"/>
          <w:szCs w:val="24"/>
        </w:rPr>
        <w:t xml:space="preserve"> died on </w:t>
      </w:r>
      <w:r>
        <w:rPr>
          <w:rFonts w:ascii="Times New Roman" w:cs="Times New Roman" w:eastAsia="Times New Roman" w:hAnsi="Times New Roman"/>
          <w:b/>
          <w:bCs/>
          <w:color w:val="0000AA"/>
          <w:sz w:val="24"/>
          <w:szCs w:val="24"/>
          <w:u w:val="single"/>
        </w:rPr>
        <w:t xml:space="preserve">[DATE OF DEATH]</w:t>
      </w:r>
      <w:r>
        <w:rPr>
          <w:rFonts w:ascii="Times New Roman" w:cs="Times New Roman" w:eastAsia="Times New Roman" w:hAnsi="Times New Roman"/>
          <w:sz w:val="24"/>
          <w:szCs w:val="24"/>
        </w:rPr>
        <w:t xml:space="preserve">, leaving behind the following legal heirs:</w:t>
      </w:r>
    </w:p>
    <w:p>
      <w:pPr>
        <w:spacing w:after="60" w:before="60"/>
        <w:jc w:val="both"/>
      </w:pPr>
      <w:r>
        <w:rPr>
          <w:rFonts w:ascii="Times New Roman" w:cs="Times New Roman" w:eastAsia="Times New Roman" w:hAnsi="Times New Roman"/>
          <w:b/>
          <w:bCs/>
          <w:color w:val="0000AA"/>
          <w:sz w:val="24"/>
          <w:szCs w:val="24"/>
          <w:u w:val="single"/>
        </w:rPr>
        <w:t xml:space="preserve">[LIST ALL LEGAL HEIRS WITH THEIR SHARES: Name, Relationship, Share]</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suit property jointly owned by the parties is described as follows:</w:t>
      </w:r>
    </w:p>
    <w:p>
      <w:pPr>
        <w:spacing w:after="60" w:before="60"/>
        <w:jc w:val="both"/>
      </w:pPr>
      <w:r>
        <w:rPr>
          <w:rFonts w:ascii="Times New Roman" w:cs="Times New Roman" w:eastAsia="Times New Roman" w:hAnsi="Times New Roman"/>
          <w:b/>
          <w:bCs/>
          <w:color w:val="0000AA"/>
          <w:sz w:val="24"/>
          <w:szCs w:val="24"/>
          <w:u w:val="single"/>
        </w:rPr>
        <w:t xml:space="preserve">[FULL PROPERTY DESCRIPTION: KHASRA NO. / PLOT NO. / SURVEY NO., AREA, LOCATION, BOUNDARIES]</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Plaintiff's share in the said property is </w:t>
      </w:r>
      <w:r>
        <w:rPr>
          <w:rFonts w:ascii="Times New Roman" w:cs="Times New Roman" w:eastAsia="Times New Roman" w:hAnsi="Times New Roman"/>
          <w:b/>
          <w:bCs/>
          <w:color w:val="0000AA"/>
          <w:sz w:val="24"/>
          <w:szCs w:val="24"/>
          <w:u w:val="single"/>
        </w:rPr>
        <w:t xml:space="preserve">[SHARE e.g. 1/4, 1/3]</w:t>
      </w:r>
      <w:r>
        <w:rPr>
          <w:rFonts w:ascii="Times New Roman" w:cs="Times New Roman" w:eastAsia="Times New Roman" w:hAnsi="Times New Roman"/>
          <w:sz w:val="24"/>
          <w:szCs w:val="24"/>
        </w:rPr>
        <w:t xml:space="preserve"> as per the law of inheritance/agreement, details whereof are as under:</w:t>
      </w:r>
    </w:p>
    <w:p>
      <w:pPr>
        <w:spacing w:after="60" w:before="60"/>
        <w:jc w:val="both"/>
      </w:pPr>
      <w:r>
        <w:rPr>
          <w:rFonts w:ascii="Times New Roman" w:cs="Times New Roman" w:eastAsia="Times New Roman" w:hAnsi="Times New Roman"/>
          <w:b/>
          <w:bCs/>
          <w:color w:val="0000AA"/>
          <w:sz w:val="24"/>
          <w:szCs w:val="24"/>
          <w:u w:val="single"/>
        </w:rPr>
        <w:t xml:space="preserve">[BASIS OF SHARE: INHERITANCE / PURCHASE / GIFT etc.]</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despite the Plaintiff's repeated requests, the Defendants have failed and refused to partition the said property and deliver to the Plaintiff his/her share therein.</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suit property is capable of physical partition/division without loss to any party. Alternatively, if partition is not feasible, the property may be sold and proceeds distributed according to shares.</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Defendants refused to effect partition, within the jurisdiction of this Court.</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Declare the respective shares of all parties in the suit property;</w:t>
      </w:r>
    </w:p>
    <w:p>
      <w:pPr>
        <w:spacing w:after="40" w:before="40"/>
        <w:ind w:left="720" w:hanging="360"/>
        <w:jc w:val="both"/>
      </w:pPr>
      <w:r>
        <w:rPr>
          <w:rFonts w:ascii="Times New Roman" w:cs="Times New Roman" w:eastAsia="Times New Roman" w:hAnsi="Times New Roman"/>
          <w:sz w:val="24"/>
          <w:szCs w:val="24"/>
        </w:rPr>
        <w:t xml:space="preserve">(ii)  Decree partition of the suit property and allot the Plaintiff's share by metes and bounds;</w:t>
      </w:r>
    </w:p>
    <w:p>
      <w:pPr>
        <w:spacing w:after="40" w:before="40"/>
        <w:ind w:left="720" w:hanging="360"/>
        <w:jc w:val="both"/>
      </w:pPr>
      <w:r>
        <w:rPr>
          <w:rFonts w:ascii="Times New Roman" w:cs="Times New Roman" w:eastAsia="Times New Roman" w:hAnsi="Times New Roman"/>
          <w:sz w:val="24"/>
          <w:szCs w:val="24"/>
        </w:rPr>
        <w:t xml:space="preserve">(iii)  In the alternative, direct sale of the property and distribution of proceeds according to the shares;</w:t>
      </w:r>
    </w:p>
    <w:p>
      <w:pPr>
        <w:spacing w:after="40" w:before="40"/>
        <w:ind w:left="720" w:hanging="360"/>
        <w:jc w:val="both"/>
      </w:pPr>
      <w:r>
        <w:rPr>
          <w:rFonts w:ascii="Times New Roman" w:cs="Times New Roman" w:eastAsia="Times New Roman" w:hAnsi="Times New Roman"/>
          <w:sz w:val="24"/>
          <w:szCs w:val="24"/>
        </w:rPr>
        <w:t xml:space="preserve">(iv)  Award costs of the suit;</w:t>
      </w:r>
    </w:p>
    <w:p>
      <w:pPr>
        <w:spacing w:after="40" w:before="40"/>
        <w:ind w:left="720" w:hanging="360"/>
        <w:jc w:val="both"/>
      </w:pPr>
      <w:r>
        <w:rPr>
          <w:rFonts w:ascii="Times New Roman" w:cs="Times New Roman" w:eastAsia="Times New Roman" w:hAnsi="Times New Roman"/>
          <w:sz w:val="24"/>
          <w:szCs w:val="24"/>
        </w:rPr>
        <w:t xml:space="preserve">(v)  Grant any other relief deemed fit.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2026-08-06T11:38:11.881Z</dcterms:created>
  <dcterms:modified xsi:type="dcterms:W3CDTF">2026-08-06T11:38:11.881Z</dcterms:modified>
</cp:coreProperties>
</file>

<file path=docProps/custom.xml><?xml version="1.0" encoding="utf-8"?>
<Properties xmlns="http://schemas.openxmlformats.org/officeDocument/2006/custom-properties" xmlns:vt="http://schemas.openxmlformats.org/officeDocument/2006/docPropsVTypes"/>
</file>