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  <w:u w:val="single"/>
        </w:rPr>
        <w:t xml:space="preserve">IN THE COURT OF CIVIL JUDGE / SENIOR CIVIL JUDGE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[___]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OF: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PLAINTIFF]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PLAINTIFF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DEFENDANT]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PRODUCTION / DISCOVERY OF DOCUMENTS UNDER ORDER XI / ORDER XIII C.P.C.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MOST RESPECTFULLY SHEWETH: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above-captioned suit is pending before this Honourable Court and is currently at the stage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[CURRENT STAGE]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following documents, which are in the possession/custody/power of the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[OPPOSITE PARTY / THIRD PARTY / GOVERNMENT DEPARTMENT]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are relevant and material to the controversy between the parties and are necessary for the just decision of the case: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 of Documents Required: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1 DESCRIPTION e.g. Sale Deed No., Date, Registered Before]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2 DESCRIPTION]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3 DESCRIPTION]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(Add further documents as required)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above documents are in the possession/custody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PERSON/AUTHORITY]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who has refused/failed to produce the same voluntarily.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said documents are crucial for proving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[DESCRIBE WHAT THE DOCUMENTS WILL PROVE]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the Applicant cannot effectively present his case without them.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production of the above documents is essential for the ends of justice and for proper determination of the issues involved in this suit.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PRAYER: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(i)  Direct [NAME/AUTHORITY] to produce the above-mentioned documents before this Honourable Court on [DATE];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 Issue notice/summons to [NAME/AUTHORITY] for production of the said documents;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(iii)  In the alternative, direct discovery and inspection of the said documents by the Applicant;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(iv)  Pass any other order deemed fit and just.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 submitted,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default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Advocate,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[COURT NAME]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Counsel for the Applicant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[PHONE NUMBER]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</w:p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2026-08-06T11:37:28.366Z</dcterms:created>
  <dcterms:modified xsi:type="dcterms:W3CDTF">2026-08-06T11:37:28.366Z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