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GRANT OF TEMPORARY INJUNCTION UNDER ORDER XXXIX RULES 1 &amp; 2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has been filed by the Plaintiff/Applicant and is pending before this Honourable Court.</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 is the lawful owner/rightful holder of </w:t>
      </w:r>
      <w:r>
        <w:rPr>
          <w:rFonts w:ascii="Times New Roman" w:cs="Times New Roman" w:eastAsia="Times New Roman" w:hAnsi="Times New Roman"/>
          <w:b/>
          <w:bCs/>
          <w:color w:val="0000AA"/>
          <w:sz w:val="24"/>
          <w:szCs w:val="24"/>
          <w:u w:val="single"/>
        </w:rPr>
        <w:t xml:space="preserve">[PROPERTY / RIGHT / SUBJECT MATTER IN DISPUTE]</w:t>
      </w:r>
      <w:r>
        <w:rPr>
          <w:rFonts w:ascii="Times New Roman" w:cs="Times New Roman" w:eastAsia="Times New Roman" w:hAnsi="Times New Roman"/>
          <w:sz w:val="24"/>
          <w:szCs w:val="24"/>
        </w:rPr>
        <w:t xml:space="preserve">, full details whereof are set out in the main Plaint.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Respondent/Defendant is about to or is threatening to </w:t>
      </w:r>
      <w:r>
        <w:rPr>
          <w:rFonts w:ascii="Times New Roman" w:cs="Times New Roman" w:eastAsia="Times New Roman" w:hAnsi="Times New Roman"/>
          <w:b/>
          <w:bCs/>
          <w:color w:val="0000AA"/>
          <w:sz w:val="24"/>
          <w:szCs w:val="24"/>
          <w:u w:val="single"/>
        </w:rPr>
        <w:t xml:space="preserve">[DESCRIBE THREATENED ACT e.g. sell, transfer, alienate, encumber, demolish, dispossess, interfere]</w:t>
      </w:r>
      <w:r>
        <w:rPr>
          <w:rFonts w:ascii="Times New Roman" w:cs="Times New Roman" w:eastAsia="Times New Roman" w:hAnsi="Times New Roman"/>
          <w:sz w:val="24"/>
          <w:szCs w:val="24"/>
        </w:rPr>
        <w:t xml:space="preserve"> in respect of the suit property/subject matter, which if carried out will cause irreparable loss and injury to the Applicant for which no adequate remedy in damages will exist.</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Applicant has a prima facie strong case on merits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 e.g. Applicant holds registered title / Agreement to Sell / Decree in his favour]</w:t>
      </w:r>
    </w:p>
    <w:p>
      <w:pPr>
        <w:spacing w:after="60" w:before="60"/>
        <w:jc w:val="both"/>
      </w:pPr>
      <w:r>
        <w:rPr>
          <w:rFonts w:ascii="Times New Roman" w:cs="Times New Roman" w:eastAsia="Times New Roman" w:hAnsi="Times New Roman"/>
          <w:b/>
          <w:bCs/>
          <w:color w:val="0000AA"/>
          <w:sz w:val="24"/>
          <w:szCs w:val="24"/>
          <w:u w:val="single"/>
        </w:rPr>
        <w:t xml:space="preserve">[REASON 2]</w:t>
      </w:r>
    </w:p>
    <w:p>
      <w:pPr>
        <w:spacing w:after="60" w:before="60"/>
        <w:jc w:val="both"/>
      </w:pPr>
      <w:r>
        <w:rPr>
          <w:rFonts w:ascii="Times New Roman" w:cs="Times New Roman" w:eastAsia="Times New Roman" w:hAnsi="Times New Roman"/>
          <w:b/>
          <w:bCs/>
          <w:color w:val="0000AA"/>
          <w:sz w:val="24"/>
          <w:szCs w:val="24"/>
          <w:u w:val="single"/>
        </w:rPr>
        <w:t xml:space="preserve">[REASON 3]</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balance of convenience is heavily in favour of the Applicant and against the Respondent, inasmuch as:</w:t>
      </w:r>
    </w:p>
    <w:p>
      <w:pPr>
        <w:spacing w:after="60" w:before="60"/>
        <w:jc w:val="both"/>
      </w:pPr>
      <w:r>
        <w:rPr>
          <w:rFonts w:ascii="Times New Roman" w:cs="Times New Roman" w:eastAsia="Times New Roman" w:hAnsi="Times New Roman"/>
          <w:b/>
          <w:bCs/>
          <w:color w:val="0000AA"/>
          <w:sz w:val="24"/>
          <w:szCs w:val="24"/>
          <w:u w:val="single"/>
        </w:rPr>
        <w:t xml:space="preserve">[EXPLAIN BALANCE OF CONVENIENCE: e.g. suit property is unique, damage will be irreversible, status quo should be maintained]</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irreparable harm and injury will be caused to the Applicant if the injunction is not granted, because:</w:t>
      </w:r>
    </w:p>
    <w:p>
      <w:pPr>
        <w:spacing w:after="60" w:before="60"/>
        <w:jc w:val="both"/>
      </w:pPr>
      <w:r>
        <w:rPr>
          <w:rFonts w:ascii="Times New Roman" w:cs="Times New Roman" w:eastAsia="Times New Roman" w:hAnsi="Times New Roman"/>
          <w:b/>
          <w:bCs/>
          <w:color w:val="0000AA"/>
          <w:sz w:val="24"/>
          <w:szCs w:val="24"/>
          <w:u w:val="single"/>
        </w:rPr>
        <w:t xml:space="preserve">[EXPLAIN IRREPARABLE HARM: e.g. property will be sold to third party, construction will be demolished, business will be destroyed]</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third party rights will be adversely affected by the grant of temporary injunction and the status quo shall be maintained.</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Applicant undertakes to abide by any terms and conditions this Honourable Court may impose, including undertaking as to damages.</w:t>
      </w:r>
    </w:p>
    <w:p>
      <w:pPr>
        <w:spacing w:after="60" w:before="60"/>
        <w:ind w:left="72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That no previous application for temporary injunction has been filed and refused by this or any other Court.</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60" w:before="60"/>
        <w:jc w:val="both"/>
      </w:pPr>
      <w:r>
        <w:rPr>
          <w:rFonts w:ascii="Times New Roman" w:cs="Times New Roman" w:eastAsia="Times New Roman" w:hAnsi="Times New Roman"/>
          <w:sz w:val="24"/>
          <w:szCs w:val="24"/>
        </w:rPr>
        <w:t xml:space="preserve">It is therefore most respectfully prayed that this Honourable Court may be pleased to:</w:t>
      </w:r>
    </w:p>
    <w:p>
      <w:pPr>
        <w:spacing w:after="40" w:before="40"/>
        <w:ind w:left="720" w:hanging="360"/>
        <w:jc w:val="both"/>
      </w:pPr>
      <w:r>
        <w:rPr>
          <w:rFonts w:ascii="Times New Roman" w:cs="Times New Roman" w:eastAsia="Times New Roman" w:hAnsi="Times New Roman"/>
          <w:sz w:val="24"/>
          <w:szCs w:val="24"/>
        </w:rPr>
        <w:t xml:space="preserve">(i)  Grant an ad interim/temporary injunction restraining the Respondent/Defendant, his agents, servants, attorneys, heirs, assigns, and all persons claiming through or under him from [DESCRIBE ACTS TO BE RESTRAINED] during the pendency of the present suit;</w:t>
      </w:r>
    </w:p>
    <w:p>
      <w:pPr>
        <w:spacing w:after="40" w:before="40"/>
        <w:ind w:left="720" w:hanging="360"/>
        <w:jc w:val="both"/>
      </w:pPr>
      <w:r>
        <w:rPr>
          <w:rFonts w:ascii="Times New Roman" w:cs="Times New Roman" w:eastAsia="Times New Roman" w:hAnsi="Times New Roman"/>
          <w:sz w:val="24"/>
          <w:szCs w:val="24"/>
        </w:rPr>
        <w:t xml:space="preserve">(ii)  In the first instance, grant an ex-parte ad interim injunction without notice, as the matter is urgent;</w:t>
      </w:r>
    </w:p>
    <w:p>
      <w:pPr>
        <w:spacing w:after="40" w:before="40"/>
        <w:ind w:left="720" w:hanging="360"/>
        <w:jc w:val="both"/>
      </w:pPr>
      <w:r>
        <w:rPr>
          <w:rFonts w:ascii="Times New Roman" w:cs="Times New Roman" w:eastAsia="Times New Roman" w:hAnsi="Times New Roman"/>
          <w:sz w:val="24"/>
          <w:szCs w:val="24"/>
        </w:rPr>
        <w:t xml:space="preserve">(iii)  Pass any other order deemed fit, just, and equitable.</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2026-08-08T15:00:06.085Z</dcterms:created>
  <dcterms:modified xsi:type="dcterms:W3CDTF">2026-08-08T15:00:06.085Z</dcterms:modified>
</cp:coreProperties>
</file>

<file path=docProps/custom.xml><?xml version="1.0" encoding="utf-8"?>
<Properties xmlns="http://schemas.openxmlformats.org/officeDocument/2006/custom-properties" xmlns:vt="http://schemas.openxmlformats.org/officeDocument/2006/docPropsVTypes"/>
</file>