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rPr>
        <w:id w:val="-1715574168"/>
        <w:docPartObj>
          <w:docPartGallery w:val="Cover Pages"/>
          <w:docPartUnique/>
        </w:docPartObj>
      </w:sdtPr>
      <w:sdtContent>
        <w:p w14:paraId="657F20DF" w14:textId="5126B1D5" w:rsidR="008A6EAC" w:rsidRDefault="00000000">
          <w:pPr>
            <w:pStyle w:val="NoSpacing"/>
          </w:pPr>
          <w:r>
            <w:rPr>
              <w:noProof/>
            </w:rPr>
            <w:pict w14:anchorId="72B3FBBF">
              <v:group id="Group 26" o:spid="_x0000_s1028" style="position:absolute;margin-left:0;margin-top:0;width:200.75pt;height:743.75pt;z-index:-251657216;mso-width-percent:330;mso-left-percent:40;mso-position-horizontal-relative:page;mso-position-vertical:center;mso-position-vertical-relative:page;mso-width-percent:33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zdhTiQAAF4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qpvRZvGMYfoPDJzF5v16NaqoN/RwSLVqOtweoLFzdUQqqiaRitqOLm53+8Pxu9X2eUQ/vL3Z4+k8&#10;mhY/fX844vkQ9SL00MN2/XT/7dN6zb/QVFl9td6PflpgkB8/sv7xF4HUekOymy39lQDSv0DFviv8&#10;0/Hn9Yrk1pt/rB6gEXrB3BCej6eHLJbL1eZYyFePi/uVPHsyxn+kL3q6bxb/xoCE/IDnt9gOwEsK&#10;iMcWGCdPf7ri6dz+8TjXMPnj9i/4ydvNsf3j56fNdm8BrNEr92SR90oS1ZCW3m3vf8Z42W/FmBx2&#10;y2+f8Nq+XxyOPyz2sB6YDbCI+PZxu/+/m9ELrMvbm8P/fljsVzej9X9tMHTnRV2TOeJf6sm0xC97&#10;/c07/c3mw/NXW7zbArZ0t+QfSf649j8+7LfP/4Qh/JKeiq8WmyWe/fZmedz7X746itWDKV2uvvyS&#10;xWCCdovj95sfd0sCJy3RMLv7+M/FfufG4hEz/W9bP10Wt50hKbL0l5vtlx+O24cnHq8nPTn9YerK&#10;NPrV53Dt5/APGKKL99vNqH7FFC7qpplNnH8wjd1kUo4nEzdYvKn0s9Qp73H7vPphvTiSpYlURxOe&#10;/nmYmg/XmprHj+8+YvaeRt8VZ2k7Q4tZOZvhN5mi+OHTmZ7O/QsTOLlF+C5xi0xIRjzoyTn/AvIw&#10;bcDWbkYgCXVZjMfRzBpPpjUJEI2o58W4Kmc0tRa3LY2YjZsaDRGEYnaiGZ5QFNW4Kadw4YRRFXhM&#10;2QTTs0soEr1twt4yRthbahfzpO+3y/85jDbbrx5BFlZfHnZw3GRJyYN0/yRgM57jtOSqqAu0Pu6e&#10;Nz3FuJ5OobVu55SCUhAnypUCaZlIV0O/AeUizyeD69v9akVEf4R/cpPYcS7S92HHyhbNtmxM5jqR&#10;sdG7l79u70HdFvBCbG69TXb0tWrmjdNwUxbNrORhDFrh+Ggxr5qpY2nNHLbfMxmPs/wgJI1a470g&#10;xsE9KBoPiHvXjzv06OF5DSLwH29G49HLqCgdJX7fisCTK5HHEbEBHu4nEQyGVqSa2zAY7K1MMSlH&#10;JhAcYis0q20g9LuVqca1DYSJ0QqhTzbSVAnVxdRGQlDYjzRXQtCPjVRoZU8bu02FVjesRALqHI0X&#10;gcpnqVZpnacapXU+qRJt0jpPjSWtctUgzOp2cC4eJZCAufi4cQMWP4EoIpYUJr3bHihao9EL+3nn&#10;aTCkaHQnhMVi3XGQhOflhaEUQvacKS+MjpPw1FnwvDDGEwnPzxKmIcM9PK+LcDQifl4nC9fL4rxu&#10;Fq6fRdBRUaV7TxQNdtMXe9CPtzfvxGaAw9PrpddEP45e4IJgckaPcKWwK/Tvz9ufVndbljh2YnI8&#10;6/TteqOlKkxBaAqWxSnWf+0/dww2ky7DbmTFuE2Ag1U4T05sItrnH+c/5bFTUR3mcxbOdwKUjZxH&#10;Ck3AJv4l+0f5T3mkjJwu0HK9PawEm/TPD2nfCb1K5TiCoLyNkXtCd3qjLtz95ZE/hSRfLw6P8gx+&#10;PilicYvk0uaef3pcLe6/cT8fF09r+ZlV5cI3SXcoXv2rBbg+dD12A9crBquc9pAw3vXvtwtPS/ii&#10;Lt9hQ0TKvSbfQVJh5vnOfDyZCZ9RfGdWF55Q1uV0XDHhxku/nO/AqPG4OpEZ7YDJRZUN22ryUJ41&#10;wWC1nGBGfjxGCXzv3IaBLWphqqmNoz3vnDyv0RzYgxanSeBox1tAyAQKuE7BZCDumeY6aIyNFHCd&#10;YpxQUkB20lha3Q0zi7hVIdlJNitQeQoq0Pks0UGt9MJ+d3AepxdTThJAWumpFmmdqzGJGTDQJoMX&#10;/gFoU5KmFo4gFgFDJNfcsuFXsSxMGWJZZD5ez7KkbW3TPOPwn8I8Kgx7cKd5np80IgVblOU6ZFoJ&#10;zZk9dvTC+8KHwsacJUfrP8QTxagn4SoRm3tH4x/mP6WncBXUNE+f/Zf+cyBi+yDBORCx3mVUv3jh&#10;GJZb66MIqUvEOM65NhFL5eV84qnEf56IYRF4Xl0x8xSnlbpMrCinUXZKcwP2njGMpmLkPC0YzQvY&#10;m8cwmhVMifZYOJoVVMQKYhxNCopJCkizgoLzVzGSZgUV56+sJgVUrEw0KmBiNZJTdvcowdBSTcn0&#10;xc0KqFhTUYbObJfW+YQZooEVap3ShiaW1vss1Uet+XlNxM7EClQ/Zj5tNEwrH84npTHKGbcaK6qJ&#10;PSYo0jpJlXhLdtvIEJzkkGg0R1ipRzx1MYWm30BRJV4B3Jt6Ztkk0fQ7KMapnuqXUGAhIdU2/Ram&#10;iZdQ6pcwr1NziZx5qzWkL02lVfoVTOepXlb6DaReZ6VfQHoGVFr/ZeJlUjVG2/j0zKy09jkFH49Z&#10;ImYtVNpgILo+iSVMD2WqWqi0FUMbTmKJDtah4hPjodZ6TyFptWtLP8RJdv7804uTkmEV2WFw9TtY&#10;Wkl/5rP0ZGhZ3AcxPeKYySzuQ4EecUxWFvexT484JiSLByFhsqsudrmDRTunq2TRCB1G6yxx11XY&#10;pbPEXVdhe84Sd12FfTlHnOwLtR025Cxx19U66OrlsTU1A7E1s4nXB9fSl27GPgwmYSvR36nXjv/S&#10;f7oAnIVglZ1S/Lf+0wWvogz4gawYkQk8Ep4nK+aWLuDssmITeb/wr1mxmTwUJC0rVozh0dA44l95&#10;QfKiJAhqlRd0I8oTw2SCAHTJISJxLWPPq9d/OjWP3aPBdbKCU+kLaExWDMs+MgTyj3Ud7nsfziz2&#10;vV14e2ivd6iIRnrGnQzzniFsz4Vh9eqK5Zmf/OoVJko3acKT/9pJkwr1UDOZvPWsQUzj6mN80mRa&#10;1GQsqNQLASDWurznvGj1qqYAC1VmsD16aUqTaaLAswkbZC0Cu99S9wQKVNeKJFB07MJxUNwWHbk0&#10;FOgZjdFhS0krTjGMjlqKikJjAwcKbltcUOVQjKNDlpKXwAycIFtityfMlYwLu0FhqsRsUJAomXCi&#10;xGqR1nSiRaGmKQ62gLSuEzoKlqxm44SyaY3ipG3KG8TaxiLBSQatsdsUpkdspCA5Mpsk9B2kRigA&#10;jpsU5EVm0ICpplLrO9Eire+kllDSedIAJRWNFumx3fCqpfHiUF96AqLY1wDS2k4OpSARQnmQGChI&#10;g9SpwR1kQTg9aSBpI5Kcb2EOxLZpQQqkqCg1Y2gpyIBgMpm9C/WdANLqThlIrW9lIYdMw5BpEO46&#10;ZBqics0/QKbh4lwA7CClAsg+WZkA+ho80Af5qWrGjpiPKP2nC/MFq8mHleSFmHn2Bb4sBjudjT4F&#10;DH4hKyUhKtxQVkqw4PWyUq5IFV42LwajjW46v5AO271YvgOw7gSGZ+dCe4fV1zLG6uumGI0+lYli&#10;+9TvyoD73iUt7PDI6MkkSMKvZ5glRuwQsQ8Ru7FbPFHmgJHWjdh5Bl49Ym8qbLqSeVlWRYGfOYz2&#10;EXtZ17XfXzPH/por1pvG4Xg3Ym+wqtkJ6nXEXvDiVwyj2XZNoY2BoyObksscYhwYhVNoh4jcBNKR&#10;DVPtIgbSVLvEMroJpKm2rMzGQJpql1wDa3QtiNunvPgcIwWRe8U7YiyoUN0JfQfBO3bg2v0j76XU&#10;mcLSSp/gzZi6okq4E1adeH9BBD/hSg6rj1rxtB0La+KGvrTqm4IqJgysMIZHpG9iBVE8UBJYge6l&#10;wCFuVxDIT+ZUWWu1K9B9kRgTQXnDhINLC0vrHmPQ7qIe8nWTUpdWvZRrGz3Umq9Q0WL2MIjnay6S&#10;iKGCiL5MKSuI6EsuBTGgtJFJzukgpJfaJQNKD3ls9kx0UKs9MXmCqgYKxd3rG0LxIRQfQnFUFlg7&#10;J/8VofjFsTV5KAquaYJbwXW4aJiKrV3RS52P7chdUXDU7sv3sbf/dDE4WgQx2MJspOgWbcFesmLE&#10;OYEGZpIVoxUmkgPryMu51V0wirwclWABD2whL4fNlSQHJtAjJ1o5GWKvNP/plsbdYjs8eB4PG1S5&#10;fRi1uXgc2hW15Jvndh7Aq2bRanhzdBYeMytGyXkS6xkBLtyAp8uihUPYq2uIooco+vwoGpOlG0Xz&#10;EL52FI1jUmq37j1FXY3bC3DatTkpqxkmB697j+dXDKKlUk0vaUcxdDaExhryyygG0eSWl+LijZ86&#10;oigp0IlRNK9NoGhSy/w4RtGRBFbXQWqjHukwgqhxDKJjCCbGPtP6OW8avJiFQM9MQi7hIIRBjtS/&#10;EG/o/af4R1qJ7pdynqWtx/QY/lOwBsfiD8MbdqG9dhca7FbXsTBhvLZjQZFUNXVjv5hUlRRMnRwL&#10;/Apl39ixoHLxmtlZImc5xyIEXkvohBXvu4hKsrRfwTb/x1EMov2KDaLdCh8wFIMEbkWyXd3uaLfC&#10;mdQYRbsVG0S7Fd5zE4ME2VjJ23SbEuRiyTsJypC1sQN2F7XeQW0SAvGWgYudGUVWiKih+9cH1BgP&#10;8FJtgb/3O/5T/I8IIeDLBXAuzmtHgofwnwKFJuN5PWXSg78b/N3Zh1cnliNhLbv+jtM81/Z3EyxH&#10;UhYbo3rSzOY4PFGMpV+ObMpJuxyJsyKb8XUqiKs5RzBzzkhol9aNpqaSZ9Ii2uslcbTjIwtv4GjH&#10;V02ouhVoXVehfR92qZpA2vlVBflQA0i7P+wpNYG0/yv5DEIDSLvAgndeG30LnGAJT2m2KfCDeLd2&#10;q4jkt2t/tPJiY2mNl7xeZ7VLKx2nSyawtNZLXke0sLTei4rWJA11BWuSFfaNm5oPqornqWZp1dfj&#10;0oYKliQRhZutClYkay4IN3oY1BVzNajRwXBBkgN2C0ornovdLSit94YXxiyoQO+JeVzq8d5MaRHR&#10;gtIjPjGwgo3W05oWuw2kYDkyMZeD1UhgJJD0cOfkRmwVKIZup8SUiajVJq3zxPAM6ounXDxhIWmV&#10;J/QUrEUmNU67QdqWcx2GMQ6CHdYNV+IbjaIMegvFy+UGVLDDGvGUrfNgh3VD1N+C0kqXqgerVVrp&#10;KS9DFWOq6QnDV2utY1deoll6pFdVYlRhN+HpiUWTmDUgliepEqUk5linU1Da1iMRardrol1piRIE&#10;G0uP9hIHU5iqpzWk9okFDsywsbTqyxkVdhivEYfBKyyc9GZjad1XcCc2ltZ9yk/Qvs+28RXXiFjN&#10;0qrnUNkYXHSC0wkqNboarXk1tob48pfEl8k95i7peIc8jApH0+IYlWC3dxedNJtGx+BidJ9O7dlO&#10;L7HhUKD/RyzQTw4Ct5Z82VEAaXQ3gOG0zhnv5LVoRGIN+SxxN4DbnEZ+AJPvIXR4l3PQ3ar9XXtg&#10;cA+662p7YUiPuOvq5LyuugMA7tpN4nl0d1zfHcy56urFaS/yPZT3IvdiJb74e6jYp6tStSRdOZ+o&#10;8p+SsEJgyy+sTVT7r/2nE6Mtk3goDgKQvvqv/aeIIShlMcSdeTkiMoBDTJmXc4coIF7MyiFSZDzE&#10;gnk5ovh4LuK8rBzOViQxxHBZMayRsVjPxhS3/4Aur8oqT94E4qqsmNt0AgafFQPzofeF2Z57pjzS&#10;MRkMXf86/ae8VpnTiGOyWKJaxChZKWlXX+tdiRNiiyyYL9KR9eVk+xtQSnqdPTVJNPH4recHJZg+&#10;y4HLZxsHFs9y4OlZOTB0kWsZiNe+/3STi2IEtA/8Oo83A2cnOTmJOKkVsGaW65kzYMQs1pNET5mb&#10;oT5oqA86vz4II7Kb1ubB/iumtZs51nG7y7i4f9GfJVqNp/N2Bl90LAYni9hm6HR1NxjENYc0vbWI&#10;jsE5dxWBBPE3hcwGCqZxG5tyriJCCSJvPrEwbgs8RotScNIqgtFBN29kMRqDF93C8PGCYkx1r3XA&#10;LTvrDZwgkS3FU1F7wjT2jDIdFpLWMtI0SCjESIGeEd/bSFrTkkOLkQJdN7StxmpToG3Oe8VIWt0F&#10;ssA2klZ4AkgrfJZoUZC9tl9/mLtO4Wht2xMjSFxTmsQpCA7tcy4SS8aB9jJ8WlxYwuebJsE4QoB3&#10;we1AdKoHAjUallagJqzZc8lUmCYMvIeqCeHsOduezBxoX0+Bvqu7h0HNkkhXBVjM8tyVVEBUU/xE&#10;kmo6Ol+0obJntv5TGK6rsYARy7ZN2PzMh90ew386LG5Ye/ii/9J/6sDGvyL/3UBZB8p6PmWF1+xS&#10;Vo6Tr01Zm/F0eippnzfgp0wTfSVGPS/bysMxYjsfJF5OWXmiaWbWpayIrzOMVVbeIxBNpbCkhzLy&#10;CCXgUVwYH6FoGpVA0RyKmUYEohkUEQ1pyafHMy73eHjztMltcoHDcym4Vsfe6vpPl+zA8IBj6ZEK&#10;XaxHGOz3YL/Ptt9UGNKx3/gnmLNr229VSdfMprP25mVvv3HUh7ffTUNX6KINmLAXm2/OxOesN4or&#10;MtabAuEIQttuuZw2wtC2m7INEYa23DXVSsXt0JbbbIc23Fy6FWPouJesf9QOHfXy5RYxRpBkMEGC&#10;FAO5EAH59FxIMpyEnmGv7/wSQX7pzA5VL3ZPGA7wTlD9xeEYjxK0x7sU/ynOScKx9hX7L/2nCElk&#10;1LPQJA4MmQ6Z7B7Bfw5Ryn64petPz0/L/YX14kS6ul6OafDVvdwMR0rDpMIW4IfJBMU47Fy8l9MH&#10;Ts+mLu9+DTcnOYOcnytkEVmL6CQkOZgYJPB0nFiPUbSr43RvDBM4O86sxzDa23EmO4bR/g7130iJ&#10;xjDa4SVOiNUuDwg2TuD0UHhqaSdwe2kkrebCPtuXqE+7IMDXuBtdC0+souxzrCLKIbVAzCssIK1r&#10;cugGjtY1Z59F1YNL/8MW6V3MLzBKOOGLkXAxw+B1nCTDcAnTnooLl6RF0U2OPlCrKUfbjl/PLvyn&#10;sAzUbZwjRhMVaG3BlgfxnwLmctE9FGkI3z/ljXC4Hv797fv97scdcbjgR1zQ7q4PhZUVXvLdfvth&#10;J9EZCUPiO/rTH0AA4bHpx++3y/85jDbbrx5xrfLqy8NutTxiWPPY7/5J+zz5ex9Ebx8eRh9piaRx&#10;k6Ke4fJef3On5yhFNW5KlFfxLm7cKTqZNUzQEfs8/j1CaOr5HJU+zHKWj998PI6W9IhpPaVCZN4I&#10;3kyn804+9qQcaiGxsJfDbvTxeb3BT7vD25vH43F3++bNYfm4el4crsEBQQw6FPBXKa2AnZk67U4K&#10;7BiUg4pPO+SL+ay9c4TY4PUyHYWv4nh/73p6181U1z5rfhLR5EQOroxhNDkpJpSsNoA0DcSdmziG&#10;MQbS5KQaExE0gDQ5AYaNpOlJzRe4G0iaCyaRNBsEht2mgA3iilmzdwEdxNm1CahzNB7wwYIPmTT6&#10;FxBCyjIZKg8IId/1YQFpnRMhtIC0ypWaBkb4+TJCGiacc4JdeT0ldGfcwbJkiRwukiPqBbuRFeM2&#10;QQ5W4Tw5sYlJLorr0PixmN1ZmglbSzSz5+g6TCKij3nK+usTQ3pZi/XucTH6abGmI/Lwn+seu9zV&#10;V2v4ZejksF0/3X/7tF7TX6w3oxeqvKefgy/avxG440fJQf7yJ+z2h+PXi8Oj4PAzqFmLW9CjzT3/&#10;9Lha3H/jfj4untbyM78+tJioxIFpE/30bnv/M5jWcK7QK88VwtDvcKZfZW2/wm5InOXIM2M2x/2N&#10;/BTFmSRVxmyyrhosJbmx6ont8sPh+N1q+8zD+ifUNPFIacvkTmwHM6vNjrCfixNIXc7k6tdTeTPa&#10;emmkWDRlQoHn48iA0YwJWypNHM2Y5pSAM3C08+Yd9UZ7tPMupokGBXyJN5UaSJovoTF2kwK+VIDp&#10;mZ0LCFMaSxMmlIraUFrhxZSSg4amAsJUpQaA1jkOdE1Aaa2nkLTW+cB+q01a6ykgrXTVoIF7/WG5&#10;V3IlERaJDOFdW+7Ia4l405dVa9JMJqpGI5DM5Kkg01plO30bJrakbSiizFEhd2DOPJ/jc7vHYIyy&#10;YNxu6MPNHPbzd1vqQdgyGBnWW58c7T4nnoZT7LJ9EA7mbgxNPlWkek6iHujcQOeOdx//udgjFcgM&#10;VXip+wWZr98oBUZeucPn8E+YBsSVkXL0+caDJBtpfgTfeHI9evfy1+396u3N4sNxy9bEE7EowzgZ&#10;F+MKOwaBdeJzuK0aQZckB+fluJMbhKV7LZ0Tw6SpWpfN4ZAuacuJE2p6gfM2XkYxiiYX0xKEwIDR&#10;bI639MQwAbHgu2QMHM0rmIPFOJpW4IYkuz1dWhHDaFKBKlWzVwGRI3YSwwQsjsiJ69RATn4JObnY&#10;wePF8OocBvjr/TtdZATvKEsCSa9HjyIfKnMpKeaYjLvDKykmYCjRyPljEepShWuWupLSfnnCYkiJ&#10;0GDYfHj+aos8Eqztp353Pa1qdX0oF/kEnhL5sUt9KKZN5ZMi5bisuwtJWJmbUfpVDvHHwYNXzIrI&#10;FvucH21qtyaY8KMcpscw2pHyWXUGTuBI5fozXqnTzQk9KS0kGUDak/KOVnd0gAbSrrTkJRsDSLtS&#10;LH8hARH3LHCmfDm3ARR4UxzIZSIF/hS5MLtzNA7bVBY4VgIrULhcORe/uSAtgmGXwNJKl7PqrC5q&#10;rRdcOGVoKzh2cjLj+9iMdmnF08KjrS+t+kauiYuxyEyd9IUz2kwseLSTFHpn6z44eLJAlZWNpXXf&#10;jBN9DO60R7CbwAp0L5dIGn3Uusd1cnaz9JCvp6lmadVLUjEe88HZk9WcKKQxIoKzJ91VeNGEpgrN&#10;9vVUfHioBaUHPS4qNDsYnD5ZMj22oLSZ4ao8Y5gGx08WclNmrHbaBdq2nTN4saqC4yeJJLsmgRW1&#10;aerFo89cn1I9+Mm6JEzoENb3hTNxiiiZUYLSwNbufNI8Lwy1kLBfO8sLo+Mk7MvF88IYUSTsV+/y&#10;wmQpSbpddesRd33Euvk5GiGDx+jnddOx4rv2WKeexriehhm89OtxXW3ZdB6djA+1va2a7xF3XW1X&#10;Q3vE3SuVkB2js0fcdVUuxu0VJ1NAbW/Jfh79D3oVHnSCRCtN8AsCMdhDaKrn/Co3FopW/T4n6j8l&#10;t+u2qYPfZGMsOnoUz6x6rpDHgUksJqt0ybAOnES60HPAEvgGy4FRZFsHLiFybbrId9J/utpL1w0w&#10;gTwejDT142SIPY7/dHio4mS5sd9S7L/3n07OhbuTnhPAHKeH5802z6XH4VWzYu4qPHjMrBh5avQV&#10;3jAr5qpb4emyYjKLh2B8qE/4Vye0YTq6wThbkWsH4yjTRKJa7AAOi0ZkThPklNHGv8AsSSyOA/Ja&#10;GuLz4q/OaItR1BGrJspEJKdsILQE7FVLR8+4UG9KvD1GgbVtUUo+RJs1qx+kg5IEiqbGcl5WhKLj&#10;ETkfPOoRVNu2hQh2rBUdA5608pmza+Fjlxzxg/kFKoPB8XomQ+EYXI8MsCRbcBfq9UhRaoQYSn5l&#10;eXBPw3rr72O9FTa065647ODa7qkY49hcYe/Yclpj+0bonvS1fEgbX889yZmt2id03ZPc0awltHuS&#10;dJc09pRJhsVozb1cy8dxugbR3skG0c4JGxtwi10EEjgnSZd1m6KdEzJqFop2TuQnY51o5yTX8kVN&#10;CTLDkkPqNiXIC5OPkw595j4umVaxM0gXu0TaTwGXCN2/3iVK4NlzorAI9ZzgRq2BQ2xHgg9J/aeE&#10;phI49+ymHLzm4DV/H14TY7rrNdleXttrogypcIeF13obo98IietrUajkojpagG1zqBeFdXQ1Grbc&#10;S8ZG+7Su65yicRxlnjyj9p1JHO0+ObaLcbT7rBo+kyBuD7p+csO0DGk0SLtQHGdhd0w7UWyeM4G0&#10;Fy3n5AENDWlHiuoTGylwpSWvGhpQgTelG6fMVgWrrLQ+bDaL0matpsqyTGBppWPoJbC01umWQ7td&#10;Wu+FHJcRv8BglbWSu+HisUB5y7b1VO9u91HrvuaVcmM4BKusqS4Gi6yyAmlBBWM9MbKCQ5InqR4G&#10;a6wl7bQwBgTVUrRqaOTmyFhZKPU9SclhHrHe6YaEExSv4Fsd1HpPNUprfcrnZBtIwQprAilYYAWG&#10;Pa5oxaVteWIkUEDfykz51EmrTcFot1UeLK+me6dVnupdqHFa1LbapDUuR9XELy+83U8uYIvHQXy7&#10;nzGkaGNjq6kJn01utIrWF1opXLtojk4sJp2EcOWs3UFaImmhuADAapUe6DXvwrZapbWOIwESzdJ6&#10;r7hewsLSei9wnafdRT3WSz6B3cCiwuG2iyXvLDL6GN7uxxuwLCyt+RLH7pjtCm/3g7M0xxZdE3Jq&#10;1yzRR1qbaqWKZLu07itOvlp91LrnOg6ri1r1VZNgHrjy6dQsucc3HvLB7X5oj62t+HY/QRrCVLuS&#10;ww5T01EthiwCvs/32PqkZlwG+a4l6fnaAnLkpMjPttAhqUi6A5c0057dmFfkcLsf1chYRVrD7X5H&#10;qmijPNlucXykswPIjfGKEpyClT/j7zH4fG1Bah+il8sXRyCy5aHcjmSfFvOfkh6jYxhpxOOkByke&#10;81/7TxFDVMpifdseEHKKnByLlF7ycqtZCBizz0WoyHh0u2CufQgDWQ6BXl4ORz1QdxHEZeXcY/sK&#10;Vfy6Q89TKSbCQxFYZR/qKlCanuIiAUPIkAVzUi0B8e/Tf8p7FW0gkMliyTs474lNT4kSBcCsi/yL&#10;8tf7QcO5945r/fh1tidJ+e75T+kmcsQs1nd8iqvRA5nPPhU0nvFA1LNyoOgih9RArheg3yxXtNsY&#10;fPP9p5uF7hIIkOcsHmgz4/WUWYESs1jPBaDe3nSfOWxAwjtd3A5nsvyGm3gx3bvpcbYjv2J6fDIf&#10;1+PuqSwTnMoCqkj7j3DYGV0YKPP7ouQ45RlkYSyXGS/kbAEtokN5yqHEIDqDUlACxUDRQTyF8DFK&#10;EMBTnslA0eE79h9YMDCebR7AXRLIL1F3SYfunK2KW6Pj9qLiI5Fj1QQJcSkIc/UBp4WFMB3OG3KM&#10;jgXpcD6yJm5SkAwHhq2iYMsRMuaWjmhxs1VSgdyFqWwqzj9JUZ7YaJNWd8FpYqt3WuEJIK1wd0lg&#10;9N6CJDil+eMGhSlwWsw32hNsM7InRpD/VjBDtsUOyYZsSypYtbeVXFwugaFP8R6NbiveE+7tPUcq&#10;2hOCK3U1yXBK6CgWs3IskwwY/FXfJYHCz2FQs2Au3jrdNeaZqv8UxkoqwDPdBE+23+/lACHN9sAF&#10;lz3hlkj1cHPpJsKM3APDV+S7NhBf6Gwgvnxu8291eg3mUZf4Mo+5OvHF1iHy4RSilyWqRDrVlMFV&#10;g/W0jbsvJ74cSmsKiBnachty74j1edydiJvmvedcNUh8LEbRvLfkYv+oKZqMYZXSQtFMjPlKBIJX&#10;aPTn02Mrl/tNvHnaRHiJ26QlfxrDPGbSfkfyJD1SgxcYqgN/H9WBCNK6XoA539W9wKk6EDcg1JQB&#10;ZNPrqwP1hYW4RsFnSy92AnFo3rGZkpjVXkL7AMpaRBBB6mMK2x1jaA9gYmj7z4UeMYa2/5SDidqh&#10;zX9N/izG0DE4+ZAIQ0fgcvB/tKMsSHiYIEG649SQT88RJVd5oWf4hotOY7jYyWE4wMdhDLw+NAQE&#10;xVY8SpIuToRkrCWFJMg8KxhqSwx8NOQ/JeAbfOXgK38fvhK2susreY376r4SZYRufbEpKnKXoa+c&#10;4nwC+A8+quyqB35KFkT7wm7E5FbrtUjXXcYggb/kDLYczqJRtMPkBHYMo10m3yxjNEb7TKnjjkI8&#10;7TVxsw5yxXFrtNtEfhuFjBGMdpxAsHEC1yn3J0ZAgfNMI2k1F3yBYoykFc0XCxldC5YKpAQ/BtKq&#10;5uOxLCCta6IFsY6CinnOp4uqB2Lwh82nX8xSMEo4hY2RcDFP4YGbpCAuBdyupHpa4T9dPhmTBpwH&#10;1+Hk0rbUamJG7fj1IP5TwFz1Tp+YOzALlU25Z5JhwDN7DsAZ6NFAj/ro0el+QD6DvL09kf/95T0d&#10;OwNfvF/sHp+WXy+OC/07/8Xtqtw+btf3q/0X/w8AAP//AwBQSwMEFAAGAAgAAAAhAE/3lTLdAAAA&#10;BgEAAA8AAABkcnMvZG93bnJldi54bWxMj81OwzAQhO9IvIO1SNyoU1pKFeJUqBUg0QMi5QHcePMj&#10;7HVku2l4exYucBlpNaOZb4vN5KwYMcTek4L5LAOBVHvTU6vg4/B0swYRkyajrSdU8IURNuXlRaFz&#10;48/0jmOVWsElFHOtoEtpyKWMdYdOx5kfkNhrfHA68RlaaYI+c7mz8jbLVtLpnnih0wNuO6w/q5NT&#10;8LILu9c4prds7Z+3+8o2zaEalbq+mh4fQCSc0l8YfvAZHUpmOvoTmSisAn4k/Sp7i+XdCsSRQ8vF&#10;/RxkWcj/+OU3AAAA//8DAFBLAQItABQABgAIAAAAIQC2gziS/gAAAOEBAAATAAAAAAAAAAAAAAAA&#10;AAAAAABbQ29udGVudF9UeXBlc10ueG1sUEsBAi0AFAAGAAgAAAAhADj9If/WAAAAlAEAAAsAAAAA&#10;AAAAAAAAAAAALwEAAF9yZWxzLy5yZWxzUEsBAi0AFAAGAAgAAAAhAAt3N2FOJAAAXgQBAA4AAAAA&#10;AAAAAAAAAAAALgIAAGRycy9lMm9Eb2MueG1sUEsBAi0AFAAGAAgAAAAhAE/3lTLdAAAABgEAAA8A&#10;AAAAAAAAAAAAAAAAqCYAAGRycy9kb3ducmV2LnhtbFBLBQYAAAAABAAEAPMAAACyJwAAAAA=&#10;">
                <v:rect id="Rectangle 3" o:spid="_x0000_s1029"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30"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E2F983B" w14:textId="40C64F77" w:rsidR="008A6EAC" w:rsidRDefault="008A6EAC">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31"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2"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3"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4"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5"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6"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7"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8"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9"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40"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41"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2"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3"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4"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5"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6"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7"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8"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9"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50"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51"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2"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3"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4"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5"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6"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r>
            <w:rPr>
              <w:noProof/>
            </w:rPr>
            <w:pict w14:anchorId="3FB07970">
              <v:shapetype id="_x0000_t202" coordsize="21600,21600" o:spt="202" path="m,l,21600r21600,l21600,xe">
                <v:stroke joinstyle="miter"/>
                <v:path gradientshapeok="t" o:connecttype="rect"/>
              </v:shapetype>
              <v:shape id="Text Box 30" o:spid="_x0000_s102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6D0BCBAC" w14:textId="7E0F2020" w:rsidR="008A6EAC"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8A6EAC" w:rsidRPr="008A6EAC">
                            <w:rPr>
                              <w:rFonts w:asciiTheme="majorHAnsi" w:eastAsiaTheme="majorEastAsia" w:hAnsiTheme="majorHAnsi" w:cstheme="majorBidi"/>
                              <w:color w:val="262626" w:themeColor="text1" w:themeTint="D9"/>
                              <w:sz w:val="72"/>
                              <w:szCs w:val="72"/>
                            </w:rPr>
                            <w:t>The impact of open government data on previous studies</w:t>
                          </w:r>
                        </w:sdtContent>
                      </w:sdt>
                    </w:p>
                    <w:p w14:paraId="789171E7" w14:textId="1AC98FC5" w:rsidR="008A6EAC" w:rsidRDefault="00000000">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Content>
                          <w:r w:rsidR="008A6EAC">
                            <w:rPr>
                              <w:color w:val="404040" w:themeColor="text1" w:themeTint="BF"/>
                              <w:sz w:val="36"/>
                              <w:szCs w:val="36"/>
                            </w:rPr>
                            <w:t xml:space="preserve">     </w:t>
                          </w:r>
                        </w:sdtContent>
                      </w:sdt>
                    </w:p>
                  </w:txbxContent>
                </v:textbox>
                <w10:wrap anchorx="page" anchory="page"/>
              </v:shape>
            </w:pict>
          </w:r>
        </w:p>
        <w:p w14:paraId="027EE51A" w14:textId="1443FEE4" w:rsidR="008A6EAC" w:rsidRDefault="008A6EAC">
          <w:r>
            <w:br w:type="page"/>
          </w:r>
        </w:p>
      </w:sdtContent>
    </w:sdt>
    <w:p w14:paraId="18358574" w14:textId="77777777" w:rsidR="008A6EAC" w:rsidRPr="008A6EAC" w:rsidRDefault="008A6EAC" w:rsidP="008A6EAC">
      <w:pPr>
        <w:rPr>
          <w:rFonts w:ascii="ADLaM Display" w:hAnsi="ADLaM Display" w:cs="ADLaM Display"/>
          <w:b/>
          <w:bCs/>
          <w:sz w:val="40"/>
          <w:szCs w:val="40"/>
        </w:rPr>
      </w:pPr>
      <w:r w:rsidRPr="008A6EAC">
        <w:rPr>
          <w:rFonts w:ascii="ADLaM Display" w:hAnsi="ADLaM Display" w:cs="ADLaM Display"/>
          <w:b/>
          <w:bCs/>
          <w:sz w:val="40"/>
          <w:szCs w:val="40"/>
        </w:rPr>
        <w:lastRenderedPageBreak/>
        <w:t>1. Introduction</w:t>
      </w:r>
    </w:p>
    <w:p w14:paraId="42B4ED27" w14:textId="469E2637" w:rsidR="00C77461" w:rsidRDefault="00C77461" w:rsidP="00C77461">
      <w:pPr>
        <w:rPr>
          <w:sz w:val="24"/>
          <w:szCs w:val="24"/>
        </w:rPr>
      </w:pPr>
      <w:r w:rsidRPr="00C77461">
        <w:rPr>
          <w:sz w:val="24"/>
          <w:szCs w:val="24"/>
        </w:rPr>
        <w:t>In recent years, Open Government Data (OGD) has garnered significant attention globally as a key tool for promoting transparency, innovation, and civic engagement. Open data refers to publicly available information that can be freely used, modified, and shared by anyone. In the context of smart cities and urban expansion, OGD has become a critical factor for governments in empowering citizens, enhancing accountability, and improving public services. This report explores the role of open government data in the Gulf Cooperation Council (GCC) countries, with a particular focus on Bahrain, examining how it contributes to urban expansion and the challenges in fully leveraging its potential</w:t>
      </w:r>
      <w:r>
        <w:rPr>
          <w:sz w:val="24"/>
          <w:szCs w:val="24"/>
        </w:rPr>
        <w:t>.</w:t>
      </w:r>
    </w:p>
    <w:p w14:paraId="40ED7EFD" w14:textId="77777777" w:rsidR="00C77461" w:rsidRPr="00C77461" w:rsidRDefault="00C77461" w:rsidP="00C77461">
      <w:pPr>
        <w:rPr>
          <w:sz w:val="24"/>
          <w:szCs w:val="24"/>
        </w:rPr>
      </w:pPr>
      <w:r w:rsidRPr="00C77461">
        <w:rPr>
          <w:sz w:val="24"/>
          <w:szCs w:val="24"/>
        </w:rPr>
        <w:t>In Bahrain, rapid urbanization presents challenges and opportunities in managing urban growth effectively. The implementation of open government data portals in these countries is seen as a solution to some of the issues associated with urbanization, such as traffic management, healthcare services, and business development. However, as reviewed in the studies, there is a gap between the potential benefits of open data and its actual usage.</w:t>
      </w:r>
    </w:p>
    <w:p w14:paraId="26F5DB5E" w14:textId="77777777" w:rsidR="00C77461" w:rsidRPr="00C77461" w:rsidRDefault="00C77461" w:rsidP="00C77461">
      <w:pPr>
        <w:rPr>
          <w:sz w:val="24"/>
          <w:szCs w:val="24"/>
        </w:rPr>
      </w:pPr>
    </w:p>
    <w:p w14:paraId="411613B6" w14:textId="77777777" w:rsidR="008A6EAC" w:rsidRPr="008A6EAC" w:rsidRDefault="008A6EAC" w:rsidP="008A6EAC">
      <w:pPr>
        <w:rPr>
          <w:rFonts w:ascii="ADLaM Display" w:hAnsi="ADLaM Display" w:cs="ADLaM Display"/>
          <w:b/>
          <w:bCs/>
          <w:sz w:val="40"/>
          <w:szCs w:val="40"/>
        </w:rPr>
      </w:pPr>
      <w:r w:rsidRPr="008A6EAC">
        <w:rPr>
          <w:rFonts w:ascii="ADLaM Display" w:hAnsi="ADLaM Display" w:cs="ADLaM Display"/>
          <w:b/>
          <w:bCs/>
          <w:sz w:val="40"/>
          <w:szCs w:val="40"/>
        </w:rPr>
        <w:t>2. Objective of the Study</w:t>
      </w:r>
    </w:p>
    <w:p w14:paraId="63515FD3" w14:textId="77777777" w:rsidR="00C77461" w:rsidRPr="00C77461" w:rsidRDefault="00C77461" w:rsidP="00C77461">
      <w:pPr>
        <w:rPr>
          <w:sz w:val="24"/>
          <w:szCs w:val="24"/>
        </w:rPr>
      </w:pPr>
      <w:r w:rsidRPr="00C77461">
        <w:rPr>
          <w:sz w:val="24"/>
          <w:szCs w:val="24"/>
        </w:rPr>
        <w:t>This study aims to examine the role of open government data in the context of urban expansion in the GCC countries. Specifically, it seeks to evaluate the effectiveness of open government data portals in Bahrain and the broader region. The report reviews the results of three key studies on open government data in the GCC, focusing on the challenges and opportunities in utilizing open data for urban development.</w:t>
      </w:r>
    </w:p>
    <w:p w14:paraId="43D5FF9D" w14:textId="77777777" w:rsidR="00C77461" w:rsidRPr="00C77461" w:rsidRDefault="00C77461" w:rsidP="00C77461">
      <w:pPr>
        <w:rPr>
          <w:sz w:val="24"/>
          <w:szCs w:val="24"/>
        </w:rPr>
      </w:pPr>
      <w:r w:rsidRPr="00C77461">
        <w:rPr>
          <w:sz w:val="24"/>
          <w:szCs w:val="24"/>
        </w:rPr>
        <w:t>Furthermore, the report strives to link these findings to the current situation in Bahrain and provide recommendations for improving the adoption and impact of open data in the country.</w:t>
      </w:r>
    </w:p>
    <w:p w14:paraId="7413525B" w14:textId="77777777" w:rsidR="008A6EAC" w:rsidRPr="008A6EAC" w:rsidRDefault="008A6EAC" w:rsidP="008A6EAC">
      <w:pPr>
        <w:rPr>
          <w:rFonts w:ascii="ADLaM Display" w:hAnsi="ADLaM Display" w:cs="ADLaM Display"/>
          <w:b/>
          <w:bCs/>
          <w:sz w:val="40"/>
          <w:szCs w:val="40"/>
        </w:rPr>
      </w:pPr>
      <w:r w:rsidRPr="008A6EAC">
        <w:rPr>
          <w:rFonts w:ascii="ADLaM Display" w:hAnsi="ADLaM Display" w:cs="ADLaM Display"/>
          <w:b/>
          <w:bCs/>
          <w:sz w:val="40"/>
          <w:szCs w:val="40"/>
        </w:rPr>
        <w:t>3. Literature Review</w:t>
      </w:r>
    </w:p>
    <w:p w14:paraId="0D10DFD6" w14:textId="0226B3CD" w:rsidR="008A6EAC" w:rsidRPr="008A6EAC" w:rsidRDefault="008A6EAC" w:rsidP="008A6EAC">
      <w:pPr>
        <w:rPr>
          <w:sz w:val="24"/>
          <w:szCs w:val="24"/>
        </w:rPr>
      </w:pPr>
      <w:r w:rsidRPr="008A6EAC">
        <w:rPr>
          <w:sz w:val="24"/>
          <w:szCs w:val="24"/>
        </w:rPr>
        <w:t>The review of existing literature reveals several key insights into the state of Open Government Data in the GCC region:</w:t>
      </w:r>
    </w:p>
    <w:p w14:paraId="192C7EC1" w14:textId="77777777" w:rsidR="008A6EAC" w:rsidRPr="008A6EAC" w:rsidRDefault="008A6EAC" w:rsidP="008A6EAC">
      <w:pPr>
        <w:rPr>
          <w:rFonts w:ascii="ADLaM Display" w:hAnsi="ADLaM Display" w:cs="ADLaM Display"/>
          <w:b/>
          <w:bCs/>
          <w:sz w:val="32"/>
          <w:szCs w:val="32"/>
        </w:rPr>
      </w:pPr>
      <w:r w:rsidRPr="008A6EAC">
        <w:rPr>
          <w:rFonts w:ascii="ADLaM Display" w:hAnsi="ADLaM Display" w:cs="ADLaM Display"/>
          <w:b/>
          <w:bCs/>
          <w:sz w:val="32"/>
          <w:szCs w:val="32"/>
        </w:rPr>
        <w:t>3.1 The Case of Bahrain</w:t>
      </w:r>
    </w:p>
    <w:p w14:paraId="5B07704D" w14:textId="77777777" w:rsidR="008A6EAC" w:rsidRPr="008A6EAC" w:rsidRDefault="008A6EAC" w:rsidP="008A6EAC">
      <w:pPr>
        <w:rPr>
          <w:sz w:val="24"/>
          <w:szCs w:val="24"/>
        </w:rPr>
      </w:pPr>
      <w:r w:rsidRPr="008A6EAC">
        <w:rPr>
          <w:sz w:val="24"/>
          <w:szCs w:val="24"/>
        </w:rPr>
        <w:t xml:space="preserve">In Bahrain, the adoption of OGD has been relatively slow. A study by </w:t>
      </w:r>
      <w:proofErr w:type="spellStart"/>
      <w:r w:rsidRPr="008A6EAC">
        <w:rPr>
          <w:sz w:val="24"/>
          <w:szCs w:val="24"/>
        </w:rPr>
        <w:t>Katbi</w:t>
      </w:r>
      <w:proofErr w:type="spellEnd"/>
      <w:r w:rsidRPr="008A6EAC">
        <w:rPr>
          <w:sz w:val="24"/>
          <w:szCs w:val="24"/>
        </w:rPr>
        <w:t xml:space="preserve"> et al. (2023) analyzed the demand side of OGD in Bahrain, focusing on citizens' awareness, requirements, and challenges in accessing and using open data. The study highlighted that while there is a growing interest in OGD, many citizens are still unaware of its existence or its potential uses. Moreover, key obstacles such as limited data literacy, insufficient user-friendly platforms, and a lack of training have hindered the widespread use of OGD in the country.</w:t>
      </w:r>
    </w:p>
    <w:p w14:paraId="476C3109" w14:textId="77777777" w:rsidR="008A6EAC" w:rsidRDefault="008A6EAC" w:rsidP="008A6EAC">
      <w:pPr>
        <w:rPr>
          <w:sz w:val="24"/>
          <w:szCs w:val="24"/>
          <w:rtl/>
        </w:rPr>
      </w:pPr>
      <w:r w:rsidRPr="008A6EAC">
        <w:rPr>
          <w:sz w:val="24"/>
          <w:szCs w:val="24"/>
        </w:rPr>
        <w:t>The study also pointed out that government organizations in Bahrain need to take more responsibility in promoting OGD. There is a pressing need for better efforts from these organizations to create awareness campaigns, enhance the quality of data, and ensure that platforms are accessible and easy to navigate for the general public.</w:t>
      </w:r>
    </w:p>
    <w:p w14:paraId="20D7330D" w14:textId="77777777" w:rsidR="008A6EAC" w:rsidRDefault="008A6EAC" w:rsidP="008A6EAC">
      <w:pPr>
        <w:rPr>
          <w:sz w:val="24"/>
          <w:szCs w:val="24"/>
          <w:rtl/>
        </w:rPr>
      </w:pPr>
    </w:p>
    <w:p w14:paraId="527AD145" w14:textId="77777777" w:rsidR="008A6EAC" w:rsidRDefault="008A6EAC" w:rsidP="008A6EAC">
      <w:pPr>
        <w:rPr>
          <w:sz w:val="24"/>
          <w:szCs w:val="24"/>
          <w:rtl/>
        </w:rPr>
      </w:pPr>
    </w:p>
    <w:p w14:paraId="3FCDB218" w14:textId="77777777" w:rsidR="008A6EAC" w:rsidRDefault="008A6EAC" w:rsidP="008A6EAC">
      <w:pPr>
        <w:rPr>
          <w:sz w:val="24"/>
          <w:szCs w:val="24"/>
          <w:rtl/>
        </w:rPr>
      </w:pPr>
    </w:p>
    <w:p w14:paraId="37ACD6CE" w14:textId="77777777" w:rsidR="008A6EAC" w:rsidRPr="008A6EAC" w:rsidRDefault="008A6EAC" w:rsidP="008A6EAC">
      <w:pPr>
        <w:rPr>
          <w:rFonts w:ascii="ADLaM Display" w:hAnsi="ADLaM Display" w:cs="ADLaM Display"/>
          <w:b/>
          <w:bCs/>
          <w:sz w:val="32"/>
          <w:szCs w:val="32"/>
        </w:rPr>
      </w:pPr>
      <w:r w:rsidRPr="008A6EAC">
        <w:rPr>
          <w:rFonts w:ascii="ADLaM Display" w:hAnsi="ADLaM Display" w:cs="ADLaM Display"/>
          <w:b/>
          <w:bCs/>
          <w:sz w:val="32"/>
          <w:szCs w:val="32"/>
        </w:rPr>
        <w:t>3.2 The Case of GCC Countries</w:t>
      </w:r>
    </w:p>
    <w:p w14:paraId="7CB9721A" w14:textId="77777777" w:rsidR="008A6EAC" w:rsidRPr="008A6EAC" w:rsidRDefault="008A6EAC" w:rsidP="008A6EAC">
      <w:pPr>
        <w:rPr>
          <w:sz w:val="24"/>
          <w:szCs w:val="24"/>
        </w:rPr>
      </w:pPr>
      <w:r w:rsidRPr="008A6EAC">
        <w:rPr>
          <w:sz w:val="24"/>
          <w:szCs w:val="24"/>
        </w:rPr>
        <w:t xml:space="preserve">The research by </w:t>
      </w:r>
      <w:proofErr w:type="spellStart"/>
      <w:r w:rsidRPr="008A6EAC">
        <w:rPr>
          <w:sz w:val="24"/>
          <w:szCs w:val="24"/>
        </w:rPr>
        <w:t>Mutambik</w:t>
      </w:r>
      <w:proofErr w:type="spellEnd"/>
      <w:r w:rsidRPr="008A6EAC">
        <w:rPr>
          <w:sz w:val="24"/>
          <w:szCs w:val="24"/>
        </w:rPr>
        <w:t xml:space="preserve"> et al. (2023) focused on the GCC countries' efforts to implement OGD portals and their impact on urbanization. The study found that while several countries, including Saudi Arabia, UAE, and Qatar, have made significant strides in launching OGD portals, the full potential of these portals has not yet been realized. The study noted that OGD portals in the GCC are underutilized due to factors such as insufficient public engagement, lack of awareness, and technological barriers.</w:t>
      </w:r>
    </w:p>
    <w:p w14:paraId="715B4468" w14:textId="77777777" w:rsidR="008A6EAC" w:rsidRDefault="008A6EAC" w:rsidP="008A6EAC">
      <w:pPr>
        <w:rPr>
          <w:sz w:val="24"/>
          <w:szCs w:val="24"/>
          <w:rtl/>
        </w:rPr>
      </w:pPr>
      <w:r w:rsidRPr="008A6EAC">
        <w:rPr>
          <w:sz w:val="24"/>
          <w:szCs w:val="24"/>
        </w:rPr>
        <w:t>One of the key findings from the study was the need for better cross-national cooperation in the region. Although the GCC countries share similar challenges and goals related to urbanization, their efforts to develop and implement OGD portals are often siloed, preventing the sharing of best practices and lessons learned. The report suggests that fostering greater collaboration among these countries could help overcome some of the challenges associated with OGD adoption.</w:t>
      </w:r>
    </w:p>
    <w:p w14:paraId="55E89520" w14:textId="77777777" w:rsidR="008A6EAC" w:rsidRPr="008A6EAC" w:rsidRDefault="008A6EAC" w:rsidP="008A6EAC">
      <w:pPr>
        <w:rPr>
          <w:rFonts w:ascii="ADLaM Display" w:hAnsi="ADLaM Display" w:cs="ADLaM Display"/>
          <w:b/>
          <w:bCs/>
          <w:sz w:val="32"/>
          <w:szCs w:val="32"/>
        </w:rPr>
      </w:pPr>
      <w:r w:rsidRPr="008A6EAC">
        <w:rPr>
          <w:rFonts w:ascii="ADLaM Display" w:hAnsi="ADLaM Display" w:cs="ADLaM Display"/>
          <w:b/>
          <w:bCs/>
          <w:sz w:val="32"/>
          <w:szCs w:val="32"/>
        </w:rPr>
        <w:t>3.3 Global Context</w:t>
      </w:r>
    </w:p>
    <w:p w14:paraId="56ADC8A3" w14:textId="77777777" w:rsidR="008A6EAC" w:rsidRPr="008A6EAC" w:rsidRDefault="008A6EAC" w:rsidP="008A6EAC">
      <w:pPr>
        <w:rPr>
          <w:sz w:val="24"/>
          <w:szCs w:val="24"/>
        </w:rPr>
      </w:pPr>
      <w:r w:rsidRPr="008A6EAC">
        <w:rPr>
          <w:sz w:val="24"/>
          <w:szCs w:val="24"/>
        </w:rPr>
        <w:t>Globally, OGD has been recognized as a vital component of smart cities and sustainable urban development. Studies have shown that when citizens have access to open data, they are more likely to make informed decisions, whether in areas such as health, education, or business development. Open data can also facilitate government transparency, enabling citizens to hold their leaders accountable and participate more actively in policymaking processes.</w:t>
      </w:r>
    </w:p>
    <w:p w14:paraId="63F6F126" w14:textId="77777777" w:rsidR="008A6EAC" w:rsidRDefault="008A6EAC" w:rsidP="008A6EAC">
      <w:pPr>
        <w:rPr>
          <w:sz w:val="24"/>
          <w:szCs w:val="24"/>
          <w:rtl/>
        </w:rPr>
      </w:pPr>
      <w:r w:rsidRPr="008A6EAC">
        <w:rPr>
          <w:sz w:val="24"/>
          <w:szCs w:val="24"/>
        </w:rPr>
        <w:t>However, the successful implementation of OGD is not without its challenges. Issues such as data privacy concerns, legal frameworks, and the need for data standardization continue to pose significant obstacles in many countries. These global challenges are also relevant to the GCC context, where similar issues need to be addressed to maximize the impact of OGD.</w:t>
      </w:r>
    </w:p>
    <w:p w14:paraId="667E2630" w14:textId="29EF242A" w:rsidR="00C77461" w:rsidRPr="00C77461" w:rsidRDefault="00C77461" w:rsidP="00C77461">
      <w:pPr>
        <w:rPr>
          <w:rFonts w:ascii="ADLaM Display" w:hAnsi="ADLaM Display" w:cs="ADLaM Display"/>
          <w:sz w:val="32"/>
          <w:szCs w:val="32"/>
          <w:rtl/>
        </w:rPr>
      </w:pPr>
      <w:r>
        <w:rPr>
          <w:rFonts w:ascii="ADLaM Display" w:hAnsi="ADLaM Display" w:cs="ADLaM Display" w:hint="cs"/>
          <w:b/>
          <w:bCs/>
          <w:sz w:val="32"/>
          <w:szCs w:val="32"/>
          <w:rtl/>
        </w:rPr>
        <w:t xml:space="preserve"> 3</w:t>
      </w:r>
      <w:r>
        <w:rPr>
          <w:rFonts w:ascii="ADLaM Display" w:hAnsi="ADLaM Display" w:cs="Times New Roman" w:hint="cs"/>
          <w:b/>
          <w:bCs/>
          <w:sz w:val="32"/>
          <w:szCs w:val="32"/>
          <w:rtl/>
        </w:rPr>
        <w:t>.4</w:t>
      </w:r>
      <w:r w:rsidRPr="00C77461">
        <w:rPr>
          <w:rFonts w:ascii="ADLaM Display" w:hAnsi="ADLaM Display" w:cs="ADLaM Display"/>
          <w:b/>
          <w:bCs/>
          <w:sz w:val="32"/>
          <w:szCs w:val="32"/>
        </w:rPr>
        <w:t>Technological Role in Open Data Implementation</w:t>
      </w:r>
    </w:p>
    <w:p w14:paraId="68F65872" w14:textId="4A5CD5AD" w:rsidR="00C77461" w:rsidRPr="008A6EAC" w:rsidRDefault="00C77461" w:rsidP="00C77461">
      <w:pPr>
        <w:rPr>
          <w:sz w:val="24"/>
          <w:szCs w:val="24"/>
        </w:rPr>
      </w:pPr>
      <w:r w:rsidRPr="00C77461">
        <w:rPr>
          <w:sz w:val="24"/>
          <w:szCs w:val="24"/>
        </w:rPr>
        <w:t xml:space="preserve"> The IEEE ACCESS study (2023) emphasized that technological challenges continue to play a major role in the successful implementation of open government data. It underlined the necessity of building a robust technological infrastructure to support the exchange of open data between governments and citizens, as well as improving the tools available to users to facilitate easy access to data.</w:t>
      </w:r>
    </w:p>
    <w:p w14:paraId="43FEF955" w14:textId="77777777" w:rsidR="008A6EAC" w:rsidRPr="008A6EAC" w:rsidRDefault="008A6EAC" w:rsidP="008A6EAC">
      <w:pPr>
        <w:rPr>
          <w:rFonts w:ascii="ADLaM Display" w:hAnsi="ADLaM Display" w:cs="ADLaM Display"/>
          <w:b/>
          <w:bCs/>
          <w:sz w:val="40"/>
          <w:szCs w:val="40"/>
        </w:rPr>
      </w:pPr>
      <w:r w:rsidRPr="008A6EAC">
        <w:rPr>
          <w:rFonts w:ascii="ADLaM Display" w:hAnsi="ADLaM Display" w:cs="ADLaM Display"/>
          <w:b/>
          <w:bCs/>
          <w:sz w:val="40"/>
          <w:szCs w:val="40"/>
        </w:rPr>
        <w:t>4. Connecting Findings from the Studies</w:t>
      </w:r>
    </w:p>
    <w:p w14:paraId="773223E1" w14:textId="77777777" w:rsidR="00C77461" w:rsidRPr="00C77461" w:rsidRDefault="00C77461" w:rsidP="00C77461">
      <w:pPr>
        <w:rPr>
          <w:sz w:val="24"/>
          <w:szCs w:val="24"/>
        </w:rPr>
      </w:pPr>
      <w:r w:rsidRPr="00C77461">
        <w:rPr>
          <w:sz w:val="24"/>
          <w:szCs w:val="24"/>
        </w:rPr>
        <w:t xml:space="preserve">The findings from the reviewed studies offer valuable insights into the current state of open government data in Bahrain and the GCC region. Among the key themes that emerge are the need for increased awareness and engagement with open data. In Bahrain, as noted by </w:t>
      </w:r>
      <w:proofErr w:type="spellStart"/>
      <w:r w:rsidRPr="00C77461">
        <w:rPr>
          <w:sz w:val="24"/>
          <w:szCs w:val="24"/>
        </w:rPr>
        <w:t>Katbi</w:t>
      </w:r>
      <w:proofErr w:type="spellEnd"/>
      <w:r w:rsidRPr="00C77461">
        <w:rPr>
          <w:sz w:val="24"/>
          <w:szCs w:val="24"/>
        </w:rPr>
        <w:t xml:space="preserve"> et al. (2023), there is a significant gap in citizens' awareness of open data platforms and their potential uses. This issue is also reflected in </w:t>
      </w:r>
      <w:proofErr w:type="spellStart"/>
      <w:r w:rsidRPr="00C77461">
        <w:rPr>
          <w:sz w:val="24"/>
          <w:szCs w:val="24"/>
        </w:rPr>
        <w:t>Mutambik</w:t>
      </w:r>
      <w:proofErr w:type="spellEnd"/>
      <w:r w:rsidRPr="00C77461">
        <w:rPr>
          <w:sz w:val="24"/>
          <w:szCs w:val="24"/>
        </w:rPr>
        <w:t xml:space="preserve"> et al. (2023) study on GCC countries, which emphasizes the importance of public engagement for the success of open data portals.</w:t>
      </w:r>
    </w:p>
    <w:p w14:paraId="5997777B" w14:textId="77777777" w:rsidR="00C77461" w:rsidRPr="00C77461" w:rsidRDefault="00C77461" w:rsidP="00C77461">
      <w:pPr>
        <w:rPr>
          <w:sz w:val="24"/>
          <w:szCs w:val="24"/>
        </w:rPr>
      </w:pPr>
      <w:r w:rsidRPr="00C77461">
        <w:rPr>
          <w:sz w:val="24"/>
          <w:szCs w:val="24"/>
        </w:rPr>
        <w:t xml:space="preserve">The studies also highlight that technological and infrastructure challenges are barriers to the effective use of open data. In Bahrain, the lack of user-friendly platforms and weak data literacy among the public are major factors hindering widespread adoption of open data. Similarly, across the broader GCC region, the lack of </w:t>
      </w:r>
      <w:r w:rsidRPr="00C77461">
        <w:rPr>
          <w:sz w:val="24"/>
          <w:szCs w:val="24"/>
        </w:rPr>
        <w:lastRenderedPageBreak/>
        <w:t xml:space="preserve">integration between different data systems and inconsistent data formats </w:t>
      </w:r>
      <w:proofErr w:type="gramStart"/>
      <w:r w:rsidRPr="00C77461">
        <w:rPr>
          <w:sz w:val="24"/>
          <w:szCs w:val="24"/>
        </w:rPr>
        <w:t>make</w:t>
      </w:r>
      <w:proofErr w:type="gramEnd"/>
      <w:r w:rsidRPr="00C77461">
        <w:rPr>
          <w:sz w:val="24"/>
          <w:szCs w:val="24"/>
        </w:rPr>
        <w:t xml:space="preserve"> it difficult for users to navigate data portals and extract useful information.</w:t>
      </w:r>
    </w:p>
    <w:p w14:paraId="22CF968E" w14:textId="77777777" w:rsidR="00C77461" w:rsidRPr="00C77461" w:rsidRDefault="00C77461" w:rsidP="00C77461">
      <w:pPr>
        <w:rPr>
          <w:sz w:val="24"/>
          <w:szCs w:val="24"/>
        </w:rPr>
      </w:pPr>
      <w:r w:rsidRPr="00C77461">
        <w:rPr>
          <w:sz w:val="24"/>
          <w:szCs w:val="24"/>
        </w:rPr>
        <w:t>Finally, the studies point to the need for greater collaboration both within the GCC countries and internationally. By sharing best practices and lessons learned, these countries can improve their open government data portals and enhance their effectiveness in addressing urbanization challenges.</w:t>
      </w:r>
    </w:p>
    <w:p w14:paraId="311E56A2" w14:textId="77777777" w:rsidR="008A6EAC" w:rsidRPr="008A6EAC" w:rsidRDefault="008A6EAC" w:rsidP="008A6EAC">
      <w:pPr>
        <w:rPr>
          <w:sz w:val="24"/>
          <w:szCs w:val="24"/>
        </w:rPr>
      </w:pPr>
    </w:p>
    <w:p w14:paraId="518E5BA5" w14:textId="77777777" w:rsidR="008A6EAC" w:rsidRPr="008A6EAC" w:rsidRDefault="008A6EAC" w:rsidP="008A6EAC">
      <w:pPr>
        <w:rPr>
          <w:rFonts w:ascii="ADLaM Display" w:hAnsi="ADLaM Display" w:cs="ADLaM Display"/>
          <w:b/>
          <w:bCs/>
          <w:sz w:val="40"/>
          <w:szCs w:val="40"/>
        </w:rPr>
      </w:pPr>
      <w:r w:rsidRPr="008A6EAC">
        <w:rPr>
          <w:rFonts w:ascii="ADLaM Display" w:hAnsi="ADLaM Display" w:cs="ADLaM Display"/>
          <w:b/>
          <w:bCs/>
          <w:sz w:val="40"/>
          <w:szCs w:val="40"/>
        </w:rPr>
        <w:t>5. Recommendations</w:t>
      </w:r>
    </w:p>
    <w:p w14:paraId="1EF7CB6D" w14:textId="77777777" w:rsidR="00C77461" w:rsidRPr="00C77461" w:rsidRDefault="00C77461" w:rsidP="00C77461">
      <w:pPr>
        <w:rPr>
          <w:sz w:val="24"/>
          <w:szCs w:val="24"/>
        </w:rPr>
      </w:pPr>
      <w:r w:rsidRPr="00C77461">
        <w:rPr>
          <w:sz w:val="24"/>
          <w:szCs w:val="24"/>
        </w:rPr>
        <w:t>Based on the findings of the studies, the report offers the following recommendations for improving the implementation and use of open government data in Bahrain and the GCC region:</w:t>
      </w:r>
    </w:p>
    <w:p w14:paraId="2343CA53" w14:textId="77777777" w:rsidR="00C77461" w:rsidRPr="00C77461" w:rsidRDefault="00C77461" w:rsidP="00C77461">
      <w:pPr>
        <w:numPr>
          <w:ilvl w:val="0"/>
          <w:numId w:val="3"/>
        </w:numPr>
        <w:rPr>
          <w:sz w:val="24"/>
          <w:szCs w:val="24"/>
        </w:rPr>
      </w:pPr>
      <w:r w:rsidRPr="00C77461">
        <w:rPr>
          <w:b/>
          <w:bCs/>
          <w:sz w:val="24"/>
          <w:szCs w:val="24"/>
        </w:rPr>
        <w:t>Increase Awareness and Public Engagement</w:t>
      </w:r>
      <w:r w:rsidRPr="00C77461">
        <w:rPr>
          <w:sz w:val="24"/>
          <w:szCs w:val="24"/>
        </w:rPr>
        <w:t>: Governments in Bahrain and the GCC countries should launch awareness campaigns to educate citizens about the benefits and uses of open data.</w:t>
      </w:r>
    </w:p>
    <w:p w14:paraId="7AB58EB1" w14:textId="77777777" w:rsidR="00C77461" w:rsidRPr="00C77461" w:rsidRDefault="00C77461" w:rsidP="00C77461">
      <w:pPr>
        <w:numPr>
          <w:ilvl w:val="0"/>
          <w:numId w:val="3"/>
        </w:numPr>
        <w:rPr>
          <w:sz w:val="24"/>
          <w:szCs w:val="24"/>
        </w:rPr>
      </w:pPr>
      <w:r w:rsidRPr="00C77461">
        <w:rPr>
          <w:b/>
          <w:bCs/>
          <w:sz w:val="24"/>
          <w:szCs w:val="24"/>
        </w:rPr>
        <w:t>Improve Data Accessibility</w:t>
      </w:r>
      <w:r w:rsidRPr="00C77461">
        <w:rPr>
          <w:sz w:val="24"/>
          <w:szCs w:val="24"/>
        </w:rPr>
        <w:t>: Data quality should be enhanced, and platforms should be made more user-friendly, with data presented in simplified and comprehensible formats.</w:t>
      </w:r>
    </w:p>
    <w:p w14:paraId="22301384" w14:textId="77777777" w:rsidR="00C77461" w:rsidRPr="00C77461" w:rsidRDefault="00C77461" w:rsidP="00C77461">
      <w:pPr>
        <w:numPr>
          <w:ilvl w:val="0"/>
          <w:numId w:val="3"/>
        </w:numPr>
        <w:rPr>
          <w:sz w:val="24"/>
          <w:szCs w:val="24"/>
        </w:rPr>
      </w:pPr>
      <w:r w:rsidRPr="00C77461">
        <w:rPr>
          <w:b/>
          <w:bCs/>
          <w:sz w:val="24"/>
          <w:szCs w:val="24"/>
        </w:rPr>
        <w:t>Enhance Collaboration</w:t>
      </w:r>
      <w:r w:rsidRPr="00C77461">
        <w:rPr>
          <w:sz w:val="24"/>
          <w:szCs w:val="24"/>
        </w:rPr>
        <w:t>: Greater collaboration among GCC countries is essential to maximize the benefits of open data. By sharing best practices and aligning data standards and technologies, these countries can develop more effective government data portals.</w:t>
      </w:r>
    </w:p>
    <w:p w14:paraId="29696221" w14:textId="77777777" w:rsidR="00C77461" w:rsidRPr="00C77461" w:rsidRDefault="00C77461" w:rsidP="00C77461">
      <w:pPr>
        <w:numPr>
          <w:ilvl w:val="0"/>
          <w:numId w:val="3"/>
        </w:numPr>
        <w:rPr>
          <w:sz w:val="24"/>
          <w:szCs w:val="24"/>
        </w:rPr>
      </w:pPr>
      <w:r w:rsidRPr="00C77461">
        <w:rPr>
          <w:b/>
          <w:bCs/>
          <w:sz w:val="24"/>
          <w:szCs w:val="24"/>
        </w:rPr>
        <w:t>Build Trust and Address Legal Concerns</w:t>
      </w:r>
      <w:r w:rsidRPr="00C77461">
        <w:rPr>
          <w:sz w:val="24"/>
          <w:szCs w:val="24"/>
        </w:rPr>
        <w:t>: Governments should address privacy and security concerns by establishing clear legal frameworks for the use of open data.</w:t>
      </w:r>
    </w:p>
    <w:p w14:paraId="70A11911" w14:textId="71CE79BC" w:rsidR="008A6EAC" w:rsidRDefault="00665778" w:rsidP="00665778">
      <w:pPr>
        <w:rPr>
          <w:rFonts w:ascii="ADLaM Display" w:hAnsi="ADLaM Display" w:cs="ADLaM Display"/>
          <w:sz w:val="40"/>
          <w:szCs w:val="40"/>
        </w:rPr>
      </w:pPr>
      <w:r w:rsidRPr="00665778">
        <w:rPr>
          <w:rFonts w:ascii="ADLaM Display" w:hAnsi="ADLaM Display" w:cs="ADLaM Display"/>
          <w:sz w:val="40"/>
          <w:szCs w:val="40"/>
        </w:rPr>
        <w:t>6.Conclusion</w:t>
      </w:r>
    </w:p>
    <w:p w14:paraId="240405E0" w14:textId="77777777" w:rsidR="00C77461" w:rsidRDefault="00C77461" w:rsidP="00C77461">
      <w:pPr>
        <w:rPr>
          <w:rFonts w:asciiTheme="majorBidi" w:hAnsiTheme="majorBidi" w:cstheme="majorBidi"/>
          <w:sz w:val="24"/>
          <w:szCs w:val="24"/>
          <w:rtl/>
        </w:rPr>
      </w:pPr>
      <w:r w:rsidRPr="00C77461">
        <w:rPr>
          <w:rFonts w:asciiTheme="majorBidi" w:hAnsiTheme="majorBidi" w:cstheme="majorBidi"/>
          <w:sz w:val="24"/>
          <w:szCs w:val="24"/>
        </w:rPr>
        <w:t>Open government data represents a powerful tool for addressing urbanization challenges in Bahrain and the GCC region. However, as the reviewed studies show, several obstacles prevent the full realization of the benefits of open data. By increasing awareness, improving data accessibility, and fostering collaboration, Bahrain and the GCC countries can better harness open data to promote sustainable urban development and empower citizens.</w:t>
      </w:r>
    </w:p>
    <w:p w14:paraId="21C607C8" w14:textId="3F0E55F2" w:rsidR="00665778" w:rsidRPr="00665778" w:rsidRDefault="00665778" w:rsidP="00C77461">
      <w:pPr>
        <w:rPr>
          <w:rFonts w:ascii="ADLaM Display" w:hAnsi="ADLaM Display" w:cs="ADLaM Display"/>
          <w:b/>
          <w:bCs/>
          <w:sz w:val="40"/>
          <w:szCs w:val="40"/>
        </w:rPr>
      </w:pPr>
      <w:r w:rsidRPr="00665778">
        <w:rPr>
          <w:rFonts w:ascii="ADLaM Display" w:hAnsi="ADLaM Display" w:cs="ADLaM Display"/>
          <w:b/>
          <w:bCs/>
          <w:sz w:val="40"/>
          <w:szCs w:val="40"/>
        </w:rPr>
        <w:t>7. References</w:t>
      </w:r>
    </w:p>
    <w:p w14:paraId="4525576D" w14:textId="77777777" w:rsidR="00665778" w:rsidRPr="00665778" w:rsidRDefault="00665778" w:rsidP="00665778">
      <w:pPr>
        <w:numPr>
          <w:ilvl w:val="0"/>
          <w:numId w:val="2"/>
        </w:numPr>
        <w:rPr>
          <w:rFonts w:asciiTheme="majorBidi" w:hAnsiTheme="majorBidi" w:cstheme="majorBidi"/>
          <w:sz w:val="24"/>
          <w:szCs w:val="24"/>
        </w:rPr>
      </w:pPr>
      <w:proofErr w:type="spellStart"/>
      <w:r w:rsidRPr="00665778">
        <w:rPr>
          <w:rFonts w:asciiTheme="majorBidi" w:hAnsiTheme="majorBidi" w:cstheme="majorBidi"/>
          <w:sz w:val="24"/>
          <w:szCs w:val="24"/>
        </w:rPr>
        <w:t>Katbi</w:t>
      </w:r>
      <w:proofErr w:type="spellEnd"/>
      <w:r w:rsidRPr="00665778">
        <w:rPr>
          <w:rFonts w:asciiTheme="majorBidi" w:hAnsiTheme="majorBidi" w:cstheme="majorBidi"/>
          <w:sz w:val="24"/>
          <w:szCs w:val="24"/>
        </w:rPr>
        <w:t xml:space="preserve">, A., AlAmmari, J., &amp; </w:t>
      </w:r>
      <w:proofErr w:type="spellStart"/>
      <w:r w:rsidRPr="00665778">
        <w:rPr>
          <w:rFonts w:asciiTheme="majorBidi" w:hAnsiTheme="majorBidi" w:cstheme="majorBidi"/>
          <w:sz w:val="24"/>
          <w:szCs w:val="24"/>
        </w:rPr>
        <w:t>AlSoufi</w:t>
      </w:r>
      <w:proofErr w:type="spellEnd"/>
      <w:r w:rsidRPr="00665778">
        <w:rPr>
          <w:rFonts w:asciiTheme="majorBidi" w:hAnsiTheme="majorBidi" w:cstheme="majorBidi"/>
          <w:sz w:val="24"/>
          <w:szCs w:val="24"/>
        </w:rPr>
        <w:t>, A. (2023). The Demand Side of Open Government Data: A Case Study of the Kingdom of Bahrain.</w:t>
      </w:r>
    </w:p>
    <w:p w14:paraId="4497CD49" w14:textId="77777777" w:rsidR="00665778" w:rsidRDefault="00665778" w:rsidP="00665778">
      <w:pPr>
        <w:numPr>
          <w:ilvl w:val="0"/>
          <w:numId w:val="2"/>
        </w:numPr>
        <w:rPr>
          <w:rFonts w:asciiTheme="majorBidi" w:hAnsiTheme="majorBidi" w:cstheme="majorBidi"/>
          <w:sz w:val="24"/>
          <w:szCs w:val="24"/>
        </w:rPr>
      </w:pPr>
      <w:proofErr w:type="spellStart"/>
      <w:r w:rsidRPr="00665778">
        <w:rPr>
          <w:rFonts w:asciiTheme="majorBidi" w:hAnsiTheme="majorBidi" w:cstheme="majorBidi"/>
          <w:sz w:val="24"/>
          <w:szCs w:val="24"/>
        </w:rPr>
        <w:t>Mutambik</w:t>
      </w:r>
      <w:proofErr w:type="spellEnd"/>
      <w:r w:rsidRPr="00665778">
        <w:rPr>
          <w:rFonts w:asciiTheme="majorBidi" w:hAnsiTheme="majorBidi" w:cstheme="majorBidi"/>
          <w:sz w:val="24"/>
          <w:szCs w:val="24"/>
        </w:rPr>
        <w:t xml:space="preserve">, I., Lee, J., </w:t>
      </w:r>
      <w:proofErr w:type="spellStart"/>
      <w:r w:rsidRPr="00665778">
        <w:rPr>
          <w:rFonts w:asciiTheme="majorBidi" w:hAnsiTheme="majorBidi" w:cstheme="majorBidi"/>
          <w:sz w:val="24"/>
          <w:szCs w:val="24"/>
        </w:rPr>
        <w:t>Almuqrin</w:t>
      </w:r>
      <w:proofErr w:type="spellEnd"/>
      <w:r w:rsidRPr="00665778">
        <w:rPr>
          <w:rFonts w:asciiTheme="majorBidi" w:hAnsiTheme="majorBidi" w:cstheme="majorBidi"/>
          <w:sz w:val="24"/>
          <w:szCs w:val="24"/>
        </w:rPr>
        <w:t xml:space="preserve">, A., </w:t>
      </w:r>
      <w:proofErr w:type="spellStart"/>
      <w:r w:rsidRPr="00665778">
        <w:rPr>
          <w:rFonts w:asciiTheme="majorBidi" w:hAnsiTheme="majorBidi" w:cstheme="majorBidi"/>
          <w:sz w:val="24"/>
          <w:szCs w:val="24"/>
        </w:rPr>
        <w:t>Alkhanifer</w:t>
      </w:r>
      <w:proofErr w:type="spellEnd"/>
      <w:r w:rsidRPr="00665778">
        <w:rPr>
          <w:rFonts w:asciiTheme="majorBidi" w:hAnsiTheme="majorBidi" w:cstheme="majorBidi"/>
          <w:sz w:val="24"/>
          <w:szCs w:val="24"/>
        </w:rPr>
        <w:t xml:space="preserve">, A., &amp; </w:t>
      </w:r>
      <w:proofErr w:type="spellStart"/>
      <w:r w:rsidRPr="00665778">
        <w:rPr>
          <w:rFonts w:asciiTheme="majorBidi" w:hAnsiTheme="majorBidi" w:cstheme="majorBidi"/>
          <w:sz w:val="24"/>
          <w:szCs w:val="24"/>
        </w:rPr>
        <w:t>Baihan</w:t>
      </w:r>
      <w:proofErr w:type="spellEnd"/>
      <w:r w:rsidRPr="00665778">
        <w:rPr>
          <w:rFonts w:asciiTheme="majorBidi" w:hAnsiTheme="majorBidi" w:cstheme="majorBidi"/>
          <w:sz w:val="24"/>
          <w:szCs w:val="24"/>
        </w:rPr>
        <w:t>, M. (2023). Gulf Cooperation Council Countries and Urbanization: Are Open Government Data Portals Helping?</w:t>
      </w:r>
    </w:p>
    <w:p w14:paraId="79BB8FD3" w14:textId="632A82AC" w:rsidR="00665778" w:rsidRDefault="00C77461" w:rsidP="00C77461">
      <w:pPr>
        <w:numPr>
          <w:ilvl w:val="0"/>
          <w:numId w:val="2"/>
        </w:numPr>
        <w:rPr>
          <w:rFonts w:asciiTheme="majorBidi" w:hAnsiTheme="majorBidi" w:cstheme="majorBidi"/>
          <w:sz w:val="24"/>
          <w:szCs w:val="24"/>
        </w:rPr>
      </w:pPr>
      <w:r w:rsidRPr="00C77461">
        <w:rPr>
          <w:rFonts w:asciiTheme="majorBidi" w:hAnsiTheme="majorBidi" w:cstheme="majorBidi"/>
          <w:sz w:val="24"/>
          <w:szCs w:val="24"/>
        </w:rPr>
        <w:t>De Juana-Espinosa, S., &amp; Lujan-Mora, S. (2023). Open Government Data Portals in the European Union: Considerations, Development, and Expectations.</w:t>
      </w:r>
    </w:p>
    <w:p w14:paraId="555336BE" w14:textId="77777777" w:rsidR="00C77461" w:rsidRPr="00C77461" w:rsidRDefault="00C77461" w:rsidP="00C77461">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77461">
        <w:rPr>
          <w:rFonts w:ascii="Times New Roman" w:eastAsia="Times New Roman" w:hAnsi="Times New Roman" w:cs="Times New Roman"/>
          <w:kern w:val="0"/>
          <w:sz w:val="24"/>
          <w:szCs w:val="24"/>
          <w14:ligatures w14:val="none"/>
        </w:rPr>
        <w:t>IEEE ACCESS (2023). Digital Object Identifier 10.1109/ACCESS.2023.3285611.</w:t>
      </w:r>
    </w:p>
    <w:p w14:paraId="0EAB3773" w14:textId="2B8E48D9" w:rsidR="00665778" w:rsidRPr="00C77461" w:rsidRDefault="00665778" w:rsidP="00C77461">
      <w:pPr>
        <w:ind w:left="720"/>
        <w:rPr>
          <w:rFonts w:asciiTheme="majorBidi" w:hAnsiTheme="majorBidi" w:cstheme="majorBidi"/>
          <w:sz w:val="24"/>
          <w:szCs w:val="24"/>
        </w:rPr>
      </w:pPr>
    </w:p>
    <w:p w14:paraId="6B8E9833" w14:textId="77777777" w:rsidR="00665778" w:rsidRPr="00665778" w:rsidRDefault="00665778" w:rsidP="00665778">
      <w:pPr>
        <w:rPr>
          <w:rFonts w:ascii="ADLaM Display" w:hAnsi="ADLaM Display" w:cs="ADLaM Display"/>
          <w:sz w:val="40"/>
          <w:szCs w:val="40"/>
        </w:rPr>
      </w:pPr>
    </w:p>
    <w:sectPr w:rsidR="00665778" w:rsidRPr="00665778" w:rsidSect="008A6EAC">
      <w:pgSz w:w="12240" w:h="15840"/>
      <w:pgMar w:top="720" w:right="720" w:bottom="720" w:left="720" w:header="720" w:footer="720" w:gutter="0"/>
      <w:pgBorders w:offsetFrom="page">
        <w:top w:val="single" w:sz="24" w:space="24" w:color="1F3864" w:themeColor="accent1" w:themeShade="80"/>
        <w:left w:val="single" w:sz="24" w:space="24" w:color="1F3864" w:themeColor="accent1" w:themeShade="80"/>
        <w:bottom w:val="single" w:sz="24" w:space="24" w:color="1F3864" w:themeColor="accent1" w:themeShade="80"/>
        <w:right w:val="single" w:sz="24" w:space="24" w:color="1F3864" w:themeColor="accent1" w:themeShade="80"/>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DLaM Display">
    <w:charset w:val="00"/>
    <w:family w:val="auto"/>
    <w:pitch w:val="variable"/>
    <w:sig w:usb0="8000206F" w:usb1="4200004A"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70F9"/>
    <w:multiLevelType w:val="multilevel"/>
    <w:tmpl w:val="A73C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B35DF"/>
    <w:multiLevelType w:val="multilevel"/>
    <w:tmpl w:val="B7FA9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155919"/>
    <w:multiLevelType w:val="multilevel"/>
    <w:tmpl w:val="A07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6A4664"/>
    <w:multiLevelType w:val="multilevel"/>
    <w:tmpl w:val="755A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4406322">
    <w:abstractNumId w:val="1"/>
  </w:num>
  <w:num w:numId="2" w16cid:durableId="1434977623">
    <w:abstractNumId w:val="3"/>
  </w:num>
  <w:num w:numId="3" w16cid:durableId="799567539">
    <w:abstractNumId w:val="2"/>
  </w:num>
  <w:num w:numId="4" w16cid:durableId="535318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765D5"/>
    <w:rsid w:val="002765D5"/>
    <w:rsid w:val="00665778"/>
    <w:rsid w:val="007B3E14"/>
    <w:rsid w:val="008A6EAC"/>
    <w:rsid w:val="009D39B0"/>
    <w:rsid w:val="00C77461"/>
    <w:rsid w:val="00E1409B"/>
    <w:rsid w:val="00E169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05295E17"/>
  <w15:chartTrackingRefBased/>
  <w15:docId w15:val="{20720A38-BB88-4723-9D66-0E35086C4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A6EAC"/>
    <w:pPr>
      <w:spacing w:before="100" w:beforeAutospacing="1" w:after="100" w:afterAutospacing="1" w:line="240" w:lineRule="auto"/>
      <w:outlineLvl w:val="3"/>
    </w:pPr>
    <w:rPr>
      <w:rFonts w:ascii="Times New Roman" w:eastAsia="Times New Roman" w:hAnsi="Times New Roman" w:cs="Times New Roman"/>
      <w:b/>
      <w:bCs/>
      <w:kern w:val="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A6EAC"/>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8A6EAC"/>
    <w:rPr>
      <w:rFonts w:eastAsiaTheme="minorEastAsia"/>
      <w:kern w:val="0"/>
    </w:rPr>
  </w:style>
  <w:style w:type="character" w:customStyle="1" w:styleId="Heading4Char">
    <w:name w:val="Heading 4 Char"/>
    <w:basedOn w:val="DefaultParagraphFont"/>
    <w:link w:val="Heading4"/>
    <w:uiPriority w:val="9"/>
    <w:rsid w:val="008A6EAC"/>
    <w:rPr>
      <w:rFonts w:ascii="Times New Roman" w:eastAsia="Times New Roman" w:hAnsi="Times New Roman" w:cs="Times New Roman"/>
      <w:b/>
      <w:bCs/>
      <w:kern w:val="0"/>
      <w:sz w:val="24"/>
      <w:szCs w:val="24"/>
    </w:rPr>
  </w:style>
  <w:style w:type="character" w:styleId="Strong">
    <w:name w:val="Strong"/>
    <w:basedOn w:val="DefaultParagraphFont"/>
    <w:uiPriority w:val="22"/>
    <w:qFormat/>
    <w:rsid w:val="008A6EAC"/>
    <w:rPr>
      <w:b/>
      <w:bCs/>
    </w:rPr>
  </w:style>
  <w:style w:type="paragraph" w:styleId="ListParagraph">
    <w:name w:val="List Paragraph"/>
    <w:basedOn w:val="Normal"/>
    <w:uiPriority w:val="34"/>
    <w:qFormat/>
    <w:rsid w:val="008A6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9356">
      <w:bodyDiv w:val="1"/>
      <w:marLeft w:val="0"/>
      <w:marRight w:val="0"/>
      <w:marTop w:val="0"/>
      <w:marBottom w:val="0"/>
      <w:divBdr>
        <w:top w:val="none" w:sz="0" w:space="0" w:color="auto"/>
        <w:left w:val="none" w:sz="0" w:space="0" w:color="auto"/>
        <w:bottom w:val="none" w:sz="0" w:space="0" w:color="auto"/>
        <w:right w:val="none" w:sz="0" w:space="0" w:color="auto"/>
      </w:divBdr>
      <w:divsChild>
        <w:div w:id="1191139464">
          <w:marLeft w:val="0"/>
          <w:marRight w:val="0"/>
          <w:marTop w:val="0"/>
          <w:marBottom w:val="0"/>
          <w:divBdr>
            <w:top w:val="none" w:sz="0" w:space="0" w:color="auto"/>
            <w:left w:val="none" w:sz="0" w:space="0" w:color="auto"/>
            <w:bottom w:val="none" w:sz="0" w:space="0" w:color="auto"/>
            <w:right w:val="none" w:sz="0" w:space="0" w:color="auto"/>
          </w:divBdr>
          <w:divsChild>
            <w:div w:id="1182431686">
              <w:marLeft w:val="0"/>
              <w:marRight w:val="0"/>
              <w:marTop w:val="0"/>
              <w:marBottom w:val="0"/>
              <w:divBdr>
                <w:top w:val="none" w:sz="0" w:space="0" w:color="auto"/>
                <w:left w:val="none" w:sz="0" w:space="0" w:color="auto"/>
                <w:bottom w:val="none" w:sz="0" w:space="0" w:color="auto"/>
                <w:right w:val="none" w:sz="0" w:space="0" w:color="auto"/>
              </w:divBdr>
              <w:divsChild>
                <w:div w:id="388774718">
                  <w:marLeft w:val="0"/>
                  <w:marRight w:val="0"/>
                  <w:marTop w:val="0"/>
                  <w:marBottom w:val="0"/>
                  <w:divBdr>
                    <w:top w:val="none" w:sz="0" w:space="0" w:color="auto"/>
                    <w:left w:val="none" w:sz="0" w:space="0" w:color="auto"/>
                    <w:bottom w:val="none" w:sz="0" w:space="0" w:color="auto"/>
                    <w:right w:val="none" w:sz="0" w:space="0" w:color="auto"/>
                  </w:divBdr>
                  <w:divsChild>
                    <w:div w:id="78330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19870">
      <w:bodyDiv w:val="1"/>
      <w:marLeft w:val="0"/>
      <w:marRight w:val="0"/>
      <w:marTop w:val="0"/>
      <w:marBottom w:val="0"/>
      <w:divBdr>
        <w:top w:val="none" w:sz="0" w:space="0" w:color="auto"/>
        <w:left w:val="none" w:sz="0" w:space="0" w:color="auto"/>
        <w:bottom w:val="none" w:sz="0" w:space="0" w:color="auto"/>
        <w:right w:val="none" w:sz="0" w:space="0" w:color="auto"/>
      </w:divBdr>
    </w:div>
    <w:div w:id="310209783">
      <w:bodyDiv w:val="1"/>
      <w:marLeft w:val="0"/>
      <w:marRight w:val="0"/>
      <w:marTop w:val="0"/>
      <w:marBottom w:val="0"/>
      <w:divBdr>
        <w:top w:val="none" w:sz="0" w:space="0" w:color="auto"/>
        <w:left w:val="none" w:sz="0" w:space="0" w:color="auto"/>
        <w:bottom w:val="none" w:sz="0" w:space="0" w:color="auto"/>
        <w:right w:val="none" w:sz="0" w:space="0" w:color="auto"/>
      </w:divBdr>
    </w:div>
    <w:div w:id="334261904">
      <w:bodyDiv w:val="1"/>
      <w:marLeft w:val="0"/>
      <w:marRight w:val="0"/>
      <w:marTop w:val="0"/>
      <w:marBottom w:val="0"/>
      <w:divBdr>
        <w:top w:val="none" w:sz="0" w:space="0" w:color="auto"/>
        <w:left w:val="none" w:sz="0" w:space="0" w:color="auto"/>
        <w:bottom w:val="none" w:sz="0" w:space="0" w:color="auto"/>
        <w:right w:val="none" w:sz="0" w:space="0" w:color="auto"/>
      </w:divBdr>
    </w:div>
    <w:div w:id="472066134">
      <w:bodyDiv w:val="1"/>
      <w:marLeft w:val="0"/>
      <w:marRight w:val="0"/>
      <w:marTop w:val="0"/>
      <w:marBottom w:val="0"/>
      <w:divBdr>
        <w:top w:val="none" w:sz="0" w:space="0" w:color="auto"/>
        <w:left w:val="none" w:sz="0" w:space="0" w:color="auto"/>
        <w:bottom w:val="none" w:sz="0" w:space="0" w:color="auto"/>
        <w:right w:val="none" w:sz="0" w:space="0" w:color="auto"/>
      </w:divBdr>
    </w:div>
    <w:div w:id="475613397">
      <w:bodyDiv w:val="1"/>
      <w:marLeft w:val="0"/>
      <w:marRight w:val="0"/>
      <w:marTop w:val="0"/>
      <w:marBottom w:val="0"/>
      <w:divBdr>
        <w:top w:val="none" w:sz="0" w:space="0" w:color="auto"/>
        <w:left w:val="none" w:sz="0" w:space="0" w:color="auto"/>
        <w:bottom w:val="none" w:sz="0" w:space="0" w:color="auto"/>
        <w:right w:val="none" w:sz="0" w:space="0" w:color="auto"/>
      </w:divBdr>
    </w:div>
    <w:div w:id="547764576">
      <w:bodyDiv w:val="1"/>
      <w:marLeft w:val="0"/>
      <w:marRight w:val="0"/>
      <w:marTop w:val="0"/>
      <w:marBottom w:val="0"/>
      <w:divBdr>
        <w:top w:val="none" w:sz="0" w:space="0" w:color="auto"/>
        <w:left w:val="none" w:sz="0" w:space="0" w:color="auto"/>
        <w:bottom w:val="none" w:sz="0" w:space="0" w:color="auto"/>
        <w:right w:val="none" w:sz="0" w:space="0" w:color="auto"/>
      </w:divBdr>
    </w:div>
    <w:div w:id="671954902">
      <w:bodyDiv w:val="1"/>
      <w:marLeft w:val="0"/>
      <w:marRight w:val="0"/>
      <w:marTop w:val="0"/>
      <w:marBottom w:val="0"/>
      <w:divBdr>
        <w:top w:val="none" w:sz="0" w:space="0" w:color="auto"/>
        <w:left w:val="none" w:sz="0" w:space="0" w:color="auto"/>
        <w:bottom w:val="none" w:sz="0" w:space="0" w:color="auto"/>
        <w:right w:val="none" w:sz="0" w:space="0" w:color="auto"/>
      </w:divBdr>
    </w:div>
    <w:div w:id="822157150">
      <w:bodyDiv w:val="1"/>
      <w:marLeft w:val="0"/>
      <w:marRight w:val="0"/>
      <w:marTop w:val="0"/>
      <w:marBottom w:val="0"/>
      <w:divBdr>
        <w:top w:val="none" w:sz="0" w:space="0" w:color="auto"/>
        <w:left w:val="none" w:sz="0" w:space="0" w:color="auto"/>
        <w:bottom w:val="none" w:sz="0" w:space="0" w:color="auto"/>
        <w:right w:val="none" w:sz="0" w:space="0" w:color="auto"/>
      </w:divBdr>
    </w:div>
    <w:div w:id="899286320">
      <w:bodyDiv w:val="1"/>
      <w:marLeft w:val="0"/>
      <w:marRight w:val="0"/>
      <w:marTop w:val="0"/>
      <w:marBottom w:val="0"/>
      <w:divBdr>
        <w:top w:val="none" w:sz="0" w:space="0" w:color="auto"/>
        <w:left w:val="none" w:sz="0" w:space="0" w:color="auto"/>
        <w:bottom w:val="none" w:sz="0" w:space="0" w:color="auto"/>
        <w:right w:val="none" w:sz="0" w:space="0" w:color="auto"/>
      </w:divBdr>
    </w:div>
    <w:div w:id="970788649">
      <w:bodyDiv w:val="1"/>
      <w:marLeft w:val="0"/>
      <w:marRight w:val="0"/>
      <w:marTop w:val="0"/>
      <w:marBottom w:val="0"/>
      <w:divBdr>
        <w:top w:val="none" w:sz="0" w:space="0" w:color="auto"/>
        <w:left w:val="none" w:sz="0" w:space="0" w:color="auto"/>
        <w:bottom w:val="none" w:sz="0" w:space="0" w:color="auto"/>
        <w:right w:val="none" w:sz="0" w:space="0" w:color="auto"/>
      </w:divBdr>
    </w:div>
    <w:div w:id="1018503089">
      <w:bodyDiv w:val="1"/>
      <w:marLeft w:val="0"/>
      <w:marRight w:val="0"/>
      <w:marTop w:val="0"/>
      <w:marBottom w:val="0"/>
      <w:divBdr>
        <w:top w:val="none" w:sz="0" w:space="0" w:color="auto"/>
        <w:left w:val="none" w:sz="0" w:space="0" w:color="auto"/>
        <w:bottom w:val="none" w:sz="0" w:space="0" w:color="auto"/>
        <w:right w:val="none" w:sz="0" w:space="0" w:color="auto"/>
      </w:divBdr>
    </w:div>
    <w:div w:id="1147820918">
      <w:bodyDiv w:val="1"/>
      <w:marLeft w:val="0"/>
      <w:marRight w:val="0"/>
      <w:marTop w:val="0"/>
      <w:marBottom w:val="0"/>
      <w:divBdr>
        <w:top w:val="none" w:sz="0" w:space="0" w:color="auto"/>
        <w:left w:val="none" w:sz="0" w:space="0" w:color="auto"/>
        <w:bottom w:val="none" w:sz="0" w:space="0" w:color="auto"/>
        <w:right w:val="none" w:sz="0" w:space="0" w:color="auto"/>
      </w:divBdr>
    </w:div>
    <w:div w:id="1196190206">
      <w:bodyDiv w:val="1"/>
      <w:marLeft w:val="0"/>
      <w:marRight w:val="0"/>
      <w:marTop w:val="0"/>
      <w:marBottom w:val="0"/>
      <w:divBdr>
        <w:top w:val="none" w:sz="0" w:space="0" w:color="auto"/>
        <w:left w:val="none" w:sz="0" w:space="0" w:color="auto"/>
        <w:bottom w:val="none" w:sz="0" w:space="0" w:color="auto"/>
        <w:right w:val="none" w:sz="0" w:space="0" w:color="auto"/>
      </w:divBdr>
    </w:div>
    <w:div w:id="1214972560">
      <w:bodyDiv w:val="1"/>
      <w:marLeft w:val="0"/>
      <w:marRight w:val="0"/>
      <w:marTop w:val="0"/>
      <w:marBottom w:val="0"/>
      <w:divBdr>
        <w:top w:val="none" w:sz="0" w:space="0" w:color="auto"/>
        <w:left w:val="none" w:sz="0" w:space="0" w:color="auto"/>
        <w:bottom w:val="none" w:sz="0" w:space="0" w:color="auto"/>
        <w:right w:val="none" w:sz="0" w:space="0" w:color="auto"/>
      </w:divBdr>
    </w:div>
    <w:div w:id="1248734687">
      <w:bodyDiv w:val="1"/>
      <w:marLeft w:val="0"/>
      <w:marRight w:val="0"/>
      <w:marTop w:val="0"/>
      <w:marBottom w:val="0"/>
      <w:divBdr>
        <w:top w:val="none" w:sz="0" w:space="0" w:color="auto"/>
        <w:left w:val="none" w:sz="0" w:space="0" w:color="auto"/>
        <w:bottom w:val="none" w:sz="0" w:space="0" w:color="auto"/>
        <w:right w:val="none" w:sz="0" w:space="0" w:color="auto"/>
      </w:divBdr>
    </w:div>
    <w:div w:id="1263876542">
      <w:bodyDiv w:val="1"/>
      <w:marLeft w:val="0"/>
      <w:marRight w:val="0"/>
      <w:marTop w:val="0"/>
      <w:marBottom w:val="0"/>
      <w:divBdr>
        <w:top w:val="none" w:sz="0" w:space="0" w:color="auto"/>
        <w:left w:val="none" w:sz="0" w:space="0" w:color="auto"/>
        <w:bottom w:val="none" w:sz="0" w:space="0" w:color="auto"/>
        <w:right w:val="none" w:sz="0" w:space="0" w:color="auto"/>
      </w:divBdr>
    </w:div>
    <w:div w:id="1276517949">
      <w:bodyDiv w:val="1"/>
      <w:marLeft w:val="0"/>
      <w:marRight w:val="0"/>
      <w:marTop w:val="0"/>
      <w:marBottom w:val="0"/>
      <w:divBdr>
        <w:top w:val="none" w:sz="0" w:space="0" w:color="auto"/>
        <w:left w:val="none" w:sz="0" w:space="0" w:color="auto"/>
        <w:bottom w:val="none" w:sz="0" w:space="0" w:color="auto"/>
        <w:right w:val="none" w:sz="0" w:space="0" w:color="auto"/>
      </w:divBdr>
    </w:div>
    <w:div w:id="1326468375">
      <w:bodyDiv w:val="1"/>
      <w:marLeft w:val="0"/>
      <w:marRight w:val="0"/>
      <w:marTop w:val="0"/>
      <w:marBottom w:val="0"/>
      <w:divBdr>
        <w:top w:val="none" w:sz="0" w:space="0" w:color="auto"/>
        <w:left w:val="none" w:sz="0" w:space="0" w:color="auto"/>
        <w:bottom w:val="none" w:sz="0" w:space="0" w:color="auto"/>
        <w:right w:val="none" w:sz="0" w:space="0" w:color="auto"/>
      </w:divBdr>
    </w:div>
    <w:div w:id="1334802751">
      <w:bodyDiv w:val="1"/>
      <w:marLeft w:val="0"/>
      <w:marRight w:val="0"/>
      <w:marTop w:val="0"/>
      <w:marBottom w:val="0"/>
      <w:divBdr>
        <w:top w:val="none" w:sz="0" w:space="0" w:color="auto"/>
        <w:left w:val="none" w:sz="0" w:space="0" w:color="auto"/>
        <w:bottom w:val="none" w:sz="0" w:space="0" w:color="auto"/>
        <w:right w:val="none" w:sz="0" w:space="0" w:color="auto"/>
      </w:divBdr>
    </w:div>
    <w:div w:id="1374885275">
      <w:bodyDiv w:val="1"/>
      <w:marLeft w:val="0"/>
      <w:marRight w:val="0"/>
      <w:marTop w:val="0"/>
      <w:marBottom w:val="0"/>
      <w:divBdr>
        <w:top w:val="none" w:sz="0" w:space="0" w:color="auto"/>
        <w:left w:val="none" w:sz="0" w:space="0" w:color="auto"/>
        <w:bottom w:val="none" w:sz="0" w:space="0" w:color="auto"/>
        <w:right w:val="none" w:sz="0" w:space="0" w:color="auto"/>
      </w:divBdr>
    </w:div>
    <w:div w:id="1378317084">
      <w:bodyDiv w:val="1"/>
      <w:marLeft w:val="0"/>
      <w:marRight w:val="0"/>
      <w:marTop w:val="0"/>
      <w:marBottom w:val="0"/>
      <w:divBdr>
        <w:top w:val="none" w:sz="0" w:space="0" w:color="auto"/>
        <w:left w:val="none" w:sz="0" w:space="0" w:color="auto"/>
        <w:bottom w:val="none" w:sz="0" w:space="0" w:color="auto"/>
        <w:right w:val="none" w:sz="0" w:space="0" w:color="auto"/>
      </w:divBdr>
    </w:div>
    <w:div w:id="1460492143">
      <w:bodyDiv w:val="1"/>
      <w:marLeft w:val="0"/>
      <w:marRight w:val="0"/>
      <w:marTop w:val="0"/>
      <w:marBottom w:val="0"/>
      <w:divBdr>
        <w:top w:val="none" w:sz="0" w:space="0" w:color="auto"/>
        <w:left w:val="none" w:sz="0" w:space="0" w:color="auto"/>
        <w:bottom w:val="none" w:sz="0" w:space="0" w:color="auto"/>
        <w:right w:val="none" w:sz="0" w:space="0" w:color="auto"/>
      </w:divBdr>
    </w:div>
    <w:div w:id="1472286399">
      <w:bodyDiv w:val="1"/>
      <w:marLeft w:val="0"/>
      <w:marRight w:val="0"/>
      <w:marTop w:val="0"/>
      <w:marBottom w:val="0"/>
      <w:divBdr>
        <w:top w:val="none" w:sz="0" w:space="0" w:color="auto"/>
        <w:left w:val="none" w:sz="0" w:space="0" w:color="auto"/>
        <w:bottom w:val="none" w:sz="0" w:space="0" w:color="auto"/>
        <w:right w:val="none" w:sz="0" w:space="0" w:color="auto"/>
      </w:divBdr>
    </w:div>
    <w:div w:id="1497771185">
      <w:bodyDiv w:val="1"/>
      <w:marLeft w:val="0"/>
      <w:marRight w:val="0"/>
      <w:marTop w:val="0"/>
      <w:marBottom w:val="0"/>
      <w:divBdr>
        <w:top w:val="none" w:sz="0" w:space="0" w:color="auto"/>
        <w:left w:val="none" w:sz="0" w:space="0" w:color="auto"/>
        <w:bottom w:val="none" w:sz="0" w:space="0" w:color="auto"/>
        <w:right w:val="none" w:sz="0" w:space="0" w:color="auto"/>
      </w:divBdr>
    </w:div>
    <w:div w:id="1550264931">
      <w:bodyDiv w:val="1"/>
      <w:marLeft w:val="0"/>
      <w:marRight w:val="0"/>
      <w:marTop w:val="0"/>
      <w:marBottom w:val="0"/>
      <w:divBdr>
        <w:top w:val="none" w:sz="0" w:space="0" w:color="auto"/>
        <w:left w:val="none" w:sz="0" w:space="0" w:color="auto"/>
        <w:bottom w:val="none" w:sz="0" w:space="0" w:color="auto"/>
        <w:right w:val="none" w:sz="0" w:space="0" w:color="auto"/>
      </w:divBdr>
    </w:div>
    <w:div w:id="1560171673">
      <w:bodyDiv w:val="1"/>
      <w:marLeft w:val="0"/>
      <w:marRight w:val="0"/>
      <w:marTop w:val="0"/>
      <w:marBottom w:val="0"/>
      <w:divBdr>
        <w:top w:val="none" w:sz="0" w:space="0" w:color="auto"/>
        <w:left w:val="none" w:sz="0" w:space="0" w:color="auto"/>
        <w:bottom w:val="none" w:sz="0" w:space="0" w:color="auto"/>
        <w:right w:val="none" w:sz="0" w:space="0" w:color="auto"/>
      </w:divBdr>
    </w:div>
    <w:div w:id="1725174858">
      <w:bodyDiv w:val="1"/>
      <w:marLeft w:val="0"/>
      <w:marRight w:val="0"/>
      <w:marTop w:val="0"/>
      <w:marBottom w:val="0"/>
      <w:divBdr>
        <w:top w:val="none" w:sz="0" w:space="0" w:color="auto"/>
        <w:left w:val="none" w:sz="0" w:space="0" w:color="auto"/>
        <w:bottom w:val="none" w:sz="0" w:space="0" w:color="auto"/>
        <w:right w:val="none" w:sz="0" w:space="0" w:color="auto"/>
      </w:divBdr>
      <w:divsChild>
        <w:div w:id="2016572033">
          <w:marLeft w:val="0"/>
          <w:marRight w:val="0"/>
          <w:marTop w:val="0"/>
          <w:marBottom w:val="0"/>
          <w:divBdr>
            <w:top w:val="none" w:sz="0" w:space="0" w:color="auto"/>
            <w:left w:val="none" w:sz="0" w:space="0" w:color="auto"/>
            <w:bottom w:val="none" w:sz="0" w:space="0" w:color="auto"/>
            <w:right w:val="none" w:sz="0" w:space="0" w:color="auto"/>
          </w:divBdr>
          <w:divsChild>
            <w:div w:id="459228335">
              <w:marLeft w:val="0"/>
              <w:marRight w:val="0"/>
              <w:marTop w:val="0"/>
              <w:marBottom w:val="0"/>
              <w:divBdr>
                <w:top w:val="none" w:sz="0" w:space="0" w:color="auto"/>
                <w:left w:val="none" w:sz="0" w:space="0" w:color="auto"/>
                <w:bottom w:val="none" w:sz="0" w:space="0" w:color="auto"/>
                <w:right w:val="none" w:sz="0" w:space="0" w:color="auto"/>
              </w:divBdr>
              <w:divsChild>
                <w:div w:id="475299146">
                  <w:marLeft w:val="0"/>
                  <w:marRight w:val="0"/>
                  <w:marTop w:val="0"/>
                  <w:marBottom w:val="0"/>
                  <w:divBdr>
                    <w:top w:val="none" w:sz="0" w:space="0" w:color="auto"/>
                    <w:left w:val="none" w:sz="0" w:space="0" w:color="auto"/>
                    <w:bottom w:val="none" w:sz="0" w:space="0" w:color="auto"/>
                    <w:right w:val="none" w:sz="0" w:space="0" w:color="auto"/>
                  </w:divBdr>
                  <w:divsChild>
                    <w:div w:id="71535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351158">
      <w:bodyDiv w:val="1"/>
      <w:marLeft w:val="0"/>
      <w:marRight w:val="0"/>
      <w:marTop w:val="0"/>
      <w:marBottom w:val="0"/>
      <w:divBdr>
        <w:top w:val="none" w:sz="0" w:space="0" w:color="auto"/>
        <w:left w:val="none" w:sz="0" w:space="0" w:color="auto"/>
        <w:bottom w:val="none" w:sz="0" w:space="0" w:color="auto"/>
        <w:right w:val="none" w:sz="0" w:space="0" w:color="auto"/>
      </w:divBdr>
    </w:div>
    <w:div w:id="1855798008">
      <w:bodyDiv w:val="1"/>
      <w:marLeft w:val="0"/>
      <w:marRight w:val="0"/>
      <w:marTop w:val="0"/>
      <w:marBottom w:val="0"/>
      <w:divBdr>
        <w:top w:val="none" w:sz="0" w:space="0" w:color="auto"/>
        <w:left w:val="none" w:sz="0" w:space="0" w:color="auto"/>
        <w:bottom w:val="none" w:sz="0" w:space="0" w:color="auto"/>
        <w:right w:val="none" w:sz="0" w:space="0" w:color="auto"/>
      </w:divBdr>
    </w:div>
    <w:div w:id="1922792960">
      <w:bodyDiv w:val="1"/>
      <w:marLeft w:val="0"/>
      <w:marRight w:val="0"/>
      <w:marTop w:val="0"/>
      <w:marBottom w:val="0"/>
      <w:divBdr>
        <w:top w:val="none" w:sz="0" w:space="0" w:color="auto"/>
        <w:left w:val="none" w:sz="0" w:space="0" w:color="auto"/>
        <w:bottom w:val="none" w:sz="0" w:space="0" w:color="auto"/>
        <w:right w:val="none" w:sz="0" w:space="0" w:color="auto"/>
      </w:divBdr>
    </w:div>
    <w:div w:id="1935553428">
      <w:bodyDiv w:val="1"/>
      <w:marLeft w:val="0"/>
      <w:marRight w:val="0"/>
      <w:marTop w:val="0"/>
      <w:marBottom w:val="0"/>
      <w:divBdr>
        <w:top w:val="none" w:sz="0" w:space="0" w:color="auto"/>
        <w:left w:val="none" w:sz="0" w:space="0" w:color="auto"/>
        <w:bottom w:val="none" w:sz="0" w:space="0" w:color="auto"/>
        <w:right w:val="none" w:sz="0" w:space="0" w:color="auto"/>
      </w:divBdr>
    </w:div>
    <w:div w:id="1955557104">
      <w:bodyDiv w:val="1"/>
      <w:marLeft w:val="0"/>
      <w:marRight w:val="0"/>
      <w:marTop w:val="0"/>
      <w:marBottom w:val="0"/>
      <w:divBdr>
        <w:top w:val="none" w:sz="0" w:space="0" w:color="auto"/>
        <w:left w:val="none" w:sz="0" w:space="0" w:color="auto"/>
        <w:bottom w:val="none" w:sz="0" w:space="0" w:color="auto"/>
        <w:right w:val="none" w:sz="0" w:space="0" w:color="auto"/>
      </w:divBdr>
    </w:div>
    <w:div w:id="1960261736">
      <w:bodyDiv w:val="1"/>
      <w:marLeft w:val="0"/>
      <w:marRight w:val="0"/>
      <w:marTop w:val="0"/>
      <w:marBottom w:val="0"/>
      <w:divBdr>
        <w:top w:val="none" w:sz="0" w:space="0" w:color="auto"/>
        <w:left w:val="none" w:sz="0" w:space="0" w:color="auto"/>
        <w:bottom w:val="none" w:sz="0" w:space="0" w:color="auto"/>
        <w:right w:val="none" w:sz="0" w:space="0" w:color="auto"/>
      </w:divBdr>
    </w:div>
    <w:div w:id="2028364579">
      <w:bodyDiv w:val="1"/>
      <w:marLeft w:val="0"/>
      <w:marRight w:val="0"/>
      <w:marTop w:val="0"/>
      <w:marBottom w:val="0"/>
      <w:divBdr>
        <w:top w:val="none" w:sz="0" w:space="0" w:color="auto"/>
        <w:left w:val="none" w:sz="0" w:space="0" w:color="auto"/>
        <w:bottom w:val="none" w:sz="0" w:space="0" w:color="auto"/>
        <w:right w:val="none" w:sz="0" w:space="0" w:color="auto"/>
      </w:divBdr>
    </w:div>
    <w:div w:id="2102485278">
      <w:bodyDiv w:val="1"/>
      <w:marLeft w:val="0"/>
      <w:marRight w:val="0"/>
      <w:marTop w:val="0"/>
      <w:marBottom w:val="0"/>
      <w:divBdr>
        <w:top w:val="none" w:sz="0" w:space="0" w:color="auto"/>
        <w:left w:val="none" w:sz="0" w:space="0" w:color="auto"/>
        <w:bottom w:val="none" w:sz="0" w:space="0" w:color="auto"/>
        <w:right w:val="none" w:sz="0" w:space="0" w:color="auto"/>
      </w:divBdr>
    </w:div>
    <w:div w:id="211740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9045F4-48AD-4F75-9A14-1D0F7793C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open government data on previous studies</dc:title>
  <dc:subject/>
  <dc:creator>ahmed gamal</dc:creator>
  <cp:keywords/>
  <dc:description/>
  <cp:lastModifiedBy>ahmed gamal</cp:lastModifiedBy>
  <cp:revision>3</cp:revision>
  <dcterms:created xsi:type="dcterms:W3CDTF">2024-12-19T16:48:00Z</dcterms:created>
  <dcterms:modified xsi:type="dcterms:W3CDTF">2024-12-21T14:52:00Z</dcterms:modified>
</cp:coreProperties>
</file>