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90" w:type="dxa"/>
        <w:tblInd w:w="-1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20"/>
        <w:gridCol w:w="11670"/>
      </w:tblGrid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E8E8E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49E2" w:rsidRDefault="00D63CA4" w:rsidP="000049E2">
            <w:pPr>
              <w:spacing w:line="240" w:lineRule="auto"/>
            </w:pPr>
            <w:r w:rsidRPr="00D63CA4">
              <w:t xml:space="preserve">To apply proportionate and effective management of ICT security risks throughout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University to enable the conduct of the University's business and necessary protection of the 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t>University's people, information and assets.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To </w:t>
            </w:r>
            <w:proofErr w:type="spellStart"/>
            <w:r w:rsidRPr="00D63CA4">
              <w:t>authorise</w:t>
            </w:r>
            <w:proofErr w:type="spellEnd"/>
            <w:r w:rsidRPr="00D63CA4">
              <w:t xml:space="preserve"> the establishment of an IT Security and Risk Steering Committee and the Information</w:t>
            </w:r>
          </w:p>
          <w:p w:rsidR="00000000" w:rsidRPr="00D63CA4" w:rsidRDefault="00D63CA4" w:rsidP="000049E2">
            <w:pPr>
              <w:spacing w:line="240" w:lineRule="auto"/>
            </w:pPr>
            <w:r w:rsidRPr="00D63CA4">
              <w:t xml:space="preserve"> Security Management System (ISMS).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Scope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0000" w:rsidRPr="00D63CA4" w:rsidRDefault="00D63CA4" w:rsidP="000049E2">
            <w:pPr>
              <w:spacing w:line="240" w:lineRule="auto"/>
            </w:pPr>
            <w:r w:rsidRPr="00D63CA4">
              <w:t>• All Australian campuses </w:t>
            </w:r>
            <w:r w:rsidRPr="00D63CA4">
              <w:br/>
              <w:t xml:space="preserve">• All staff, students and other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Users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Policy Statement</w:t>
            </w:r>
          </w:p>
        </w:tc>
        <w:tc>
          <w:tcPr>
            <w:tcW w:w="0" w:type="auto"/>
            <w:shd w:val="clear" w:color="auto" w:fill="E8E8E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49E2" w:rsidRDefault="00D63CA4" w:rsidP="000049E2">
            <w:pPr>
              <w:spacing w:line="240" w:lineRule="auto"/>
            </w:pPr>
            <w:r w:rsidRPr="00D63CA4">
              <w:t xml:space="preserve">The Chief Information Officer is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to develop and implement ICT Security related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Procedures,</w:t>
            </w:r>
            <w:proofErr w:type="gramEnd"/>
            <w:r w:rsidRPr="00D63CA4">
              <w:t xml:space="preserve"> and the University Information Security Management System (ISMS).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The University's Information Security Management System (ISMS) will ensure sufficient and </w:t>
            </w:r>
          </w:p>
          <w:p w:rsidR="000049E2" w:rsidRDefault="00D63CA4" w:rsidP="000049E2">
            <w:pPr>
              <w:spacing w:line="240" w:lineRule="auto"/>
            </w:pPr>
            <w:proofErr w:type="gramStart"/>
            <w:r w:rsidRPr="00D63CA4">
              <w:t>proportionate</w:t>
            </w:r>
            <w:proofErr w:type="gramEnd"/>
            <w:r w:rsidRPr="00D63CA4">
              <w:t xml:space="preserve"> security controls are implemented to adequately protect information assets.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The ISMS is part of an overall management system, based on a business risk approach which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includes </w:t>
            </w:r>
            <w:proofErr w:type="spellStart"/>
            <w:r w:rsidRPr="00D63CA4">
              <w:t>organisational</w:t>
            </w:r>
            <w:proofErr w:type="spellEnd"/>
            <w:r w:rsidRPr="00D63CA4">
              <w:t xml:space="preserve"> structure, policies, planning activities, responsibilities, practices,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procedures</w:t>
            </w:r>
            <w:proofErr w:type="gramEnd"/>
            <w:r w:rsidRPr="00D63CA4">
              <w:t>, processes and resources. 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The Chief Information Officer is responsible for assessing and monitoring the university's IT risk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profile</w:t>
            </w:r>
            <w:proofErr w:type="gramEnd"/>
            <w:r w:rsidRPr="00D63CA4">
              <w:t>, ensuring active management of the IT risk register and related controls.</w:t>
            </w:r>
          </w:p>
          <w:p w:rsidR="000049E2" w:rsidRDefault="00D63CA4" w:rsidP="000049E2">
            <w:pPr>
              <w:spacing w:line="240" w:lineRule="auto"/>
            </w:pPr>
            <w:r w:rsidRPr="00D63CA4">
              <w:t>The IT Security and Risk Steering Committee will maintain oversight of the university's IT risk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t xml:space="preserve"> </w:t>
            </w:r>
            <w:proofErr w:type="gramStart"/>
            <w:r w:rsidRPr="00D63CA4">
              <w:t>profile</w:t>
            </w:r>
            <w:proofErr w:type="gramEnd"/>
            <w:r w:rsidRPr="00D63CA4">
              <w:t>, and ICT Security related procedures and systems.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This policy applies to all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Users of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University in their use of ICT Facilities and </w:t>
            </w:r>
          </w:p>
          <w:p w:rsidR="000049E2" w:rsidRDefault="00D63CA4" w:rsidP="000049E2">
            <w:pPr>
              <w:spacing w:line="240" w:lineRule="auto"/>
            </w:pPr>
            <w:proofErr w:type="spellStart"/>
            <w:r w:rsidRPr="00D63CA4">
              <w:t>Services.The</w:t>
            </w:r>
            <w:proofErr w:type="spellEnd"/>
            <w:r w:rsidRPr="00D63CA4">
              <w:t xml:space="preserve"> University reserves the right to access, review and monitor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ICT Facilities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and Services, and the University reserves the right to remove access or disconnect systems and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services</w:t>
            </w:r>
            <w:proofErr w:type="gramEnd"/>
            <w:r w:rsidRPr="00D63CA4">
              <w:t xml:space="preserve"> where risk is identified to the University.</w:t>
            </w:r>
          </w:p>
          <w:p w:rsidR="00000000" w:rsidRPr="00D63CA4" w:rsidRDefault="00D63CA4" w:rsidP="000049E2">
            <w:pPr>
              <w:spacing w:line="240" w:lineRule="auto"/>
            </w:pPr>
            <w:r w:rsidRPr="00D63CA4">
              <w:t>Associated Framework:  </w:t>
            </w:r>
            <w:hyperlink r:id="rId6" w:history="1">
              <w:r w:rsidRPr="00D63CA4">
                <w:rPr>
                  <w:rStyle w:val="Hyperlink"/>
                </w:rPr>
                <w:t>ICT Security and Risk Framework</w:t>
              </w:r>
            </w:hyperlink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Supporting procedures</w:t>
            </w:r>
          </w:p>
        </w:tc>
        <w:tc>
          <w:tcPr>
            <w:tcW w:w="0" w:type="auto"/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hyperlink r:id="rId7" w:history="1">
              <w:r w:rsidRPr="00D63CA4">
                <w:rPr>
                  <w:rStyle w:val="Hyperlink"/>
                </w:rPr>
                <w:t>ICT Security Procedures</w:t>
              </w:r>
            </w:hyperlink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Supporting guidelines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lastRenderedPageBreak/>
              <w:t>Responsibility for implementation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0000" w:rsidRPr="00D63CA4" w:rsidRDefault="00D63CA4" w:rsidP="000049E2">
            <w:pPr>
              <w:spacing w:line="240" w:lineRule="auto"/>
            </w:pPr>
            <w:r w:rsidRPr="00D63CA4">
              <w:t>Chief Information Officer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t>Revised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Key Stakeholders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0000" w:rsidRPr="00D63CA4" w:rsidRDefault="00D63CA4" w:rsidP="000049E2">
            <w:pPr>
              <w:spacing w:line="240" w:lineRule="auto"/>
            </w:pPr>
            <w:r w:rsidRPr="00D63CA4">
              <w:t>Chief Information Officer </w:t>
            </w:r>
            <w:r w:rsidRPr="00D63CA4">
              <w:br/>
              <w:t>Director Internal Audit</w:t>
            </w:r>
            <w:r w:rsidRPr="00D63CA4">
              <w:br/>
              <w:t>Director Risk and Compliance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Approval body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Name</w:t>
            </w:r>
            <w:r w:rsidRPr="00D63CA4">
              <w:t>: Chief Operating Officer and Senior Vice-President (Administration)</w:t>
            </w:r>
            <w:r w:rsidRPr="00D63CA4">
              <w:br/>
            </w:r>
            <w:r w:rsidRPr="00D63CA4">
              <w:rPr>
                <w:b/>
                <w:bCs/>
              </w:rPr>
              <w:t>Meeting</w:t>
            </w:r>
            <w:r w:rsidRPr="00D63CA4">
              <w:t>: n/a</w:t>
            </w:r>
            <w:r w:rsidRPr="00D63CA4">
              <w:br/>
            </w:r>
            <w:r w:rsidRPr="00D63CA4">
              <w:rPr>
                <w:b/>
                <w:bCs/>
              </w:rPr>
              <w:t>Date</w:t>
            </w:r>
            <w:r w:rsidRPr="00D63CA4">
              <w:t>: 01-August-2014</w:t>
            </w:r>
            <w:r w:rsidRPr="00D63CA4">
              <w:br/>
            </w:r>
            <w:r w:rsidRPr="00D63CA4">
              <w:rPr>
                <w:b/>
                <w:bCs/>
              </w:rPr>
              <w:t>Agenda item</w:t>
            </w:r>
            <w:r w:rsidRPr="00D63CA4">
              <w:t>: n/a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Endorsement body</w:t>
            </w:r>
          </w:p>
        </w:tc>
        <w:tc>
          <w:tcPr>
            <w:tcW w:w="0" w:type="auto"/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Name</w:t>
            </w:r>
            <w:r w:rsidRPr="00D63CA4">
              <w:t>: Chief Information Officer</w:t>
            </w:r>
            <w:r w:rsidRPr="00D63CA4">
              <w:br/>
            </w:r>
            <w:r w:rsidRPr="00D63CA4">
              <w:rPr>
                <w:b/>
                <w:bCs/>
              </w:rPr>
              <w:t>Meeting</w:t>
            </w:r>
            <w:r w:rsidRPr="00D63CA4">
              <w:t>: n/a</w:t>
            </w:r>
            <w:r w:rsidRPr="00D63CA4">
              <w:br/>
            </w:r>
            <w:r w:rsidRPr="00D63CA4">
              <w:rPr>
                <w:b/>
                <w:bCs/>
              </w:rPr>
              <w:t>Date</w:t>
            </w:r>
            <w:r w:rsidRPr="00D63CA4">
              <w:t>: 01-August-2014</w:t>
            </w:r>
            <w:r w:rsidRPr="00D63CA4">
              <w:br/>
            </w:r>
            <w:r w:rsidRPr="00D63CA4">
              <w:rPr>
                <w:b/>
                <w:bCs/>
              </w:rPr>
              <w:t>Agenda item</w:t>
            </w:r>
            <w:r w:rsidRPr="00D63CA4">
              <w:t>: n/a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Definitions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49E2" w:rsidRDefault="00D63CA4" w:rsidP="000049E2">
            <w:pPr>
              <w:spacing w:line="240" w:lineRule="auto"/>
            </w:pPr>
            <w:proofErr w:type="spellStart"/>
            <w:r w:rsidRPr="00D63CA4">
              <w:rPr>
                <w:b/>
                <w:bCs/>
              </w:rPr>
              <w:t>Authorised</w:t>
            </w:r>
            <w:proofErr w:type="spellEnd"/>
            <w:r w:rsidRPr="00D63CA4">
              <w:rPr>
                <w:b/>
                <w:bCs/>
              </w:rPr>
              <w:t xml:space="preserve"> Users</w:t>
            </w:r>
            <w:r w:rsidRPr="00D63CA4">
              <w:t xml:space="preserve">: All people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to use the ICT Facilities and Services for any purpose,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including but not limited to students, staff, visitors to the University, members of partner </w:t>
            </w:r>
          </w:p>
          <w:p w:rsidR="000049E2" w:rsidRDefault="00D63CA4" w:rsidP="000049E2">
            <w:pPr>
              <w:spacing w:line="240" w:lineRule="auto"/>
            </w:pPr>
            <w:proofErr w:type="spellStart"/>
            <w:r w:rsidRPr="00D63CA4">
              <w:t>organisations</w:t>
            </w:r>
            <w:proofErr w:type="spellEnd"/>
            <w:r w:rsidRPr="00D63CA4">
              <w:t xml:space="preserve">, staff of any entity/company in which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has an interest, honorary and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adjunct</w:t>
            </w:r>
            <w:proofErr w:type="gramEnd"/>
            <w:r w:rsidRPr="00D63CA4">
              <w:t xml:space="preserve"> appointees, contractors, alumni and users accessing via a federated access pathway.</w:t>
            </w:r>
          </w:p>
          <w:p w:rsidR="000049E2" w:rsidRDefault="00D63CA4" w:rsidP="000049E2">
            <w:pPr>
              <w:spacing w:line="240" w:lineRule="auto"/>
            </w:pPr>
            <w:proofErr w:type="spellStart"/>
            <w:r w:rsidRPr="00D63CA4">
              <w:rPr>
                <w:b/>
                <w:bCs/>
              </w:rPr>
              <w:t>Authorised</w:t>
            </w:r>
            <w:proofErr w:type="spellEnd"/>
            <w:r w:rsidRPr="00D63CA4">
              <w:rPr>
                <w:b/>
                <w:bCs/>
              </w:rPr>
              <w:t xml:space="preserve"> Staff</w:t>
            </w:r>
            <w:r w:rsidRPr="00D63CA4">
              <w:t xml:space="preserve">: All people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by the CIO to monitor accounts, files, stored data and </w:t>
            </w:r>
          </w:p>
          <w:p w:rsidR="000049E2" w:rsidRDefault="00D63CA4" w:rsidP="000049E2">
            <w:pPr>
              <w:spacing w:line="240" w:lineRule="auto"/>
            </w:pPr>
            <w:proofErr w:type="gramStart"/>
            <w:r w:rsidRPr="00D63CA4">
              <w:t>network</w:t>
            </w:r>
            <w:proofErr w:type="gramEnd"/>
            <w:r w:rsidRPr="00D63CA4">
              <w:t xml:space="preserve"> data, and to disconnect IT equipment in the event of an IT security breach. Normally </w:t>
            </w:r>
          </w:p>
          <w:p w:rsidR="00D63CA4" w:rsidRPr="00D63CA4" w:rsidRDefault="00D63CA4" w:rsidP="000049E2">
            <w:pPr>
              <w:spacing w:line="240" w:lineRule="auto"/>
            </w:pPr>
            <w:proofErr w:type="spellStart"/>
            <w:proofErr w:type="gramStart"/>
            <w:r w:rsidRPr="00D63CA4">
              <w:t>eSolutions</w:t>
            </w:r>
            <w:proofErr w:type="spellEnd"/>
            <w:proofErr w:type="gramEnd"/>
            <w:r w:rsidRPr="00D63CA4">
              <w:t xml:space="preserve"> Division staff.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CIO</w:t>
            </w:r>
            <w:r w:rsidRPr="00D63CA4">
              <w:t>: Chief Information Officer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ICT</w:t>
            </w:r>
            <w:r w:rsidRPr="00D63CA4">
              <w:t>: Information and Communications Technology</w:t>
            </w:r>
          </w:p>
          <w:p w:rsidR="000049E2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ICT Facilities and Services</w:t>
            </w:r>
            <w:r w:rsidRPr="00D63CA4">
              <w:t>: Shall include but not be limited to: all University-owned computers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 and associated ICT networks, internet access, email, hardware, data storage, computer accounts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, software (both proprietary and those developed by the University) and telephony services; any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>computer or device owned or operated by someone other than the University when connecting</w:t>
            </w:r>
          </w:p>
          <w:p w:rsidR="000049E2" w:rsidRDefault="00D63CA4" w:rsidP="000049E2">
            <w:pPr>
              <w:spacing w:line="240" w:lineRule="auto"/>
            </w:pPr>
            <w:r w:rsidRPr="00D63CA4">
              <w:lastRenderedPageBreak/>
              <w:t xml:space="preserve"> to the University information network or being used for University Business; any computer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account, software or information provided or created for University Business; all physical spaces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using ICT and designated for teaching, study, research and administration across the University;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ICT services provided by third parties that have been engaged by the University, including any 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hosted or similar service through which University information is stored or services are provided to enable Users to undertake University Business; and ICT services made accessible to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users through federated access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arrangements</w:t>
            </w:r>
            <w:proofErr w:type="gramEnd"/>
            <w:r w:rsidRPr="00D63CA4">
              <w:t>.</w:t>
            </w:r>
          </w:p>
          <w:p w:rsidR="000049E2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ISMS</w:t>
            </w:r>
            <w:r w:rsidRPr="00D63CA4">
              <w:t xml:space="preserve">: Information Security Management System – set of standards-based documents that </w:t>
            </w:r>
          </w:p>
          <w:p w:rsidR="000049E2" w:rsidRDefault="00D63CA4" w:rsidP="000049E2">
            <w:pPr>
              <w:spacing w:line="240" w:lineRule="auto"/>
            </w:pPr>
            <w:proofErr w:type="gramStart"/>
            <w:r w:rsidRPr="00D63CA4">
              <w:t>govern</w:t>
            </w:r>
            <w:proofErr w:type="gramEnd"/>
            <w:r w:rsidRPr="00D63CA4">
              <w:t xml:space="preserve"> operation of the key information security management functions. The ISMS is that part of</w:t>
            </w:r>
          </w:p>
          <w:p w:rsidR="000049E2" w:rsidRDefault="00D63CA4" w:rsidP="000049E2">
            <w:pPr>
              <w:spacing w:line="240" w:lineRule="auto"/>
            </w:pPr>
            <w:r w:rsidRPr="00D63CA4">
              <w:t xml:space="preserve"> the overall management system, based on a business risk approach, to establish, implement, </w:t>
            </w:r>
          </w:p>
          <w:p w:rsidR="00D63CA4" w:rsidRPr="00D63CA4" w:rsidRDefault="00D63CA4" w:rsidP="000049E2">
            <w:pPr>
              <w:spacing w:line="240" w:lineRule="auto"/>
            </w:pPr>
            <w:proofErr w:type="gramStart"/>
            <w:r w:rsidRPr="00D63CA4">
              <w:t>operate</w:t>
            </w:r>
            <w:proofErr w:type="gramEnd"/>
            <w:r w:rsidRPr="00D63CA4">
              <w:t>, monitor, review, maintain and improve information security.</w:t>
            </w:r>
          </w:p>
          <w:p w:rsidR="000049E2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Monitoring; To Monitor</w:t>
            </w:r>
            <w:r w:rsidRPr="00D63CA4">
              <w:t xml:space="preserve">: Tasks (including testing and scanning) undertaken by </w:t>
            </w:r>
            <w:proofErr w:type="spellStart"/>
            <w:r w:rsidRPr="00D63CA4">
              <w:t>Authorised</w:t>
            </w:r>
            <w:proofErr w:type="spellEnd"/>
            <w:r w:rsidRPr="00D63CA4">
              <w:t xml:space="preserve"> Staff to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t xml:space="preserve"> ensure maintenance of security of ICT services and systems</w:t>
            </w:r>
          </w:p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University</w:t>
            </w:r>
            <w:r w:rsidRPr="00D63CA4">
              <w:t xml:space="preserve">: </w:t>
            </w:r>
            <w:proofErr w:type="spellStart"/>
            <w:r w:rsidRPr="00D63CA4">
              <w:t>Monash</w:t>
            </w:r>
            <w:proofErr w:type="spellEnd"/>
            <w:r w:rsidRPr="00D63CA4">
              <w:t xml:space="preserve"> University</w:t>
            </w:r>
          </w:p>
          <w:p w:rsidR="000049E2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University Business</w:t>
            </w:r>
            <w:r w:rsidRPr="00D63CA4">
              <w:t xml:space="preserve">: Any activity conducted either in the course of employment or as part of or </w:t>
            </w:r>
          </w:p>
          <w:p w:rsidR="00000000" w:rsidRPr="00D63CA4" w:rsidRDefault="00D63CA4" w:rsidP="000049E2">
            <w:pPr>
              <w:spacing w:line="240" w:lineRule="auto"/>
            </w:pPr>
            <w:proofErr w:type="gramStart"/>
            <w:r w:rsidRPr="00D63CA4">
              <w:t>related</w:t>
            </w:r>
            <w:proofErr w:type="gramEnd"/>
            <w:r w:rsidRPr="00D63CA4">
              <w:t xml:space="preserve"> to a University course or other University activity that is not purely personal.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lastRenderedPageBreak/>
              <w:t>Date Effective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t>01-August-2014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Review Date</w:t>
            </w:r>
          </w:p>
        </w:tc>
        <w:tc>
          <w:tcPr>
            <w:tcW w:w="0" w:type="auto"/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t>01-August-2017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Owner</w:t>
            </w:r>
          </w:p>
        </w:tc>
        <w:tc>
          <w:tcPr>
            <w:tcW w:w="0" w:type="auto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t>Chief Information Officer</w:t>
            </w:r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Author</w:t>
            </w:r>
          </w:p>
        </w:tc>
        <w:tc>
          <w:tcPr>
            <w:tcW w:w="0" w:type="auto"/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t xml:space="preserve">IT Security and Risk Manager, </w:t>
            </w:r>
            <w:proofErr w:type="spellStart"/>
            <w:r w:rsidRPr="00D63CA4">
              <w:t>eSolutions</w:t>
            </w:r>
            <w:proofErr w:type="spellEnd"/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E8E8E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Content Enquiries</w:t>
            </w:r>
          </w:p>
        </w:tc>
        <w:tc>
          <w:tcPr>
            <w:tcW w:w="0" w:type="auto"/>
            <w:shd w:val="clear" w:color="auto" w:fill="E8E8E8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000000" w:rsidRPr="00D63CA4" w:rsidRDefault="00D63CA4" w:rsidP="000049E2">
            <w:pPr>
              <w:spacing w:line="240" w:lineRule="auto"/>
            </w:pPr>
            <w:r w:rsidRPr="00D63CA4">
              <w:t>IT Service Desk - </w:t>
            </w:r>
            <w:hyperlink r:id="rId8" w:history="1">
              <w:r w:rsidRPr="00D63CA4">
                <w:rPr>
                  <w:rStyle w:val="Hyperlink"/>
                </w:rPr>
                <w:t>http://monash.edu/esolutions/contact/</w:t>
              </w:r>
            </w:hyperlink>
          </w:p>
        </w:tc>
      </w:tr>
      <w:tr w:rsidR="00D63CA4" w:rsidRPr="00D63CA4" w:rsidTr="00D63CA4">
        <w:tc>
          <w:tcPr>
            <w:tcW w:w="3120" w:type="dxa"/>
            <w:tcBorders>
              <w:right w:val="single" w:sz="6" w:space="0" w:color="808080"/>
            </w:tcBorders>
            <w:shd w:val="clear" w:color="auto" w:fill="F8F8F8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00000" w:rsidRPr="00D63CA4" w:rsidRDefault="00D63CA4" w:rsidP="000049E2">
            <w:pPr>
              <w:spacing w:line="240" w:lineRule="auto"/>
              <w:ind w:right="240"/>
              <w:rPr>
                <w:b/>
                <w:bCs/>
              </w:rPr>
            </w:pPr>
            <w:r w:rsidRPr="00D63CA4">
              <w:rPr>
                <w:b/>
                <w:bCs/>
              </w:rPr>
              <w:t>University Policy Use</w:t>
            </w:r>
          </w:p>
        </w:tc>
        <w:tc>
          <w:tcPr>
            <w:tcW w:w="0" w:type="auto"/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63CA4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Version Number</w:t>
            </w:r>
            <w:r w:rsidRPr="00D63CA4">
              <w:t>: 1.1</w:t>
            </w:r>
          </w:p>
          <w:p w:rsidR="00000000" w:rsidRPr="00D63CA4" w:rsidRDefault="00D63CA4" w:rsidP="000049E2">
            <w:pPr>
              <w:spacing w:line="240" w:lineRule="auto"/>
            </w:pPr>
            <w:r w:rsidRPr="00D63CA4">
              <w:rPr>
                <w:b/>
                <w:bCs/>
              </w:rPr>
              <w:t>Contact</w:t>
            </w:r>
            <w:r w:rsidRPr="00D63CA4">
              <w:t xml:space="preserve">: </w:t>
            </w:r>
            <w:hyperlink r:id="rId9" w:history="1">
              <w:r w:rsidR="000049E2" w:rsidRPr="009D029C">
                <w:rPr>
                  <w:rStyle w:val="Hyperlink"/>
                </w:rPr>
                <w:t>adm-PolicyBank@monash.edu</w:t>
              </w:r>
            </w:hyperlink>
          </w:p>
        </w:tc>
      </w:tr>
    </w:tbl>
    <w:p w:rsidR="003F7BCD" w:rsidRPr="00D63CA4" w:rsidRDefault="003F7BCD" w:rsidP="000049E2">
      <w:pPr>
        <w:spacing w:line="240" w:lineRule="auto"/>
      </w:pPr>
    </w:p>
    <w:sectPr w:rsidR="003F7BCD" w:rsidRPr="00D63CA4" w:rsidSect="003F7B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AE7" w:rsidRDefault="003F2AE7" w:rsidP="000049E2">
      <w:pPr>
        <w:spacing w:after="0" w:line="240" w:lineRule="auto"/>
      </w:pPr>
      <w:r>
        <w:separator/>
      </w:r>
    </w:p>
  </w:endnote>
  <w:endnote w:type="continuationSeparator" w:id="0">
    <w:p w:rsidR="003F2AE7" w:rsidRDefault="003F2AE7" w:rsidP="0000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AE7" w:rsidRDefault="003F2AE7" w:rsidP="000049E2">
      <w:pPr>
        <w:spacing w:after="0" w:line="240" w:lineRule="auto"/>
      </w:pPr>
      <w:r>
        <w:separator/>
      </w:r>
    </w:p>
  </w:footnote>
  <w:footnote w:type="continuationSeparator" w:id="0">
    <w:p w:rsidR="003F2AE7" w:rsidRDefault="003F2AE7" w:rsidP="0000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9E2" w:rsidRDefault="000049E2" w:rsidP="000049E2">
    <w:pPr>
      <w:pStyle w:val="Header"/>
      <w:jc w:val="center"/>
    </w:pPr>
    <w:r>
      <w:rPr>
        <w:noProof/>
      </w:rPr>
      <w:drawing>
        <wp:inline distT="0" distB="0" distL="0" distR="0">
          <wp:extent cx="3267075" cy="752475"/>
          <wp:effectExtent l="19050" t="0" r="9525" b="0"/>
          <wp:docPr id="1" name="Picture 1" descr="Monash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ash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0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049E2" w:rsidRPr="000049E2" w:rsidRDefault="000049E2" w:rsidP="000049E2">
    <w:pPr>
      <w:pStyle w:val="Header"/>
      <w:jc w:val="center"/>
    </w:pPr>
    <w:proofErr w:type="spellStart"/>
    <w:r w:rsidRPr="000049E2">
      <w:rPr>
        <w:sz w:val="28"/>
        <w:szCs w:val="28"/>
      </w:rPr>
      <w:t>Monash</w:t>
    </w:r>
    <w:proofErr w:type="spellEnd"/>
    <w:r w:rsidRPr="000049E2">
      <w:rPr>
        <w:sz w:val="28"/>
        <w:szCs w:val="28"/>
      </w:rPr>
      <w:t xml:space="preserve"> University Policy Bank</w:t>
    </w:r>
  </w:p>
  <w:p w:rsidR="000049E2" w:rsidRPr="000049E2" w:rsidRDefault="000049E2" w:rsidP="000049E2">
    <w:pPr>
      <w:pStyle w:val="Header"/>
      <w:jc w:val="center"/>
      <w:rPr>
        <w:sz w:val="28"/>
        <w:szCs w:val="28"/>
      </w:rPr>
    </w:pPr>
    <w:r w:rsidRPr="000049E2">
      <w:rPr>
        <w:sz w:val="28"/>
        <w:szCs w:val="28"/>
      </w:rPr>
      <w:t>ICT Security and Risk Policy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62A"/>
    <w:rsid w:val="000049E2"/>
    <w:rsid w:val="00243899"/>
    <w:rsid w:val="003F2AE7"/>
    <w:rsid w:val="003F7BCD"/>
    <w:rsid w:val="007B162A"/>
    <w:rsid w:val="00D6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CD"/>
  </w:style>
  <w:style w:type="paragraph" w:styleId="Heading1">
    <w:name w:val="heading 1"/>
    <w:basedOn w:val="Normal"/>
    <w:link w:val="Heading1Char"/>
    <w:uiPriority w:val="9"/>
    <w:qFormat/>
    <w:rsid w:val="007B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B1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B16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B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62A"/>
  </w:style>
  <w:style w:type="character" w:styleId="Hyperlink">
    <w:name w:val="Hyperlink"/>
    <w:basedOn w:val="DefaultParagraphFont"/>
    <w:uiPriority w:val="99"/>
    <w:unhideWhenUsed/>
    <w:rsid w:val="007B16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9E2"/>
  </w:style>
  <w:style w:type="paragraph" w:styleId="Footer">
    <w:name w:val="footer"/>
    <w:basedOn w:val="Normal"/>
    <w:link w:val="FooterChar"/>
    <w:uiPriority w:val="99"/>
    <w:semiHidden/>
    <w:unhideWhenUsed/>
    <w:rsid w:val="0000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9E2"/>
  </w:style>
  <w:style w:type="paragraph" w:styleId="BalloonText">
    <w:name w:val="Balloon Text"/>
    <w:basedOn w:val="Normal"/>
    <w:link w:val="BalloonTextChar"/>
    <w:uiPriority w:val="99"/>
    <w:semiHidden/>
    <w:unhideWhenUsed/>
    <w:rsid w:val="0000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ash.edu/esolutions/cont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licy.monash.edu/policy-bank/management/its/ict-security-procedur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ranet.monash.edu.au/esolutions/security/ict-security-framework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dm-PolicyBank@monash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N Ash</dc:creator>
  <cp:lastModifiedBy>Sid N Ash</cp:lastModifiedBy>
  <cp:revision>1</cp:revision>
  <dcterms:created xsi:type="dcterms:W3CDTF">2016-09-06T21:36:00Z</dcterms:created>
  <dcterms:modified xsi:type="dcterms:W3CDTF">2016-09-06T22:09:00Z</dcterms:modified>
</cp:coreProperties>
</file>