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51" w:rsidRDefault="00496451" w:rsidP="0064239B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E703B0">
        <w:rPr>
          <w:rFonts w:ascii="Comic Sans MS" w:hAnsi="Comic Sans MS"/>
          <w:sz w:val="24"/>
          <w:szCs w:val="24"/>
          <w:highlight w:val="yellow"/>
        </w:rPr>
        <w:t xml:space="preserve">İSTATİSTİK DERSİ </w:t>
      </w:r>
      <w:r w:rsidR="0064239B" w:rsidRPr="00E703B0">
        <w:rPr>
          <w:rFonts w:ascii="Comic Sans MS" w:hAnsi="Comic Sans MS"/>
          <w:sz w:val="24"/>
          <w:szCs w:val="24"/>
          <w:highlight w:val="yellow"/>
        </w:rPr>
        <w:t>1</w:t>
      </w:r>
      <w:r w:rsidRPr="00E703B0">
        <w:rPr>
          <w:rFonts w:ascii="Comic Sans MS" w:hAnsi="Comic Sans MS"/>
          <w:sz w:val="24"/>
          <w:szCs w:val="24"/>
          <w:highlight w:val="yellow"/>
        </w:rPr>
        <w:t>. HAFTA DERS NOTLARI</w:t>
      </w:r>
      <w:r w:rsidR="0064239B" w:rsidRPr="00E703B0">
        <w:rPr>
          <w:rFonts w:ascii="Comic Sans MS" w:hAnsi="Comic Sans MS"/>
          <w:sz w:val="24"/>
          <w:szCs w:val="24"/>
          <w:highlight w:val="yellow"/>
        </w:rPr>
        <w:t xml:space="preserve"> (2. KISIM)</w:t>
      </w:r>
    </w:p>
    <w:p w:rsidR="00496451" w:rsidRDefault="00496451" w:rsidP="007332BE">
      <w:pPr>
        <w:pStyle w:val="Default"/>
        <w:jc w:val="center"/>
        <w:rPr>
          <w:rFonts w:ascii="Comic Sans MS" w:hAnsi="Comic Sans MS"/>
          <w:b/>
          <w:bCs/>
        </w:rPr>
      </w:pP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3A3A1A">
        <w:rPr>
          <w:rFonts w:ascii="Comic Sans MS" w:hAnsi="Comic Sans MS" w:cs="MyriadPro-Bold"/>
          <w:b/>
          <w:bCs/>
          <w:sz w:val="24"/>
          <w:szCs w:val="24"/>
        </w:rPr>
        <w:t>DEĞİŞKENLERİN ÖLÇÜLMESİ</w:t>
      </w:r>
    </w:p>
    <w:p w:rsidR="003A3A1A" w:rsidRDefault="006937E0" w:rsidP="003A3A1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>Planlanan bir bilimsel araştırma sürecinde değişkenler belirlendikten sonra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sıra bu değişkenin ölçülmesine gelir. Değişkenlerin ölçülmesinde kullanılabilecek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ölçekler Psikolog Stevens (1946) tarafından dört başlık altında toplanmıştır.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</w:p>
    <w:p w:rsidR="003A3A1A" w:rsidRDefault="003A3A1A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3A3A1A">
        <w:rPr>
          <w:rFonts w:ascii="Comic Sans MS" w:hAnsi="Comic Sans MS" w:cs="MyriadPro-Bold"/>
          <w:b/>
          <w:bCs/>
          <w:sz w:val="24"/>
          <w:szCs w:val="24"/>
        </w:rPr>
        <w:t>Ölçme Tanımı</w:t>
      </w:r>
    </w:p>
    <w:p w:rsidR="003A3A1A" w:rsidRDefault="006937E0" w:rsidP="003A3A1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 xml:space="preserve">Araştırmalarda üzerinde çalışılan </w:t>
      </w:r>
      <w:r w:rsidRPr="003A3A1A">
        <w:rPr>
          <w:rFonts w:ascii="Comic Sans MS" w:hAnsi="Comic Sans MS" w:cs="MinionPro-It"/>
          <w:iCs/>
          <w:sz w:val="24"/>
          <w:szCs w:val="24"/>
        </w:rPr>
        <w:t>evrenin birimlerinin sahip olduğu özelliklerin</w:t>
      </w:r>
      <w:r w:rsidR="003A3A1A">
        <w:rPr>
          <w:rFonts w:ascii="Comic Sans MS" w:hAnsi="Comic Sans MS" w:cs="MinionPro-It"/>
          <w:iCs/>
          <w:sz w:val="24"/>
          <w:szCs w:val="24"/>
        </w:rPr>
        <w:t xml:space="preserve"> </w:t>
      </w:r>
      <w:r w:rsidRPr="003A3A1A">
        <w:rPr>
          <w:rFonts w:ascii="Comic Sans MS" w:hAnsi="Comic Sans MS" w:cs="MinionPro-It"/>
          <w:iCs/>
          <w:sz w:val="24"/>
          <w:szCs w:val="24"/>
        </w:rPr>
        <w:t>anlamlı rakam, sayı ve simgeler ile ifade edilmesi işlemine ölçme adı verilir</w:t>
      </w:r>
      <w:r w:rsidRPr="003A3A1A">
        <w:rPr>
          <w:rFonts w:ascii="Comic Sans MS" w:hAnsi="Comic Sans MS" w:cs="MinionPro-Regular"/>
          <w:sz w:val="24"/>
          <w:szCs w:val="24"/>
        </w:rPr>
        <w:t>. Ölçme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işlemi sonucu elde edilen bu anlamlı rakam, sayı ve simgelere </w:t>
      </w:r>
      <w:r w:rsidRPr="003A3A1A">
        <w:rPr>
          <w:rFonts w:ascii="Comic Sans MS" w:hAnsi="Comic Sans MS" w:cs="MinionPro-It"/>
          <w:iCs/>
          <w:sz w:val="24"/>
          <w:szCs w:val="24"/>
        </w:rPr>
        <w:t xml:space="preserve">veri </w:t>
      </w:r>
      <w:r w:rsidRPr="003A3A1A">
        <w:rPr>
          <w:rFonts w:ascii="Comic Sans MS" w:hAnsi="Comic Sans MS" w:cs="MinionPro-Regular"/>
          <w:sz w:val="24"/>
          <w:szCs w:val="24"/>
        </w:rPr>
        <w:t>adı verilir.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Ölçme işlemi öyle yapılmalıdır ki bu rakam, sayı ve simgeler ölçülen özellik için de ortaya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çıkan ilişkileri yansıtabilmelidir. </w:t>
      </w: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 xml:space="preserve">Ölçmede üç aşama vardır: Bunlar </w:t>
      </w:r>
      <w:r w:rsidRPr="003A3A1A">
        <w:rPr>
          <w:rFonts w:ascii="Comic Sans MS" w:hAnsi="Comic Sans MS" w:cs="MinionPro-It"/>
          <w:iCs/>
          <w:sz w:val="24"/>
          <w:szCs w:val="24"/>
        </w:rPr>
        <w:t>ölçülecek</w:t>
      </w:r>
      <w:r w:rsidR="003A3A1A">
        <w:rPr>
          <w:rFonts w:ascii="Comic Sans MS" w:hAnsi="Comic Sans MS" w:cs="MinionPro-It"/>
          <w:iCs/>
          <w:sz w:val="24"/>
          <w:szCs w:val="24"/>
        </w:rPr>
        <w:t xml:space="preserve"> </w:t>
      </w:r>
      <w:r w:rsidRPr="003A3A1A">
        <w:rPr>
          <w:rFonts w:ascii="Comic Sans MS" w:hAnsi="Comic Sans MS" w:cs="MinionPro-It"/>
          <w:iCs/>
          <w:sz w:val="24"/>
          <w:szCs w:val="24"/>
        </w:rPr>
        <w:t>bir niteliğin olması, niteliğin gözlemlenebilir olması ve amaca uygun sayı</w:t>
      </w:r>
      <w:r w:rsidR="003A3A1A">
        <w:rPr>
          <w:rFonts w:ascii="Comic Sans MS" w:hAnsi="Comic Sans MS" w:cs="MinionPro-It"/>
          <w:iCs/>
          <w:sz w:val="24"/>
          <w:szCs w:val="24"/>
        </w:rPr>
        <w:t xml:space="preserve"> </w:t>
      </w:r>
      <w:r w:rsidRPr="003A3A1A">
        <w:rPr>
          <w:rFonts w:ascii="Comic Sans MS" w:hAnsi="Comic Sans MS" w:cs="MinionPro-It"/>
          <w:iCs/>
          <w:sz w:val="24"/>
          <w:szCs w:val="24"/>
        </w:rPr>
        <w:t>ve semboller ile gösterilebilir olmasıdır</w:t>
      </w:r>
      <w:r w:rsidRPr="003A3A1A">
        <w:rPr>
          <w:rFonts w:ascii="Comic Sans MS" w:hAnsi="Comic Sans MS" w:cs="MinionPro-Regular"/>
          <w:sz w:val="24"/>
          <w:szCs w:val="24"/>
        </w:rPr>
        <w:t>. Ölçme doğrudan ölçme ve dolaylı ölçme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olmak üzere iki ana başlıkta ele alınabilir. Doğrudan ölçme işleminde ölçme konusu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değişken kendisi ile aynı türden bir araç ile ölçülür. Örneğin, sıcaklığın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Fahrenhayt, kapasitenin metreküp ile ölçülmesi gibi. Dolaylı ölçme işleminde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ise ölçmeye konu olan değişken doğrudan gözlemlenmez ancak kendisi ile ilgili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olduğu bilinen başka değişkenler aracılığı ile ölçülür, </w:t>
      </w:r>
      <w:proofErr w:type="gramStart"/>
      <w:r w:rsidRPr="003A3A1A">
        <w:rPr>
          <w:rFonts w:ascii="Comic Sans MS" w:hAnsi="Comic Sans MS" w:cs="MinionPro-Regular"/>
          <w:sz w:val="24"/>
          <w:szCs w:val="24"/>
        </w:rPr>
        <w:t>zeka</w:t>
      </w:r>
      <w:proofErr w:type="gramEnd"/>
      <w:r w:rsidRPr="003A3A1A">
        <w:rPr>
          <w:rFonts w:ascii="Comic Sans MS" w:hAnsi="Comic Sans MS" w:cs="MinionPro-Regular"/>
          <w:sz w:val="24"/>
          <w:szCs w:val="24"/>
        </w:rPr>
        <w:t xml:space="preserve"> testleri bu duruma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örnek olarak gösterilebilir.</w:t>
      </w: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 xml:space="preserve">Ölçme işleminde </w:t>
      </w:r>
      <w:r w:rsidRPr="003A3A1A">
        <w:rPr>
          <w:rFonts w:ascii="Comic Sans MS" w:hAnsi="Comic Sans MS" w:cs="MinionPro-It"/>
          <w:i/>
          <w:iCs/>
          <w:sz w:val="24"/>
          <w:szCs w:val="24"/>
        </w:rPr>
        <w:t xml:space="preserve">ölçen, ölçülen </w:t>
      </w:r>
      <w:r w:rsidRPr="003A3A1A">
        <w:rPr>
          <w:rFonts w:ascii="Comic Sans MS" w:hAnsi="Comic Sans MS" w:cs="MinionPro-Regular"/>
          <w:sz w:val="24"/>
          <w:szCs w:val="24"/>
        </w:rPr>
        <w:t xml:space="preserve">ve ölçüm amacı ile kullanılan </w:t>
      </w:r>
      <w:r w:rsidRPr="003A3A1A">
        <w:rPr>
          <w:rFonts w:ascii="Comic Sans MS" w:hAnsi="Comic Sans MS" w:cs="MinionPro-It"/>
          <w:i/>
          <w:iCs/>
          <w:sz w:val="24"/>
          <w:szCs w:val="24"/>
        </w:rPr>
        <w:t xml:space="preserve">araçlar </w:t>
      </w:r>
      <w:r w:rsidRPr="003A3A1A">
        <w:rPr>
          <w:rFonts w:ascii="Comic Sans MS" w:hAnsi="Comic Sans MS" w:cs="MinionPro-Regular"/>
          <w:sz w:val="24"/>
          <w:szCs w:val="24"/>
        </w:rPr>
        <w:t>söz konusudur.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Örneğin, hastanın ateşini ölçerken; ölçüm işlemini yapan </w:t>
      </w:r>
      <w:r w:rsidRPr="003A3A1A">
        <w:rPr>
          <w:rFonts w:ascii="Comic Sans MS" w:hAnsi="Comic Sans MS" w:cs="MinionPro-It"/>
          <w:i/>
          <w:iCs/>
          <w:sz w:val="24"/>
          <w:szCs w:val="24"/>
        </w:rPr>
        <w:t>hemşire ölçen</w:t>
      </w:r>
      <w:r w:rsidRPr="003A3A1A">
        <w:rPr>
          <w:rFonts w:ascii="Comic Sans MS" w:hAnsi="Comic Sans MS" w:cs="MinionPro-Regular"/>
          <w:sz w:val="24"/>
          <w:szCs w:val="24"/>
        </w:rPr>
        <w:t>, kullanılan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It"/>
          <w:i/>
          <w:iCs/>
          <w:sz w:val="24"/>
          <w:szCs w:val="24"/>
        </w:rPr>
        <w:t xml:space="preserve">termometre ölçüm aracı </w:t>
      </w:r>
      <w:r w:rsidRPr="003A3A1A">
        <w:rPr>
          <w:rFonts w:ascii="Comic Sans MS" w:hAnsi="Comic Sans MS" w:cs="MinionPro-Regular"/>
          <w:sz w:val="24"/>
          <w:szCs w:val="24"/>
        </w:rPr>
        <w:t xml:space="preserve">ve </w:t>
      </w:r>
      <w:r w:rsidRPr="003A3A1A">
        <w:rPr>
          <w:rFonts w:ascii="Comic Sans MS" w:hAnsi="Comic Sans MS" w:cs="MinionPro-It"/>
          <w:i/>
          <w:iCs/>
          <w:sz w:val="24"/>
          <w:szCs w:val="24"/>
        </w:rPr>
        <w:t>ölçülen de hastanın ateşidir</w:t>
      </w:r>
      <w:r w:rsidRPr="003A3A1A">
        <w:rPr>
          <w:rFonts w:ascii="Comic Sans MS" w:hAnsi="Comic Sans MS" w:cs="MinionPro-Regular"/>
          <w:sz w:val="24"/>
          <w:szCs w:val="24"/>
        </w:rPr>
        <w:t xml:space="preserve">. Ölçmede </w:t>
      </w:r>
      <w:proofErr w:type="gramStart"/>
      <w:r w:rsidRPr="003A3A1A">
        <w:rPr>
          <w:rFonts w:ascii="Comic Sans MS" w:hAnsi="Comic Sans MS" w:cs="MinionPro-Regular"/>
          <w:sz w:val="24"/>
          <w:szCs w:val="24"/>
        </w:rPr>
        <w:t>ölçen</w:t>
      </w:r>
      <w:proofErr w:type="gramEnd"/>
      <w:r w:rsidRPr="003A3A1A">
        <w:rPr>
          <w:rFonts w:ascii="Comic Sans MS" w:hAnsi="Comic Sans MS" w:cs="MinionPro-Regular"/>
          <w:sz w:val="24"/>
          <w:szCs w:val="24"/>
        </w:rPr>
        <w:t>, ölçüm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amacı ile kullanılan araç ve ölçülen arasında tutarlı bir ilişkinin olması gerekir.</w:t>
      </w:r>
    </w:p>
    <w:p w:rsidR="003A3A1A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>Dikkatsiz bir hemşirenin veya bozuk bir derecenin ölçüm işleminde kullanılması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ölçümün hatalı olmasına neden olur. </w:t>
      </w:r>
    </w:p>
    <w:p w:rsidR="003A3A1A" w:rsidRDefault="006937E0" w:rsidP="003A3A1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>Sosyal bilimlerde, doğal bilimlerde olduğu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gibi bir değişkenin diğer faktörlerin etkisinden soyutlanarak laboratuvar ortamında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ölçme ve deney yapma olanağı çok azdır. Örneğin, enflasyonu ölçmek istediğimizi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düşünelim. Fiyatlar genel seviyesinin yükselmesi anlamına gelen enflasyonu ölçmek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için derece veya metre gibi araçlara sahip olmamız gerekli değildir. Enflasyon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değişkenine ilişkin ölçüm yapılırken ölçümü yapanlar insan ve ölçülen ise enflasyon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sepetinde yer alan mal ve hizmetlerin fiyat değişimidir. </w:t>
      </w: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>Örneklerden de görüldüğü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gibi, ölçme işleminde işin içine değişkenin yapısına bağlı olarak çok sayıda ölçen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ve ölçüm yöntemi ortaya çıkmaktadır. Bu nedenle sosyal bilimlerde ölçme doğal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bilimlere göre daha zordur (Serper ve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Gürsakal</w:t>
      </w:r>
      <w:proofErr w:type="spellEnd"/>
      <w:r w:rsidRPr="003A3A1A">
        <w:rPr>
          <w:rFonts w:ascii="Comic Sans MS" w:hAnsi="Comic Sans MS" w:cs="MinionPro-Regular"/>
          <w:sz w:val="24"/>
          <w:szCs w:val="24"/>
        </w:rPr>
        <w:t>, 1989).</w:t>
      </w:r>
    </w:p>
    <w:p w:rsidR="003A3A1A" w:rsidRDefault="003A3A1A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3A3A1A" w:rsidRDefault="003A3A1A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3A3A1A" w:rsidRDefault="003A3A1A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3A3A1A">
        <w:rPr>
          <w:rFonts w:ascii="Comic Sans MS" w:hAnsi="Comic Sans MS" w:cs="MyriadPro-Bold"/>
          <w:b/>
          <w:bCs/>
          <w:sz w:val="24"/>
          <w:szCs w:val="24"/>
        </w:rPr>
        <w:t>Ölçek Türleri</w:t>
      </w: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>Psikolog Stevens (1946) bilimsel çalışmalarda yapılabilecek tüm ölçümler için aşağıdaki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dört farklı ölçek türünün kullanılabileceğini belirtmiştir. Bu ölçek türleri;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sınıflayıcı</w:t>
      </w:r>
      <w:proofErr w:type="spellEnd"/>
      <w:r w:rsidRPr="003A3A1A">
        <w:rPr>
          <w:rFonts w:ascii="Comic Sans MS" w:hAnsi="Comic Sans MS" w:cs="MinionPro-Regular"/>
          <w:sz w:val="24"/>
          <w:szCs w:val="24"/>
        </w:rPr>
        <w:t xml:space="preserve"> ölçek, sıralayıcı ölçek, eşit aralıklı ölçek ve oranlı ölçektir. Bu sıralama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ölçek türlerinin ürettiği bilginin niteliğine göre düşük nitelikten yüksek niteliğe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doğru yapılan bir sıralamadır.</w:t>
      </w:r>
    </w:p>
    <w:p w:rsidR="003A3A1A" w:rsidRDefault="003A3A1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BoldIt"/>
          <w:b/>
          <w:bCs/>
          <w:i/>
          <w:iCs/>
          <w:sz w:val="24"/>
          <w:szCs w:val="24"/>
        </w:rPr>
      </w:pPr>
    </w:p>
    <w:p w:rsidR="0015243A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proofErr w:type="spellStart"/>
      <w:r w:rsidRPr="003A3A1A">
        <w:rPr>
          <w:rFonts w:ascii="Comic Sans MS" w:hAnsi="Comic Sans MS" w:cs="MinionPro-BoldIt"/>
          <w:b/>
          <w:bCs/>
          <w:i/>
          <w:iCs/>
          <w:sz w:val="24"/>
          <w:szCs w:val="24"/>
        </w:rPr>
        <w:t>Sınıflayıcı</w:t>
      </w:r>
      <w:proofErr w:type="spellEnd"/>
      <w:r w:rsidRPr="003A3A1A">
        <w:rPr>
          <w:rFonts w:ascii="Comic Sans MS" w:hAnsi="Comic Sans MS" w:cs="MinionPro-BoldIt"/>
          <w:b/>
          <w:bCs/>
          <w:i/>
          <w:iCs/>
          <w:sz w:val="24"/>
          <w:szCs w:val="24"/>
        </w:rPr>
        <w:t xml:space="preserve"> ölçek</w:t>
      </w:r>
      <w:r w:rsidRPr="003A3A1A">
        <w:rPr>
          <w:rFonts w:ascii="Comic Sans MS" w:hAnsi="Comic Sans MS" w:cs="MinionPro-Regular"/>
          <w:sz w:val="24"/>
          <w:szCs w:val="24"/>
        </w:rPr>
        <w:t>, en basit düzeyli ölçek türüdür. Nitel değişkenlerin ölçülmesi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amacı ile kullanılır. Bu ölçek türünde, değişkenin ölçme düzeyleri kategorilerdir.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Kategorilerin temsili için harfler, kelimeler ve hatta sayılar sadece etiketleme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amaçlı olarak kullanılır.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Sınıflayıcı</w:t>
      </w:r>
      <w:proofErr w:type="spellEnd"/>
      <w:r w:rsidRPr="003A3A1A">
        <w:rPr>
          <w:rFonts w:ascii="Comic Sans MS" w:hAnsi="Comic Sans MS" w:cs="MinionPro-Regular"/>
          <w:sz w:val="24"/>
          <w:szCs w:val="24"/>
        </w:rPr>
        <w:t xml:space="preserve"> ölçekte değişkenin aldığı sonuçlar kategorilere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ayrılmakla beraber kategoriler arasında doğal bir sıralama söz konusu değildir.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Örneğin, cinsiyet nitel değişkenini ele alalım. Bu değişkenin kadın ve erkek olmak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üzere iki kategorisi vardır. Cinsiyet değişkeninin sonuçları olan kadın ve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erkek kategorilerinin doğal bir sıralaması bulunmamaktadır. Kimi araştırmacılar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kadın bilgisini ilk sırada verebilecekleri gibi kimi diğer araştırmacılar erkek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bilgisini ilk sırada verebilirler. Benzer bir şekilde bir otoparkta yer alan araçların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renk değişkeni de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sınıflayıcı</w:t>
      </w:r>
      <w:proofErr w:type="spellEnd"/>
      <w:r w:rsidRPr="003A3A1A">
        <w:rPr>
          <w:rFonts w:ascii="Comic Sans MS" w:hAnsi="Comic Sans MS" w:cs="MinionPro-Regular"/>
          <w:sz w:val="24"/>
          <w:szCs w:val="24"/>
        </w:rPr>
        <w:t xml:space="preserve"> ölçekle ölçülmektedir. Bu değişkenin alabileceği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değerler, kırmızı, mavi, sarı, yeşil vb. değerleri almakta ve herhangi bir rengin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önce söylenmesini gerektirecek doğal bir sıralama bulunmamaktadır.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Sınıflayıcı</w:t>
      </w:r>
      <w:proofErr w:type="spellEnd"/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ölçekte kategoriler karşılıklı ayrık olma özelliği taşır. Bu özellik, sınıflama işlemi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yapılırken belirli bir kategoriye atanan birimin bir başka kategoriye de atanmasının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mümkün olmaması anlamına gelir. Her birim yalnızca bir kategori içerisinde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yer alabilir. Örneğin bir otoparkta yer alan araç hem kırmızı hem de yeşil renkli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olarak sınıflanamaz.</w:t>
      </w:r>
    </w:p>
    <w:p w:rsidR="003A3A1A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 xml:space="preserve"> </w:t>
      </w:r>
    </w:p>
    <w:p w:rsidR="00F93DB8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BoldIt"/>
          <w:b/>
          <w:bCs/>
          <w:i/>
          <w:iCs/>
          <w:sz w:val="24"/>
          <w:szCs w:val="24"/>
        </w:rPr>
        <w:t>Sıralayıcı ölçek</w:t>
      </w:r>
      <w:r w:rsidRPr="003A3A1A">
        <w:rPr>
          <w:rFonts w:ascii="Comic Sans MS" w:hAnsi="Comic Sans MS" w:cs="MinionPro-Regular"/>
          <w:sz w:val="24"/>
          <w:szCs w:val="24"/>
        </w:rPr>
        <w:t xml:space="preserve">,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sınıflayıcı</w:t>
      </w:r>
      <w:proofErr w:type="spellEnd"/>
      <w:r w:rsidRPr="003A3A1A">
        <w:rPr>
          <w:rFonts w:ascii="Comic Sans MS" w:hAnsi="Comic Sans MS" w:cs="MinionPro-Regular"/>
          <w:sz w:val="24"/>
          <w:szCs w:val="24"/>
        </w:rPr>
        <w:t xml:space="preserve"> ölçeğe göre bir üst seviye nitelikte bilgi üreten ölçek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türüdür. </w:t>
      </w:r>
      <w:proofErr w:type="spellStart"/>
      <w:r w:rsidRPr="003A3A1A">
        <w:rPr>
          <w:rFonts w:ascii="Comic Sans MS" w:hAnsi="Comic Sans MS" w:cs="MinionPro-Regular"/>
          <w:sz w:val="24"/>
          <w:szCs w:val="24"/>
        </w:rPr>
        <w:t>Sınıflayıcı</w:t>
      </w:r>
      <w:proofErr w:type="spellEnd"/>
      <w:r w:rsidRPr="003A3A1A">
        <w:rPr>
          <w:rFonts w:ascii="Comic Sans MS" w:hAnsi="Comic Sans MS" w:cs="MinionPro-Regular"/>
          <w:sz w:val="24"/>
          <w:szCs w:val="24"/>
        </w:rPr>
        <w:t xml:space="preserve"> ölçekte olduğu gibi nitel değişkenlerin kategorilere ayrılarak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sayılması işlemini içermekle birlikte, bu ölçek türünde ölçüm sonuçlarının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It"/>
          <w:i/>
          <w:iCs/>
          <w:sz w:val="24"/>
          <w:szCs w:val="24"/>
        </w:rPr>
        <w:t>doğal bir sıralaması söz konusudur</w:t>
      </w:r>
      <w:r w:rsidRPr="003A3A1A">
        <w:rPr>
          <w:rFonts w:ascii="Comic Sans MS" w:hAnsi="Comic Sans MS" w:cs="MinionPro-Regular"/>
          <w:sz w:val="24"/>
          <w:szCs w:val="24"/>
        </w:rPr>
        <w:t>. Örneğin, bir güzellik yarışmasında 10 adet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aday olduğunu düşünelim. Yarışma sonucunda jüri kararı ile adaylar ilk 3 şeklinde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sıralanırlar. Yarışmanın kazananı 1 numaralı sırayı alırken sonrakiler ikinci ve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üçüncü sırayı alırlar. Burada dikkat edilmesi gereken nokta sıralamaya girenlerin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yarışmaya katılan bireyler oldukları ve bu bireylerin güzellik yarışması </w:t>
      </w:r>
      <w:proofErr w:type="gramStart"/>
      <w:r w:rsidRPr="003A3A1A">
        <w:rPr>
          <w:rFonts w:ascii="Comic Sans MS" w:hAnsi="Comic Sans MS" w:cs="MinionPro-Regular"/>
          <w:sz w:val="24"/>
          <w:szCs w:val="24"/>
        </w:rPr>
        <w:t>kriterlerine</w:t>
      </w:r>
      <w:proofErr w:type="gramEnd"/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göre sıralandıklarıdır. Yarışmadaki ölçüm sonucuna göre bir sıralama olmakla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beraber birinci ile ikinci arasındaki güzellik farkının ölçümlenmesi veya bu farkın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matematiksel olarak ikinci ve üçüncü arasındaki fark ile karşılaştırılabilmesi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mümkün değildir. </w:t>
      </w:r>
    </w:p>
    <w:p w:rsidR="00F93DB8" w:rsidRDefault="00F93DB8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6937E0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lastRenderedPageBreak/>
        <w:t>At yarışlarında yarış sonucunda oluşan sıralama, sıralayıcı ölçek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için örnek olarak verilebileceği gibi, bir mağaza çalışanlarının unvan sıralamaları,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sıralayıcı ölçeğe örnek olarak verilebilir. Sıralayıcı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ölçekte de değişkenin kategorileri karşılıklı ayrıktır.</w:t>
      </w:r>
    </w:p>
    <w:p w:rsidR="00F93DB8" w:rsidRPr="003A3A1A" w:rsidRDefault="00F93DB8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6937E0" w:rsidRPr="003A3A1A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BoldIt"/>
          <w:b/>
          <w:bCs/>
          <w:i/>
          <w:iCs/>
          <w:sz w:val="24"/>
          <w:szCs w:val="24"/>
        </w:rPr>
        <w:t>Eşit Aralıklı ölçek</w:t>
      </w:r>
      <w:r w:rsidRPr="003A3A1A">
        <w:rPr>
          <w:rFonts w:ascii="Comic Sans MS" w:hAnsi="Comic Sans MS" w:cs="MinionPro-Regular"/>
          <w:sz w:val="24"/>
          <w:szCs w:val="24"/>
        </w:rPr>
        <w:t>, sıralayıcı ölçeğin tüm özelliklerini içermek ve ürettiği bilgileri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üretmekle birlikte, birimler arasında özellik farkları matematiksel olarak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belirlenebilir. Bu ölçek, nicel değişkenlerin ölçümünde kullanılır. Ölçümün belirli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bir başlangıç noktası ve bitiş noktası olmakla birlikte, bir de ölçü birimi bulunmaktadır.</w:t>
      </w:r>
    </w:p>
    <w:p w:rsidR="006937E0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Regular"/>
          <w:sz w:val="24"/>
          <w:szCs w:val="24"/>
        </w:rPr>
        <w:t>Eşit aralıklı ölçek, sayısal olarak ifadelerin sıralanabilmesine olanak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vermektedir. Özellikler arasındaki eşit farklılıklar, eşit ölçme düzeyleri ile temsil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edilebilir. Her ne kadar eşit aralıklı ölçekte ilgilenilen değişken, matematiksel sonuçlar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vermekte olsa da kullanılan ölçüm için belirli bir yokluk anlamına gelmeyen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sıfır ölçme düzeyi bulunabilir. Örneğin, hava sıcaklığını düşünelim. Bu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 xml:space="preserve">değişken nicel ölçme düzeylerine sahiptir ve yokluk anlamına gelmeyen </w:t>
      </w:r>
      <w:r w:rsidRPr="007C224B">
        <w:rPr>
          <w:rFonts w:ascii="Comic Sans MS" w:hAnsi="Comic Sans MS" w:cs="MinionPro-Regular"/>
          <w:sz w:val="24"/>
          <w:szCs w:val="24"/>
          <w:highlight w:val="yellow"/>
        </w:rPr>
        <w:t>0</w:t>
      </w:r>
      <w:r w:rsidRPr="003A3A1A">
        <w:rPr>
          <w:rFonts w:ascii="Comic Sans MS" w:hAnsi="Comic Sans MS" w:cs="MinionPro-Regular"/>
          <w:sz w:val="24"/>
          <w:szCs w:val="24"/>
        </w:rPr>
        <w:t xml:space="preserve"> değeri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alabilir. Buradaki 0 ölçme düzeyi havada sıcaklığın olmadığı anlamına gelmez. Bu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ölçek ile yapılan ölçümler matematiksel işlemler için uygun olmakla beraber, oran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hesaplamaları için uygun değildir.</w:t>
      </w:r>
    </w:p>
    <w:p w:rsidR="0015243A" w:rsidRPr="003A3A1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6937E0" w:rsidRDefault="006937E0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A3A1A">
        <w:rPr>
          <w:rFonts w:ascii="Comic Sans MS" w:hAnsi="Comic Sans MS" w:cs="MinionPro-BoldIt"/>
          <w:b/>
          <w:bCs/>
          <w:i/>
          <w:iCs/>
          <w:sz w:val="24"/>
          <w:szCs w:val="24"/>
        </w:rPr>
        <w:t>Oranlı ölçek</w:t>
      </w:r>
      <w:r w:rsidRPr="003A3A1A">
        <w:rPr>
          <w:rFonts w:ascii="Comic Sans MS" w:hAnsi="Comic Sans MS" w:cs="MinionPro-Regular"/>
          <w:sz w:val="24"/>
          <w:szCs w:val="24"/>
        </w:rPr>
        <w:t>, en üst düzeyde bilgi üreten ölçek türüdür. Bu ölçekte sıfır başlangıç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noktası tüm ölçüm araçlarında aynı anlamı taşımaktadır. Örneğin, bir varlığın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ağırlığı için “sıfırdır” ifadesi kullanıldığında ölçüm metrik türüne bakmaksızın,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bu varlığın olmadığı anlamına gelir. Sıfır kilogram ve sıfır gram aynı özelliği tarif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etmektedir. Eğer “Banka hesabımda hiç param yok.” ifadesini kullanırsanız paranın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cinsinin Avro veya Türk lirası olması aynı anlama gelecektir, bir başka ifadeyle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sizin o an için parasız olduğunuz gerçeğini gösterir. Oranlı ölçekte, ölçüm sonuçları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daha önce ele aldığımız üç ölçek türünün de özelliklerini içermektedir. Ama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en büyük üstünlüğü yokluk anlamına gelen belirli bir sıfır ölçme düzeyi olması,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dolayısıyla ölçme düzeyleri arasında oransal analizler yapılabilmesine olanak vermesidir.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Aralıklı ölçek, ölçümler arasında eşit aralıklar olması, sıralama olması ve</w:t>
      </w:r>
      <w:r w:rsidR="003A3A1A">
        <w:rPr>
          <w:rFonts w:ascii="Comic Sans MS" w:hAnsi="Comic Sans MS" w:cs="MinionPro-Regular"/>
          <w:sz w:val="24"/>
          <w:szCs w:val="24"/>
        </w:rPr>
        <w:t xml:space="preserve"> </w:t>
      </w:r>
      <w:r w:rsidRPr="003A3A1A">
        <w:rPr>
          <w:rFonts w:ascii="Comic Sans MS" w:hAnsi="Comic Sans MS" w:cs="MinionPro-Regular"/>
          <w:sz w:val="24"/>
          <w:szCs w:val="24"/>
        </w:rPr>
        <w:t>oranların hesaplanabilmesi özelliklerini taşımaktadır.</w:t>
      </w:r>
    </w:p>
    <w:p w:rsidR="0015243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172085</wp:posOffset>
                </wp:positionV>
                <wp:extent cx="4895850" cy="1647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64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85F" w:rsidRPr="003A3A1A" w:rsidRDefault="005F785F" w:rsidP="00152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</w:pPr>
                            <w:r w:rsidRPr="003A3A1A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Araştırmacıların çalışmalarında tanımladıkları değişkenlerin hangi ölçek</w:t>
                            </w:r>
                            <w:r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3A1A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türüyle ölçüleceğini belirlemesi, araştırmada kullanılacak yöntem ve teknik</w:t>
                            </w:r>
                            <w:r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3A1A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türünün seçiminde üretilecek bilginin niteliğinde önemli rol oynar.</w:t>
                            </w:r>
                          </w:p>
                          <w:p w:rsidR="005F785F" w:rsidRDefault="005F785F" w:rsidP="001524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34.85pt;margin-top:13.55pt;width:385.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F785F" w:rsidRPr="003A3A1A" w:rsidRDefault="005F785F" w:rsidP="00152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</w:pPr>
                      <w:r w:rsidRPr="003A3A1A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Araştırmacıların çalışmalarında tanımladıkları değişkenlerin hangi ölçek</w:t>
                      </w:r>
                      <w:r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3A3A1A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türüyle ölçüleceğini belirlemesi, araştırmada kullanılacak yöntem ve teknik</w:t>
                      </w:r>
                      <w:r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3A3A1A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türünün seçiminde üretilecek bilginin niteliğinde önemli rol oynar.</w:t>
                      </w:r>
                    </w:p>
                    <w:p w:rsidR="005F785F" w:rsidRDefault="005F785F" w:rsidP="001524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5243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15243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15243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15243A" w:rsidRPr="003A3A1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15243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15243A" w:rsidRDefault="0015243A" w:rsidP="003A3A1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6937E0" w:rsidRDefault="006937E0" w:rsidP="006937E0">
      <w:pPr>
        <w:pStyle w:val="Default"/>
        <w:jc w:val="center"/>
        <w:rPr>
          <w:rFonts w:ascii="MinionPro-Regular" w:hAnsi="MinionPro-Regular" w:cs="MinionPro-Regular"/>
        </w:rPr>
      </w:pPr>
    </w:p>
    <w:p w:rsidR="0015243A" w:rsidRDefault="0015243A" w:rsidP="006937E0">
      <w:pPr>
        <w:pStyle w:val="Default"/>
        <w:jc w:val="center"/>
        <w:rPr>
          <w:rFonts w:ascii="MinionPro-Regular" w:hAnsi="MinionPro-Regular" w:cs="MinionPro-Regular"/>
        </w:rPr>
      </w:pPr>
    </w:p>
    <w:p w:rsidR="0015243A" w:rsidRDefault="0015243A" w:rsidP="006937E0">
      <w:pPr>
        <w:pStyle w:val="Default"/>
        <w:jc w:val="center"/>
        <w:rPr>
          <w:rFonts w:ascii="MinionPro-Regular" w:hAnsi="MinionPro-Regular" w:cs="MinionPro-Regular"/>
        </w:rPr>
      </w:pPr>
    </w:p>
    <w:p w:rsidR="0015243A" w:rsidRPr="0015243A" w:rsidRDefault="0015243A" w:rsidP="001524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aramondBold"/>
          <w:b/>
          <w:bCs/>
          <w:sz w:val="24"/>
          <w:szCs w:val="24"/>
        </w:rPr>
      </w:pPr>
      <w:r w:rsidRPr="0015243A">
        <w:rPr>
          <w:rFonts w:ascii="Comic Sans MS" w:hAnsi="Comic Sans MS" w:cs="GaramondLight"/>
          <w:sz w:val="24"/>
          <w:szCs w:val="24"/>
          <w:highlight w:val="yellow"/>
        </w:rPr>
        <w:lastRenderedPageBreak/>
        <w:t>Soru 1</w:t>
      </w:r>
      <w:proofErr w:type="gramStart"/>
      <w:r w:rsidRPr="0015243A">
        <w:rPr>
          <w:rFonts w:ascii="Comic Sans MS" w:hAnsi="Comic Sans MS" w:cs="GaramondLight"/>
          <w:sz w:val="24"/>
          <w:szCs w:val="24"/>
          <w:highlight w:val="yellow"/>
        </w:rPr>
        <w:t>)</w:t>
      </w:r>
      <w:proofErr w:type="gramEnd"/>
      <w:r w:rsidRPr="0015243A">
        <w:rPr>
          <w:rFonts w:ascii="Comic Sans MS" w:hAnsi="Comic Sans MS" w:cs="GaramondLight"/>
          <w:sz w:val="24"/>
          <w:szCs w:val="24"/>
          <w:highlight w:val="yellow"/>
        </w:rPr>
        <w:t xml:space="preserve"> Aşağıdakilerden hangisi ölçek türlerinden biri </w:t>
      </w:r>
      <w:r w:rsidRPr="0015243A">
        <w:rPr>
          <w:rFonts w:ascii="Comic Sans MS" w:hAnsi="Comic Sans MS" w:cs="GaramondBold"/>
          <w:b/>
          <w:bCs/>
          <w:sz w:val="24"/>
          <w:szCs w:val="24"/>
          <w:highlight w:val="yellow"/>
        </w:rPr>
        <w:t>değildir?</w:t>
      </w:r>
    </w:p>
    <w:p w:rsidR="0015243A" w:rsidRPr="0015243A" w:rsidRDefault="0015243A" w:rsidP="001524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aramondLight"/>
          <w:sz w:val="24"/>
          <w:szCs w:val="24"/>
        </w:rPr>
      </w:pPr>
      <w:r>
        <w:rPr>
          <w:rFonts w:ascii="Comic Sans MS" w:hAnsi="Comic Sans MS" w:cs="GaramondLight"/>
          <w:sz w:val="24"/>
          <w:szCs w:val="24"/>
        </w:rPr>
        <w:t xml:space="preserve">a) </w:t>
      </w:r>
      <w:proofErr w:type="spellStart"/>
      <w:r>
        <w:rPr>
          <w:rFonts w:ascii="Comic Sans MS" w:hAnsi="Comic Sans MS" w:cs="GaramondLight"/>
          <w:sz w:val="24"/>
          <w:szCs w:val="24"/>
        </w:rPr>
        <w:t>Sınıflayıcı</w:t>
      </w:r>
      <w:proofErr w:type="spellEnd"/>
      <w:r w:rsidRPr="0015243A">
        <w:rPr>
          <w:rFonts w:ascii="Comic Sans MS" w:hAnsi="Comic Sans MS" w:cs="GaramondLight"/>
          <w:sz w:val="24"/>
          <w:szCs w:val="24"/>
        </w:rPr>
        <w:t xml:space="preserve"> ölçek</w:t>
      </w:r>
    </w:p>
    <w:p w:rsidR="0015243A" w:rsidRPr="0015243A" w:rsidRDefault="0015243A" w:rsidP="001524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aramondLight"/>
          <w:sz w:val="24"/>
          <w:szCs w:val="24"/>
        </w:rPr>
      </w:pPr>
      <w:r w:rsidRPr="00D273B4">
        <w:rPr>
          <w:rFonts w:ascii="Comic Sans MS" w:hAnsi="Comic Sans MS" w:cs="GaramondLight"/>
          <w:sz w:val="24"/>
          <w:szCs w:val="24"/>
          <w:highlight w:val="yellow"/>
        </w:rPr>
        <w:t>b) Birikimli ölçek</w:t>
      </w:r>
      <w:bookmarkStart w:id="0" w:name="_GoBack"/>
      <w:bookmarkEnd w:id="0"/>
    </w:p>
    <w:p w:rsidR="0015243A" w:rsidRPr="0015243A" w:rsidRDefault="0015243A" w:rsidP="001524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aramondLight"/>
          <w:sz w:val="24"/>
          <w:szCs w:val="24"/>
        </w:rPr>
      </w:pPr>
      <w:r>
        <w:rPr>
          <w:rFonts w:ascii="Comic Sans MS" w:hAnsi="Comic Sans MS" w:cs="GaramondLight"/>
          <w:sz w:val="24"/>
          <w:szCs w:val="24"/>
        </w:rPr>
        <w:t>c)</w:t>
      </w:r>
      <w:r w:rsidRPr="0015243A">
        <w:rPr>
          <w:rFonts w:ascii="Comic Sans MS" w:hAnsi="Comic Sans MS" w:cs="GaramondLight"/>
          <w:sz w:val="24"/>
          <w:szCs w:val="24"/>
        </w:rPr>
        <w:t xml:space="preserve"> Oransal ölçek</w:t>
      </w:r>
    </w:p>
    <w:p w:rsidR="0015243A" w:rsidRPr="0015243A" w:rsidRDefault="0015243A" w:rsidP="0015243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aramondLight"/>
          <w:sz w:val="24"/>
          <w:szCs w:val="24"/>
        </w:rPr>
      </w:pPr>
      <w:r>
        <w:rPr>
          <w:rFonts w:ascii="Comic Sans MS" w:hAnsi="Comic Sans MS" w:cs="GaramondLight"/>
          <w:sz w:val="24"/>
          <w:szCs w:val="24"/>
        </w:rPr>
        <w:t>d) Aralıklı</w:t>
      </w:r>
      <w:r w:rsidRPr="0015243A">
        <w:rPr>
          <w:rFonts w:ascii="Comic Sans MS" w:hAnsi="Comic Sans MS" w:cs="GaramondLight"/>
          <w:sz w:val="24"/>
          <w:szCs w:val="24"/>
        </w:rPr>
        <w:t xml:space="preserve"> ölçek</w:t>
      </w:r>
    </w:p>
    <w:p w:rsidR="0015243A" w:rsidRPr="0015243A" w:rsidRDefault="0015243A" w:rsidP="0015243A">
      <w:pPr>
        <w:pStyle w:val="Default"/>
        <w:jc w:val="both"/>
        <w:rPr>
          <w:rFonts w:ascii="Comic Sans MS" w:hAnsi="Comic Sans MS" w:cs="MinionPro-Regular"/>
        </w:rPr>
      </w:pPr>
      <w:r>
        <w:rPr>
          <w:rFonts w:ascii="Comic Sans MS" w:hAnsi="Comic Sans MS" w:cs="GaramondLight"/>
          <w:color w:val="auto"/>
        </w:rPr>
        <w:t>e) Sıralayıcı</w:t>
      </w:r>
      <w:r w:rsidRPr="0015243A">
        <w:rPr>
          <w:rFonts w:ascii="Comic Sans MS" w:hAnsi="Comic Sans MS" w:cs="GaramondLight"/>
          <w:color w:val="auto"/>
        </w:rPr>
        <w:t xml:space="preserve"> ölçek</w:t>
      </w:r>
    </w:p>
    <w:p w:rsidR="006937E0" w:rsidRDefault="006937E0" w:rsidP="006937E0">
      <w:pPr>
        <w:pStyle w:val="Default"/>
        <w:jc w:val="center"/>
        <w:rPr>
          <w:rFonts w:ascii="Comic Sans MS" w:hAnsi="Comic Sans MS"/>
          <w:b/>
          <w:bCs/>
        </w:rPr>
      </w:pPr>
      <w:r>
        <w:rPr>
          <w:noProof/>
          <w:lang w:eastAsia="tr-TR"/>
        </w:rPr>
        <w:drawing>
          <wp:inline distT="0" distB="0" distL="0" distR="0" wp14:anchorId="6DB45CA6" wp14:editId="3ED08997">
            <wp:extent cx="5756745" cy="244105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0" w:rsidRDefault="006937E0" w:rsidP="003A3A1A">
      <w:pPr>
        <w:pStyle w:val="Default"/>
        <w:rPr>
          <w:rFonts w:ascii="Comic Sans MS" w:hAnsi="Comic Sans MS"/>
          <w:b/>
          <w:bCs/>
        </w:rPr>
      </w:pPr>
    </w:p>
    <w:p w:rsidR="003A3A1A" w:rsidRDefault="003A3A1A" w:rsidP="003A3A1A">
      <w:pPr>
        <w:pStyle w:val="Default"/>
        <w:rPr>
          <w:rFonts w:ascii="Comic Sans MS" w:hAnsi="Comic Sans MS"/>
          <w:bCs/>
        </w:rPr>
      </w:pPr>
      <w:r w:rsidRPr="003A3A1A">
        <w:rPr>
          <w:rFonts w:ascii="Comic Sans MS" w:hAnsi="Comic Sans MS"/>
          <w:bCs/>
          <w:highlight w:val="yellow"/>
        </w:rPr>
        <w:t>Örnek:</w:t>
      </w:r>
    </w:p>
    <w:p w:rsidR="003A3A1A" w:rsidRPr="003A3A1A" w:rsidRDefault="003A3A1A" w:rsidP="003A3A1A">
      <w:pPr>
        <w:pStyle w:val="Default"/>
        <w:rPr>
          <w:rFonts w:ascii="Comic Sans MS" w:hAnsi="Comic Sans MS"/>
          <w:bCs/>
        </w:rPr>
      </w:pPr>
      <w:r>
        <w:rPr>
          <w:noProof/>
          <w:lang w:eastAsia="tr-TR"/>
        </w:rPr>
        <w:drawing>
          <wp:inline distT="0" distB="0" distL="0" distR="0" wp14:anchorId="0751BBD1" wp14:editId="67C42FF6">
            <wp:extent cx="5589767" cy="473102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E" w:rsidRPr="00911FFA" w:rsidRDefault="007332BE" w:rsidP="007332BE">
      <w:pPr>
        <w:pStyle w:val="Default"/>
        <w:jc w:val="center"/>
        <w:rPr>
          <w:rFonts w:ascii="Comic Sans MS" w:hAnsi="Comic Sans MS"/>
          <w:u w:val="single"/>
        </w:rPr>
      </w:pPr>
      <w:r w:rsidRPr="00911FFA">
        <w:rPr>
          <w:rFonts w:ascii="Comic Sans MS" w:hAnsi="Comic Sans MS" w:cs="MyriadPro-Bold"/>
          <w:b/>
          <w:bCs/>
          <w:u w:val="single"/>
        </w:rPr>
        <w:lastRenderedPageBreak/>
        <w:t>Basit Seri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GaramondLight"/>
          <w:sz w:val="24"/>
          <w:szCs w:val="24"/>
        </w:rPr>
      </w:pPr>
      <w:r>
        <w:rPr>
          <w:rFonts w:ascii="Comic Sans MS" w:hAnsi="Comic Sans MS" w:cs="GaramondLight"/>
          <w:sz w:val="24"/>
          <w:szCs w:val="24"/>
        </w:rPr>
        <w:t>İlgilenilen değişkenin almış olduğu değerlerin küçükten büyüğ</w:t>
      </w:r>
      <w:r w:rsidRPr="00911FFA">
        <w:rPr>
          <w:rFonts w:ascii="Comic Sans MS" w:hAnsi="Comic Sans MS" w:cs="GaramondLight"/>
          <w:sz w:val="24"/>
          <w:szCs w:val="24"/>
        </w:rPr>
        <w:t>e veya büyükten</w:t>
      </w:r>
      <w:r>
        <w:rPr>
          <w:rFonts w:ascii="Comic Sans MS" w:hAnsi="Comic Sans MS" w:cs="GaramondLight"/>
          <w:sz w:val="24"/>
          <w:szCs w:val="24"/>
        </w:rPr>
        <w:t xml:space="preserve"> küçüğ</w:t>
      </w:r>
      <w:r w:rsidRPr="00911FFA">
        <w:rPr>
          <w:rFonts w:ascii="Comic Sans MS" w:hAnsi="Comic Sans MS" w:cs="GaramondLight"/>
          <w:sz w:val="24"/>
          <w:szCs w:val="24"/>
        </w:rPr>
        <w:t>e s</w:t>
      </w:r>
      <w:r>
        <w:rPr>
          <w:rFonts w:ascii="Comic Sans MS" w:hAnsi="Comic Sans MS" w:cs="GaramondLight"/>
          <w:sz w:val="24"/>
          <w:szCs w:val="24"/>
        </w:rPr>
        <w:t>ıralanmasıyla oluş</w:t>
      </w:r>
      <w:r w:rsidRPr="00911FFA">
        <w:rPr>
          <w:rFonts w:ascii="Comic Sans MS" w:hAnsi="Comic Sans MS" w:cs="GaramondLight"/>
          <w:sz w:val="24"/>
          <w:szCs w:val="24"/>
        </w:rPr>
        <w:t>an seriye “basit seri” denir.</w:t>
      </w:r>
    </w:p>
    <w:p w:rsidR="00496451" w:rsidRPr="00911FFA" w:rsidRDefault="00496451" w:rsidP="007332B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Pr="00911FFA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911FFA">
        <w:rPr>
          <w:rFonts w:ascii="Comic Sans MS" w:hAnsi="Comic Sans MS" w:cs="GaramondLightItalic"/>
          <w:iCs/>
          <w:sz w:val="24"/>
          <w:szCs w:val="24"/>
          <w:highlight w:val="yellow"/>
        </w:rPr>
        <w:t>120 Öğrencinin Aylık Harcamaları (Basit Seri-Küçükten Büyüğe Sıralanmış)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</w:rPr>
      </w:pPr>
    </w:p>
    <w:p w:rsidR="007332BE" w:rsidRDefault="00496451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8C56530" wp14:editId="07C7B490">
            <wp:extent cx="5759450" cy="5105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51" w:rsidRDefault="00496451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E4C52">
        <w:rPr>
          <w:rFonts w:ascii="Comic Sans MS" w:hAnsi="Comic Sans MS" w:cs="MyriadPro-Bold"/>
          <w:bCs/>
          <w:sz w:val="24"/>
          <w:szCs w:val="24"/>
          <w:highlight w:val="yellow"/>
        </w:rPr>
        <w:t>Soru 4</w:t>
      </w:r>
      <w:proofErr w:type="gramStart"/>
      <w:r w:rsidRPr="003E4C52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="00DA0FE3" w:rsidRPr="003E4C52">
        <w:rPr>
          <w:rFonts w:ascii="Comic Sans MS" w:hAnsi="Comic Sans MS" w:cs="MyriadPro-Bold"/>
          <w:b/>
          <w:bCs/>
          <w:sz w:val="24"/>
          <w:szCs w:val="24"/>
          <w:highlight w:val="yellow"/>
        </w:rPr>
        <w:t xml:space="preserve"> </w:t>
      </w:r>
      <w:r w:rsidR="00DA0FE3" w:rsidRPr="003E4C52">
        <w:rPr>
          <w:rFonts w:ascii="Comic Sans MS" w:hAnsi="Comic Sans MS" w:cs="MinionPro-Regular"/>
          <w:sz w:val="24"/>
          <w:szCs w:val="24"/>
          <w:highlight w:val="yellow"/>
        </w:rPr>
        <w:t>Aşağıda verilen seçeneklerden hangisinde yer alan</w:t>
      </w:r>
      <w:r>
        <w:rPr>
          <w:rFonts w:ascii="Comic Sans MS" w:hAnsi="Comic Sans MS" w:cs="MinionPro-Regular"/>
          <w:sz w:val="24"/>
          <w:szCs w:val="24"/>
          <w:highlight w:val="yellow"/>
        </w:rPr>
        <w:t xml:space="preserve"> </w:t>
      </w:r>
      <w:r w:rsidR="00DA0FE3" w:rsidRPr="003E4C52">
        <w:rPr>
          <w:rFonts w:ascii="Comic Sans MS" w:hAnsi="Comic Sans MS" w:cs="MinionPro-Regular"/>
          <w:sz w:val="24"/>
          <w:szCs w:val="24"/>
          <w:highlight w:val="yellow"/>
        </w:rPr>
        <w:t>değişken sürekli bir değişkendir?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a)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Bir otoparktaki araç sayısı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b)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Bir sınıftaki öğrenci sayısı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c)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Bir evdeki oda sayısı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7C224B">
        <w:rPr>
          <w:rFonts w:ascii="Comic Sans MS" w:hAnsi="Comic Sans MS" w:cs="MinionPro-Regular"/>
          <w:sz w:val="24"/>
          <w:szCs w:val="24"/>
          <w:highlight w:val="yellow"/>
        </w:rPr>
        <w:t>d)</w:t>
      </w:r>
      <w:r w:rsidR="00DA0FE3" w:rsidRPr="007C224B">
        <w:rPr>
          <w:rFonts w:ascii="Comic Sans MS" w:hAnsi="Comic Sans MS" w:cs="MinionPro-Regular"/>
          <w:sz w:val="24"/>
          <w:szCs w:val="24"/>
          <w:highlight w:val="yellow"/>
        </w:rPr>
        <w:t xml:space="preserve"> Öğrencinin boyu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 xml:space="preserve">e) </w:t>
      </w:r>
      <w:r w:rsidR="00DA0FE3" w:rsidRPr="00DC6B48">
        <w:rPr>
          <w:rFonts w:ascii="Comic Sans MS" w:hAnsi="Comic Sans MS" w:cs="MinionPro-Regular"/>
          <w:sz w:val="24"/>
          <w:szCs w:val="24"/>
        </w:rPr>
        <w:t>Bir kutudaki misket sayısı</w:t>
      </w:r>
    </w:p>
    <w:p w:rsidR="006937E0" w:rsidRDefault="006937E0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6937E0" w:rsidRDefault="006937E0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6937E0" w:rsidRDefault="006937E0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7332BE" w:rsidRPr="00911FFA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  <w:r w:rsidRPr="00911FFA"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  <w:lastRenderedPageBreak/>
        <w:t>Frekans Serisi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911FFA">
        <w:rPr>
          <w:rFonts w:ascii="Comic Sans MS" w:hAnsi="Comic Sans MS" w:cs="MinionPro-Regular"/>
          <w:sz w:val="24"/>
          <w:szCs w:val="24"/>
        </w:rPr>
        <w:t>Tanımlanan bir araştırmada ilgilenilen bir X nicel değişkeni için derlenen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911FFA">
        <w:rPr>
          <w:rFonts w:ascii="Comic Sans MS" w:hAnsi="Comic Sans MS" w:cs="MinionPro-Regular"/>
          <w:sz w:val="24"/>
          <w:szCs w:val="24"/>
        </w:rPr>
        <w:t>verilerde</w:t>
      </w:r>
      <w:r w:rsidR="006956A1">
        <w:rPr>
          <w:rFonts w:ascii="Comic Sans MS" w:hAnsi="Comic Sans MS" w:cs="MinionPro-Regular"/>
          <w:sz w:val="24"/>
          <w:szCs w:val="24"/>
        </w:rPr>
        <w:t xml:space="preserve"> </w:t>
      </w:r>
      <w:r w:rsidRPr="00911FFA">
        <w:rPr>
          <w:rFonts w:ascii="Comic Sans MS" w:hAnsi="Comic Sans MS" w:cs="MinionPro-Regular"/>
          <w:sz w:val="24"/>
          <w:szCs w:val="24"/>
        </w:rPr>
        <w:t>tekrar eden gözlemlerin kaç kez tekrarlandığını gösterecek şekilde, basit serinin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911FFA">
        <w:rPr>
          <w:rFonts w:ascii="Comic Sans MS" w:hAnsi="Comic Sans MS" w:cs="MinionPro-Regular"/>
          <w:sz w:val="24"/>
          <w:szCs w:val="24"/>
        </w:rPr>
        <w:t xml:space="preserve">yeniden düzenlenmiş hâline </w:t>
      </w:r>
      <w:r w:rsidRPr="00911FFA">
        <w:rPr>
          <w:rFonts w:ascii="Comic Sans MS" w:hAnsi="Comic Sans MS" w:cs="MinionPro-Bold"/>
          <w:b/>
          <w:bCs/>
          <w:sz w:val="24"/>
          <w:szCs w:val="24"/>
        </w:rPr>
        <w:t xml:space="preserve">frekans serisi </w:t>
      </w:r>
      <w:r w:rsidRPr="00911FFA">
        <w:rPr>
          <w:rFonts w:ascii="Comic Sans MS" w:hAnsi="Comic Sans MS" w:cs="MinionPro-Regular"/>
          <w:sz w:val="24"/>
          <w:szCs w:val="24"/>
        </w:rPr>
        <w:t>adı verilir.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7332BE" w:rsidRPr="00BF5E98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BF5E98">
        <w:rPr>
          <w:rFonts w:ascii="Comic Sans MS" w:hAnsi="Comic Sans MS" w:cs="GaramondLightItalic"/>
          <w:iCs/>
          <w:sz w:val="24"/>
          <w:szCs w:val="24"/>
          <w:highlight w:val="yellow"/>
        </w:rPr>
        <w:t>120 Öğrencinin Aylık Harcamaları (Frekans Serisi)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8BCC90E" wp14:editId="7D7A22A1">
            <wp:extent cx="4819650" cy="5200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0" w:rsidRDefault="006937E0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yriadPro-Bold"/>
          <w:bCs/>
          <w:sz w:val="24"/>
          <w:szCs w:val="24"/>
          <w:highlight w:val="yellow"/>
        </w:rPr>
        <w:t>Soru 5</w:t>
      </w:r>
      <w:proofErr w:type="gramStart"/>
      <w:r w:rsidR="00DA0FE3" w:rsidRPr="00DA0FE3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="00DA0FE3" w:rsidRPr="00DA0FE3">
        <w:rPr>
          <w:rFonts w:ascii="Comic Sans MS" w:hAnsi="Comic Sans MS" w:cs="MyriadPro-Bold"/>
          <w:bCs/>
          <w:sz w:val="24"/>
          <w:szCs w:val="24"/>
          <w:highlight w:val="yellow"/>
        </w:rPr>
        <w:t xml:space="preserve"> </w:t>
      </w:r>
      <w:r w:rsidR="00DA0FE3" w:rsidRPr="00DA0FE3">
        <w:rPr>
          <w:rFonts w:ascii="Comic Sans MS" w:hAnsi="Comic Sans MS" w:cs="MinionPro-Regular"/>
          <w:sz w:val="24"/>
          <w:szCs w:val="24"/>
          <w:highlight w:val="yellow"/>
        </w:rPr>
        <w:t>Aşağıda verilen seçeneklerden hangisinde yer alan değişken nitel bir değişkendir?</w:t>
      </w:r>
    </w:p>
    <w:p w:rsidR="00DA0FE3" w:rsidRPr="00DC6B48" w:rsidRDefault="00DA0FE3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a)</w:t>
      </w:r>
      <w:r w:rsidRPr="00DC6B48">
        <w:rPr>
          <w:rFonts w:ascii="Comic Sans MS" w:hAnsi="Comic Sans MS" w:cs="MinionPro-Regular"/>
          <w:sz w:val="24"/>
          <w:szCs w:val="24"/>
        </w:rPr>
        <w:t xml:space="preserve"> Metre olarak uzunluk</w:t>
      </w:r>
    </w:p>
    <w:p w:rsidR="00DA0FE3" w:rsidRPr="00DC6B48" w:rsidRDefault="00DA0FE3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b)</w:t>
      </w:r>
      <w:r w:rsidRPr="00DC6B48">
        <w:rPr>
          <w:rFonts w:ascii="Comic Sans MS" w:hAnsi="Comic Sans MS" w:cs="MinionPro-Regular"/>
          <w:sz w:val="24"/>
          <w:szCs w:val="24"/>
        </w:rPr>
        <w:t xml:space="preserve"> Ton olarak ağırlık</w:t>
      </w:r>
    </w:p>
    <w:p w:rsidR="00DA0FE3" w:rsidRPr="00DC6B48" w:rsidRDefault="00DA0FE3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7C224B">
        <w:rPr>
          <w:rFonts w:ascii="Comic Sans MS" w:hAnsi="Comic Sans MS" w:cs="MinionPro-Regular"/>
          <w:sz w:val="24"/>
          <w:szCs w:val="24"/>
          <w:highlight w:val="yellow"/>
        </w:rPr>
        <w:t>c) Cinsiyet</w:t>
      </w:r>
    </w:p>
    <w:p w:rsidR="00DA0FE3" w:rsidRPr="00DC6B48" w:rsidRDefault="00DA0FE3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d)</w:t>
      </w:r>
      <w:r w:rsidRPr="00DC6B48">
        <w:rPr>
          <w:rFonts w:ascii="Comic Sans MS" w:hAnsi="Comic Sans MS" w:cs="MinionPro-Regular"/>
          <w:sz w:val="24"/>
          <w:szCs w:val="24"/>
        </w:rPr>
        <w:t xml:space="preserve"> Yaş</w:t>
      </w:r>
    </w:p>
    <w:p w:rsidR="00DA0FE3" w:rsidRPr="00DC6B48" w:rsidRDefault="00DA0FE3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 xml:space="preserve">e) </w:t>
      </w:r>
      <w:r w:rsidRPr="00DC6B48">
        <w:rPr>
          <w:rFonts w:ascii="Comic Sans MS" w:hAnsi="Comic Sans MS" w:cs="MinionPro-Regular"/>
          <w:sz w:val="24"/>
          <w:szCs w:val="24"/>
        </w:rPr>
        <w:t>Seyahat süresi</w:t>
      </w:r>
    </w:p>
    <w:p w:rsidR="006937E0" w:rsidRDefault="006937E0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6937E0" w:rsidRDefault="006937E0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6956A1" w:rsidRDefault="006956A1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</w:p>
    <w:p w:rsidR="007332BE" w:rsidRPr="00BF5E98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</w:pPr>
      <w:r w:rsidRPr="00BF5E98">
        <w:rPr>
          <w:rFonts w:ascii="Comic Sans MS" w:hAnsi="Comic Sans MS" w:cs="MyriadPro-BoldIt"/>
          <w:b/>
          <w:bCs/>
          <w:iCs/>
          <w:sz w:val="24"/>
          <w:szCs w:val="24"/>
          <w:u w:val="single"/>
        </w:rPr>
        <w:lastRenderedPageBreak/>
        <w:t>Gruplandırılmış Seri</w:t>
      </w:r>
    </w:p>
    <w:p w:rsidR="007332BE" w:rsidRDefault="007332BE" w:rsidP="006937E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BF5E98">
        <w:rPr>
          <w:rFonts w:ascii="Comic Sans MS" w:hAnsi="Comic Sans MS" w:cs="MinionPro-Regular"/>
          <w:sz w:val="24"/>
          <w:szCs w:val="24"/>
        </w:rPr>
        <w:t>Bir değişkenin birbirine yakın ölçme düzeylerini bir araya getirmeye gruplama adı verilir.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Frekans serileri basit serilere göre bilgi üretme amacıyla büyük kolaylık getirmekle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birlikte, derlenen veri sayısı ve farklı sonuç sayısı arttıkça basit seriye göre üstün olan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frekans serisi de yetersiz olabilir. Veri sayısı çok çok büyük olduğunda ve birbirinden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farklı çok fazla sonucun ortaya çıkması söz konusu olduğunda, verilerin kolay ve daha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anlaşılır gösterimi amacıyla, verilerin gruplandırılmış seri olarak düzenlenmesi bilgi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üretme bağlamında önemli kolaylıklar sağlayacağı düşünülür. Gruplandırılmış serilerde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BF5E98">
        <w:rPr>
          <w:rFonts w:ascii="Comic Sans MS" w:hAnsi="Comic Sans MS" w:cs="MinionPro-Regular"/>
          <w:sz w:val="24"/>
          <w:szCs w:val="24"/>
        </w:rPr>
        <w:t>de frekans serilerindeki gibi iki sütun yer alır.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GaramondLight" w:hAnsi="GaramondLight" w:cs="GaramondLight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518F8721" wp14:editId="0A3FD495">
            <wp:extent cx="2428875" cy="15716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aramondLight"/>
          <w:sz w:val="24"/>
          <w:szCs w:val="24"/>
        </w:rPr>
      </w:pPr>
      <w:r w:rsidRPr="009F765A">
        <w:rPr>
          <w:rFonts w:ascii="Comic Sans MS" w:hAnsi="Comic Sans MS" w:cs="GaramondLightItalic"/>
          <w:iCs/>
          <w:sz w:val="24"/>
          <w:szCs w:val="24"/>
        </w:rPr>
        <w:t>120 Öğrencinin</w:t>
      </w:r>
      <w:r>
        <w:rPr>
          <w:rFonts w:ascii="Comic Sans MS" w:hAnsi="Comic Sans MS" w:cs="GaramondLightItalic"/>
          <w:iCs/>
          <w:sz w:val="24"/>
          <w:szCs w:val="24"/>
        </w:rPr>
        <w:t xml:space="preserve"> Aylık Harcamaları </w:t>
      </w:r>
      <w:r w:rsidRPr="009F765A">
        <w:rPr>
          <w:rFonts w:ascii="Comic Sans MS" w:hAnsi="Comic Sans MS" w:cs="GaramondLight"/>
          <w:sz w:val="24"/>
          <w:szCs w:val="24"/>
        </w:rPr>
        <w:t>frekans</w:t>
      </w:r>
      <w:r>
        <w:rPr>
          <w:rFonts w:ascii="Comic Sans MS" w:hAnsi="Comic Sans MS" w:cs="GaramondLight"/>
          <w:sz w:val="24"/>
          <w:szCs w:val="24"/>
        </w:rPr>
        <w:t xml:space="preserve"> serisi gruplandırılmış seriye dönüştürülmek istendiğ</w:t>
      </w:r>
      <w:r w:rsidRPr="009F765A">
        <w:rPr>
          <w:rFonts w:ascii="Comic Sans MS" w:hAnsi="Comic Sans MS" w:cs="GaramondLight"/>
          <w:sz w:val="24"/>
          <w:szCs w:val="24"/>
        </w:rPr>
        <w:t>inde;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DCB1891" wp14:editId="037A549C">
            <wp:extent cx="3086100" cy="13144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Bu örnek için sınıf aralığı büyüklüğü (h)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70CA7A9" wp14:editId="0B88C0B6">
            <wp:extent cx="1714500" cy="7048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DA0FE3" w:rsidRDefault="00DA0FE3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BA27CF" w:rsidRDefault="00BA27CF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GaramondLightItalic"/>
          <w:iCs/>
          <w:sz w:val="24"/>
          <w:szCs w:val="24"/>
          <w:highlight w:val="yellow"/>
        </w:rPr>
      </w:pPr>
    </w:p>
    <w:p w:rsidR="007332BE" w:rsidRPr="00BF5E98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BF5E98">
        <w:rPr>
          <w:rFonts w:ascii="Comic Sans MS" w:hAnsi="Comic Sans MS" w:cs="GaramondLightItalic"/>
          <w:iCs/>
          <w:sz w:val="24"/>
          <w:szCs w:val="24"/>
          <w:highlight w:val="yellow"/>
        </w:rPr>
        <w:lastRenderedPageBreak/>
        <w:t>120 Öğrenciye İlişkin Aylık Harcamalar (Gruplandırılmış Seri)</w:t>
      </w:r>
    </w:p>
    <w:p w:rsidR="007332BE" w:rsidRPr="00D83EC9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855B014" wp14:editId="2A50BE51">
            <wp:extent cx="5372100" cy="21621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E3" w:rsidRDefault="00DA0FE3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E4C52">
        <w:rPr>
          <w:rFonts w:ascii="Comic Sans MS" w:hAnsi="Comic Sans MS" w:cs="MyriadPro-Bold"/>
          <w:bCs/>
          <w:sz w:val="24"/>
          <w:szCs w:val="24"/>
          <w:highlight w:val="yellow"/>
        </w:rPr>
        <w:t>Soru 6</w:t>
      </w:r>
      <w:proofErr w:type="gramStart"/>
      <w:r w:rsidRPr="003E4C52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="00DA0FE3" w:rsidRPr="003E4C52">
        <w:rPr>
          <w:rFonts w:ascii="Comic Sans MS" w:hAnsi="Comic Sans MS" w:cs="MyriadPro-Bold"/>
          <w:b/>
          <w:bCs/>
          <w:sz w:val="24"/>
          <w:szCs w:val="24"/>
          <w:highlight w:val="yellow"/>
        </w:rPr>
        <w:t xml:space="preserve"> </w:t>
      </w:r>
      <w:r w:rsidR="00DA0FE3" w:rsidRPr="003E4C52">
        <w:rPr>
          <w:rFonts w:ascii="Comic Sans MS" w:hAnsi="Comic Sans MS" w:cs="MinionPro-Regular"/>
          <w:sz w:val="24"/>
          <w:szCs w:val="24"/>
          <w:highlight w:val="yellow"/>
        </w:rPr>
        <w:t>Aşağıda verilen seçeneklerden hangisinde yer alan</w:t>
      </w:r>
      <w:r w:rsidRPr="003E4C52">
        <w:rPr>
          <w:rFonts w:ascii="Comic Sans MS" w:hAnsi="Comic Sans MS" w:cs="MinionPro-Regular"/>
          <w:sz w:val="24"/>
          <w:szCs w:val="24"/>
          <w:highlight w:val="yellow"/>
        </w:rPr>
        <w:t xml:space="preserve"> </w:t>
      </w:r>
      <w:r w:rsidR="00DA0FE3" w:rsidRPr="003E4C52">
        <w:rPr>
          <w:rFonts w:ascii="Comic Sans MS" w:hAnsi="Comic Sans MS" w:cs="MinionPro-Regular"/>
          <w:sz w:val="24"/>
          <w:szCs w:val="24"/>
          <w:highlight w:val="yellow"/>
        </w:rPr>
        <w:t>değişken kesikli bir değişkendir?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a)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Evinizin işyerinize olan km cinsi uzaklığı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b)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</w:t>
      </w:r>
      <w:r w:rsidR="00DA0FE3" w:rsidRPr="00710210">
        <w:rPr>
          <w:rFonts w:ascii="Comic Sans MS" w:hAnsi="Comic Sans MS" w:cs="MinionPro-Regular"/>
          <w:sz w:val="24"/>
          <w:szCs w:val="24"/>
          <w:highlight w:val="yellow"/>
        </w:rPr>
        <w:t>Cebinizdeki metal para sayısı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c)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Masanızın alanı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d)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Yeni doğan bebek ağırlığı</w:t>
      </w:r>
    </w:p>
    <w:p w:rsidR="00DA0FE3" w:rsidRPr="00DC6B48" w:rsidRDefault="003E4C52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e)</w:t>
      </w:r>
      <w:r w:rsidR="00DA0FE3" w:rsidRPr="00DC6B48">
        <w:rPr>
          <w:rFonts w:ascii="Comic Sans MS" w:hAnsi="Comic Sans MS" w:cs="MinionPro-Regular"/>
          <w:sz w:val="24"/>
          <w:szCs w:val="24"/>
        </w:rPr>
        <w:t xml:space="preserve"> Bir kolinin ağırlığı</w:t>
      </w:r>
    </w:p>
    <w:p w:rsidR="00DA0FE3" w:rsidRDefault="00DA0FE3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7332BE" w:rsidRPr="000475BF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0475BF">
        <w:rPr>
          <w:rFonts w:ascii="Comic Sans MS" w:hAnsi="Comic Sans MS" w:cs="MyriadPro-Bold"/>
          <w:b/>
          <w:bCs/>
          <w:sz w:val="24"/>
          <w:szCs w:val="24"/>
        </w:rPr>
        <w:t>İSTATİSTİKSEL SERİLERİN GRAFİKSEL ÇÖZÜMLEMESİ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1F51A" wp14:editId="3E44D1D1">
                <wp:simplePos x="0" y="0"/>
                <wp:positionH relativeFrom="column">
                  <wp:posOffset>1147445</wp:posOffset>
                </wp:positionH>
                <wp:positionV relativeFrom="paragraph">
                  <wp:posOffset>259080</wp:posOffset>
                </wp:positionV>
                <wp:extent cx="3257550" cy="952500"/>
                <wp:effectExtent l="0" t="0" r="19050" b="1905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52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785F" w:rsidRDefault="005F785F" w:rsidP="007332BE">
                            <w:pPr>
                              <w:jc w:val="center"/>
                            </w:pPr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Gözlem değerlerinin matematiksel ve bilimsel temellere sahip resim,</w:t>
                            </w:r>
                            <w:r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şekil veya çizgilerle gösterimine grafik adı verilir.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F51A" id="Dikdörtgen 19" o:spid="_x0000_s1027" style="position:absolute;left:0;text-align:left;margin-left:90.35pt;margin-top:20.4pt;width:256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" fillcolor="#5b9bd5" strokecolor="#41719c" strokeweight="1pt">
                <v:textbox>
                  <w:txbxContent>
                    <w:p w:rsidR="005F785F" w:rsidRDefault="005F785F" w:rsidP="007332BE">
                      <w:pPr>
                        <w:jc w:val="center"/>
                      </w:pPr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Gözlem değerlerinin matematiksel ve bilimsel temellere sahip resim,</w:t>
                      </w:r>
                      <w:r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şekil veya çizgilerle gösterimine grafik adı verilir.</w:t>
                      </w:r>
                    </w:p>
                  </w:txbxContent>
                </v:textbox>
              </v:rect>
            </w:pict>
          </mc:Fallback>
        </mc:AlternateContent>
      </w:r>
      <w:r w:rsidRPr="000475BF">
        <w:rPr>
          <w:rFonts w:ascii="Comic Sans MS" w:hAnsi="Comic Sans MS" w:cs="MinionPro-Regular"/>
          <w:sz w:val="24"/>
          <w:szCs w:val="24"/>
        </w:rPr>
        <w:t>İstatistiksel bilgilerin serilerin yanında görsel olarak sunulması da mümkün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olmaktadır.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0475BF">
        <w:rPr>
          <w:rFonts w:ascii="Comic Sans MS" w:hAnsi="Comic Sans MS" w:cs="MinionPro-Regular"/>
          <w:sz w:val="24"/>
          <w:szCs w:val="24"/>
        </w:rPr>
        <w:t>Pek çok kişi, derlenen verilerin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kendilerine seriler şeklinde sunulması yerine, grafiklerle sunulması durumunda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daha kolay, daha ayrıntılı ve net bilgiyi elde edebildiklerini belirtmektedirler.</w: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22400" wp14:editId="2B9C157A">
                <wp:simplePos x="0" y="0"/>
                <wp:positionH relativeFrom="column">
                  <wp:posOffset>-24130</wp:posOffset>
                </wp:positionH>
                <wp:positionV relativeFrom="paragraph">
                  <wp:posOffset>13970</wp:posOffset>
                </wp:positionV>
                <wp:extent cx="5838825" cy="866775"/>
                <wp:effectExtent l="0" t="0" r="28575" b="28575"/>
                <wp:wrapNone/>
                <wp:docPr id="20" name="Yuvarlatılmış 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8667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785F" w:rsidRDefault="005F785F" w:rsidP="007332BE">
                            <w:pPr>
                              <w:jc w:val="center"/>
                            </w:pPr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Grafikler olayların doğasını seriler ve tablolar yardımıyla değil, resimler, şekiller veya</w:t>
                            </w:r>
                            <w:r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çizgilerle karşı tarafa aktarır, ayrıca sunumun teknik detaylarından çok ana fikir üzerinde </w:t>
                            </w:r>
                            <w:proofErr w:type="spellStart"/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yoğunlaşılmasına</w:t>
                            </w:r>
                            <w:proofErr w:type="spellEnd"/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 yardımcı olurlar.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22400" id="Yuvarlatılmış Dikdörtgen 20" o:spid="_x0000_s1028" style="position:absolute;left:0;text-align:left;margin-left:-1.9pt;margin-top:1.1pt;width:459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" fillcolor="#5b9bd5" strokecolor="#41719c" strokeweight="1pt">
                <v:stroke joinstyle="miter"/>
                <v:textbox>
                  <w:txbxContent>
                    <w:p w:rsidR="005F785F" w:rsidRDefault="005F785F" w:rsidP="007332BE">
                      <w:pPr>
                        <w:jc w:val="center"/>
                      </w:pPr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Grafikler olayların doğasını seriler ve tablolar yardımıyla değil, resimler, şekiller veya</w:t>
                      </w:r>
                      <w:r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çizgilerle karşı tarafa aktarır, ayrıca sunumun teknik detaylarından çok ana fikir üzerinde </w:t>
                      </w:r>
                      <w:proofErr w:type="spellStart"/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yoğunlaşılmasına</w:t>
                      </w:r>
                      <w:proofErr w:type="spellEnd"/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 yardımcı olurlar.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0475BF">
        <w:rPr>
          <w:rFonts w:ascii="Comic Sans MS" w:hAnsi="Comic Sans MS" w:cs="MinionPro-Regular"/>
          <w:sz w:val="24"/>
          <w:szCs w:val="24"/>
        </w:rPr>
        <w:t>Grafikler oluşturulurken açık ve anlaşılır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olmalarına gayret gösterilmeli ve hedef kitleyi yanıltıcı özellikler taşımamalıdır.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Grafikte yer alan bütün bileşenlerin doğru şekilde ölçeklenip etiketlendiğine dikkat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edilmelidir.</w:t>
      </w:r>
    </w:p>
    <w:p w:rsidR="00DA0FE3" w:rsidRDefault="00DA0FE3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DA0FE3" w:rsidRDefault="00DA0FE3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0BE5E" wp14:editId="37C3D5D8">
                <wp:simplePos x="0" y="0"/>
                <wp:positionH relativeFrom="column">
                  <wp:posOffset>937895</wp:posOffset>
                </wp:positionH>
                <wp:positionV relativeFrom="paragraph">
                  <wp:posOffset>86995</wp:posOffset>
                </wp:positionV>
                <wp:extent cx="3914775" cy="1352550"/>
                <wp:effectExtent l="19050" t="19050" r="28575" b="19050"/>
                <wp:wrapNone/>
                <wp:docPr id="21" name="Düzgün Beş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352550"/>
                        </a:xfrm>
                        <a:prstGeom prst="pentag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785F" w:rsidRDefault="005F785F" w:rsidP="007332BE">
                            <w:pPr>
                              <w:jc w:val="center"/>
                            </w:pPr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Eğer grafik bir başka kaynaktan elde edildi ise orijinal kaynak bilgisine</w:t>
                            </w:r>
                            <w:r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75BF">
                              <w:rPr>
                                <w:rFonts w:ascii="Comic Sans MS" w:hAnsi="Comic Sans MS" w:cs="MinionPro-Regular"/>
                                <w:sz w:val="24"/>
                                <w:szCs w:val="24"/>
                              </w:rPr>
                              <w:t>de grafikte yer verilmelidir.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0BE5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Düzgün Beşgen 21" o:spid="_x0000_s1029" type="#_x0000_t56" style="position:absolute;left:0;text-align:left;margin-left:73.85pt;margin-top:6.85pt;width:308.2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" fillcolor="#5b9bd5" strokecolor="#41719c" strokeweight="1pt">
                <v:textbox>
                  <w:txbxContent>
                    <w:p w:rsidR="005F785F" w:rsidRDefault="005F785F" w:rsidP="007332BE">
                      <w:pPr>
                        <w:jc w:val="center"/>
                      </w:pPr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Eğer grafik bir başka kaynaktan elde edildi ise orijinal kaynak bilgisine</w:t>
                      </w:r>
                      <w:r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 xml:space="preserve"> </w:t>
                      </w:r>
                      <w:r w:rsidRPr="000475BF">
                        <w:rPr>
                          <w:rFonts w:ascii="Comic Sans MS" w:hAnsi="Comic Sans MS" w:cs="MinionPro-Regular"/>
                          <w:sz w:val="24"/>
                          <w:szCs w:val="24"/>
                        </w:rPr>
                        <w:t>de grafikte yer verilmelidir.</w:t>
                      </w:r>
                    </w:p>
                  </w:txbxContent>
                </v:textbox>
              </v:shape>
            </w:pict>
          </mc:Fallback>
        </mc:AlternateContent>
      </w: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7332BE" w:rsidRDefault="007332BE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0475BF">
        <w:rPr>
          <w:rFonts w:ascii="Comic Sans MS" w:hAnsi="Comic Sans MS" w:cs="MinionPro-Regular"/>
          <w:sz w:val="24"/>
          <w:szCs w:val="24"/>
        </w:rPr>
        <w:t>İstatistiksel verilerin ve analiz sonuçlarının grafiksel gösterimi için çok sayıda</w:t>
      </w:r>
      <w:r>
        <w:rPr>
          <w:rFonts w:ascii="Comic Sans MS" w:hAnsi="Comic Sans MS" w:cs="MinionPro-Regular"/>
          <w:sz w:val="24"/>
          <w:szCs w:val="24"/>
        </w:rPr>
        <w:t xml:space="preserve"> </w:t>
      </w:r>
      <w:r w:rsidRPr="000475BF">
        <w:rPr>
          <w:rFonts w:ascii="Comic Sans MS" w:hAnsi="Comic Sans MS" w:cs="MinionPro-Regular"/>
          <w:sz w:val="24"/>
          <w:szCs w:val="24"/>
        </w:rPr>
        <w:t>farklı teknik bulunmaktadır.</w:t>
      </w:r>
    </w:p>
    <w:p w:rsidR="002406AA" w:rsidRDefault="002406AA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Pr="00DC6B48" w:rsidRDefault="003E4C52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3E4C52">
        <w:rPr>
          <w:rFonts w:ascii="Comic Sans MS" w:hAnsi="Comic Sans MS" w:cs="MyriadPro-Bold"/>
          <w:bCs/>
          <w:sz w:val="24"/>
          <w:szCs w:val="24"/>
          <w:highlight w:val="yellow"/>
        </w:rPr>
        <w:t>Soru 7</w:t>
      </w:r>
      <w:proofErr w:type="gramStart"/>
      <w:r w:rsidRPr="003E4C52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="002406AA" w:rsidRPr="003E4C52">
        <w:rPr>
          <w:rFonts w:ascii="Comic Sans MS" w:hAnsi="Comic Sans MS" w:cs="MyriadPro-Bold"/>
          <w:b/>
          <w:bCs/>
          <w:sz w:val="24"/>
          <w:szCs w:val="24"/>
          <w:highlight w:val="yellow"/>
        </w:rPr>
        <w:t xml:space="preserve"> </w:t>
      </w:r>
      <w:r w:rsidR="002406AA" w:rsidRPr="003E4C52">
        <w:rPr>
          <w:rFonts w:ascii="Comic Sans MS" w:hAnsi="Comic Sans MS" w:cs="MinionPro-Regular"/>
          <w:sz w:val="24"/>
          <w:szCs w:val="24"/>
          <w:highlight w:val="yellow"/>
        </w:rPr>
        <w:t>Üzerinde çalışılan özelliğin sonuçları sayısal değerlere</w:t>
      </w:r>
      <w:r w:rsidRPr="003E4C52">
        <w:rPr>
          <w:rFonts w:ascii="Comic Sans MS" w:hAnsi="Comic Sans MS" w:cs="MinionPro-Regular"/>
          <w:sz w:val="24"/>
          <w:szCs w:val="24"/>
          <w:highlight w:val="yellow"/>
        </w:rPr>
        <w:t xml:space="preserve"> </w:t>
      </w:r>
      <w:r w:rsidR="002406AA" w:rsidRPr="003E4C52">
        <w:rPr>
          <w:rFonts w:ascii="Comic Sans MS" w:hAnsi="Comic Sans MS" w:cs="MinionPro-Regular"/>
          <w:sz w:val="24"/>
          <w:szCs w:val="24"/>
          <w:highlight w:val="yellow"/>
        </w:rPr>
        <w:t>sahip değilse araştırma değişkeni için ne ad verilir?</w:t>
      </w:r>
    </w:p>
    <w:p w:rsidR="002406AA" w:rsidRPr="00DC6B48" w:rsidRDefault="003E4C52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710210">
        <w:rPr>
          <w:rFonts w:ascii="Comic Sans MS" w:hAnsi="Comic Sans MS" w:cs="MinionPro-Regular"/>
          <w:sz w:val="24"/>
          <w:szCs w:val="24"/>
          <w:highlight w:val="yellow"/>
        </w:rPr>
        <w:t>a)</w:t>
      </w:r>
      <w:r w:rsidR="002406AA" w:rsidRPr="00710210">
        <w:rPr>
          <w:rFonts w:ascii="Comic Sans MS" w:hAnsi="Comic Sans MS" w:cs="MinionPro-Regular"/>
          <w:sz w:val="24"/>
          <w:szCs w:val="24"/>
          <w:highlight w:val="yellow"/>
        </w:rPr>
        <w:t xml:space="preserve"> Nitel değişken</w:t>
      </w:r>
    </w:p>
    <w:p w:rsidR="002406AA" w:rsidRPr="00DC6B48" w:rsidRDefault="003E4C52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b)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Nicel değişken</w:t>
      </w:r>
    </w:p>
    <w:p w:rsidR="002406AA" w:rsidRPr="00DC6B48" w:rsidRDefault="003E4C52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 xml:space="preserve">c) </w:t>
      </w:r>
      <w:r w:rsidR="002406AA" w:rsidRPr="00DC6B48">
        <w:rPr>
          <w:rFonts w:ascii="Comic Sans MS" w:hAnsi="Comic Sans MS" w:cs="MinionPro-Regular"/>
          <w:sz w:val="24"/>
          <w:szCs w:val="24"/>
        </w:rPr>
        <w:t>Sürekli değişken</w:t>
      </w:r>
    </w:p>
    <w:p w:rsidR="002406AA" w:rsidRPr="00DC6B48" w:rsidRDefault="003E4C52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d)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İkili değişken</w:t>
      </w:r>
    </w:p>
    <w:p w:rsidR="002406AA" w:rsidRPr="00DC6B48" w:rsidRDefault="003E4C52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e)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Sonsuz değişken</w:t>
      </w:r>
    </w:p>
    <w:p w:rsidR="002406AA" w:rsidRPr="000475BF" w:rsidRDefault="002406AA" w:rsidP="007332BE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bCs/>
          <w:sz w:val="24"/>
          <w:szCs w:val="24"/>
        </w:rPr>
      </w:pPr>
    </w:p>
    <w:p w:rsidR="007332BE" w:rsidRPr="00C232AE" w:rsidRDefault="007332BE" w:rsidP="007332BE">
      <w:pPr>
        <w:pStyle w:val="Default"/>
        <w:jc w:val="center"/>
        <w:rPr>
          <w:rFonts w:ascii="Comic Sans MS" w:hAnsi="Comic Sans MS" w:cs="MyriadPro-Bold"/>
          <w:bCs/>
          <w:sz w:val="52"/>
          <w:szCs w:val="52"/>
        </w:rPr>
      </w:pPr>
      <w:proofErr w:type="spellStart"/>
      <w:r w:rsidRPr="00C232AE">
        <w:rPr>
          <w:rFonts w:ascii="Comic Sans MS" w:hAnsi="Comic Sans MS" w:cs="MyriadPro-Bold"/>
          <w:bCs/>
          <w:sz w:val="52"/>
          <w:szCs w:val="52"/>
        </w:rPr>
        <w:t>Histogram</w:t>
      </w:r>
      <w:proofErr w:type="spellEnd"/>
    </w:p>
    <w:p w:rsidR="007332BE" w:rsidRPr="00C232AE" w:rsidRDefault="007332BE" w:rsidP="007332BE">
      <w:pPr>
        <w:pStyle w:val="Default"/>
        <w:jc w:val="center"/>
        <w:rPr>
          <w:rFonts w:ascii="Comic Sans MS" w:hAnsi="Comic Sans MS" w:cs="MyriadPro-Bold"/>
          <w:bCs/>
          <w:sz w:val="52"/>
          <w:szCs w:val="52"/>
        </w:rPr>
      </w:pPr>
      <w:r w:rsidRPr="00C232AE">
        <w:rPr>
          <w:rFonts w:ascii="Comic Sans MS" w:hAnsi="Comic Sans MS" w:cs="MyriadPro-Bold"/>
          <w:bCs/>
          <w:sz w:val="52"/>
          <w:szCs w:val="52"/>
        </w:rPr>
        <w:t>Frekans Poligonu</w:t>
      </w:r>
    </w:p>
    <w:p w:rsidR="007332BE" w:rsidRPr="00C232AE" w:rsidRDefault="007332BE" w:rsidP="007332BE">
      <w:pPr>
        <w:pStyle w:val="Default"/>
        <w:jc w:val="center"/>
        <w:rPr>
          <w:rFonts w:ascii="Comic Sans MS" w:hAnsi="Comic Sans MS" w:cs="MyriadPro-Bold"/>
          <w:bCs/>
          <w:sz w:val="52"/>
          <w:szCs w:val="52"/>
        </w:rPr>
      </w:pPr>
      <w:r w:rsidRPr="00C232AE">
        <w:rPr>
          <w:rFonts w:ascii="Comic Sans MS" w:hAnsi="Comic Sans MS" w:cs="MyriadPro-Bold"/>
          <w:bCs/>
          <w:sz w:val="52"/>
          <w:szCs w:val="52"/>
        </w:rPr>
        <w:t>Birikimli Frekans Poligonu</w:t>
      </w:r>
    </w:p>
    <w:p w:rsidR="007332BE" w:rsidRPr="00C232AE" w:rsidRDefault="007332BE" w:rsidP="007332BE">
      <w:pPr>
        <w:pStyle w:val="Default"/>
        <w:jc w:val="center"/>
        <w:rPr>
          <w:rFonts w:ascii="Comic Sans MS" w:hAnsi="Comic Sans MS" w:cs="MyriadPro-Bold"/>
          <w:bCs/>
          <w:sz w:val="52"/>
          <w:szCs w:val="52"/>
        </w:rPr>
      </w:pPr>
      <w:r w:rsidRPr="00C232AE">
        <w:rPr>
          <w:rFonts w:ascii="Comic Sans MS" w:hAnsi="Comic Sans MS" w:cs="MyriadPro-Bold"/>
          <w:bCs/>
          <w:sz w:val="52"/>
          <w:szCs w:val="52"/>
        </w:rPr>
        <w:t>Sütun Grafiği</w:t>
      </w:r>
    </w:p>
    <w:p w:rsidR="007332BE" w:rsidRPr="00C232AE" w:rsidRDefault="007332BE" w:rsidP="007332BE">
      <w:pPr>
        <w:pStyle w:val="Default"/>
        <w:jc w:val="center"/>
        <w:rPr>
          <w:rFonts w:ascii="Comic Sans MS" w:hAnsi="Comic Sans MS" w:cs="MyriadPro-Bold"/>
          <w:bCs/>
          <w:sz w:val="52"/>
          <w:szCs w:val="52"/>
        </w:rPr>
      </w:pPr>
      <w:r w:rsidRPr="00C232AE">
        <w:rPr>
          <w:rFonts w:ascii="Comic Sans MS" w:hAnsi="Comic Sans MS" w:cs="MyriadPro-Bold"/>
          <w:bCs/>
          <w:sz w:val="52"/>
          <w:szCs w:val="52"/>
        </w:rPr>
        <w:t>Pasta Grafiği</w:t>
      </w:r>
    </w:p>
    <w:p w:rsidR="007332BE" w:rsidRDefault="007332BE" w:rsidP="007332BE">
      <w:pPr>
        <w:pStyle w:val="Default"/>
        <w:jc w:val="center"/>
        <w:rPr>
          <w:rFonts w:ascii="Comic Sans MS" w:hAnsi="Comic Sans MS" w:cs="MyriadPro-Bold"/>
          <w:bCs/>
        </w:rPr>
      </w:pPr>
      <w:r w:rsidRPr="00C232AE">
        <w:rPr>
          <w:rFonts w:ascii="Comic Sans MS" w:hAnsi="Comic Sans MS" w:cs="MyriadPro-Bold"/>
          <w:bCs/>
          <w:sz w:val="52"/>
          <w:szCs w:val="52"/>
        </w:rPr>
        <w:t>Serpilme Grafiği</w:t>
      </w:r>
    </w:p>
    <w:p w:rsidR="007332BE" w:rsidRDefault="007332BE" w:rsidP="006937E0">
      <w:pPr>
        <w:pStyle w:val="Default"/>
        <w:jc w:val="both"/>
        <w:rPr>
          <w:rFonts w:ascii="Comic Sans MS" w:hAnsi="Comic Sans MS"/>
          <w:b/>
          <w:bCs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Nicel Değişkenlerin Grafiksel Gösterimi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Nicel veri çalışmalarında çeşitli deney ya da ölçümler ile elde edilmiş rakamlar ile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çalışılır. Nicel verinin grafiksel gösterimi için sıklıkla kullanılan grafik teknikleri;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, frekans poligonu ve birikimli frekans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poligonu’dur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>.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proofErr w:type="spellStart"/>
      <w:r w:rsidRPr="00DC6B48">
        <w:rPr>
          <w:rFonts w:ascii="Comic Sans MS" w:hAnsi="Comic Sans MS" w:cs="MyriadPro-Bold"/>
          <w:b/>
          <w:bCs/>
          <w:sz w:val="24"/>
          <w:szCs w:val="24"/>
        </w:rPr>
        <w:t>Histogram</w:t>
      </w:r>
      <w:proofErr w:type="spellEnd"/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 xml:space="preserve">Frekans serilerinin grafiksel gösteriminde sıklıkla kullanılan teknik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grafiğidir.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Alanları frekanslar ile gösterilen dörtgenlerin yan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yana sıralanması ile ortaya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çıkan kapalı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şekile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adı verilir (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Pearson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, 1895).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>, çeşitli sınıf ya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da aralıklarda yer alan frekansların sütunlar ile temsil edilmesidir.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>, sürekli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nicel değişkenler ile ilgili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betimsel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bilgi üretmek amacıyla kullanılır.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 xml:space="preserve">Gruplandırılmış seriler için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çizerken frekans dağılımının düşey ekseninde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frekans değerleri ya da oransal frekanslar, yatay eksende ise dağılımın sınıfları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yer alır ve sınıf aralığı bir birim uzunluk olarak tanımlanır. Gruplandırılmış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serinin her sınıfı,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histogramda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bir sütun ile temsil edilir.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 xml:space="preserve">Bir gruplandırılmış serinin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histogramının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çizilebilmesi için aşağıdaki adımlar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izlenir: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 xml:space="preserve">•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Histogramı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çizilecek gruplandırılmış serinin sınıf aralıklarının eşit mi,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yoksa farklı mı olduğu araştırılır.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• Sınıf aralıkları eşit ise</w:t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- Gruplandırılmış serinin sınıf aralığı bir birim uzunluk olarak tanımlanır,</w:t>
      </w:r>
    </w:p>
    <w:p w:rsidR="0015243A" w:rsidRDefault="0015243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- Her sınıf için tabanı bir birim uzunluk, yüksekliği o sınıfın frekansına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eşit olan dörtgenler çizilir. Çizilen dörtgenlerin oluşturduğu kapalı şekil</w:t>
      </w:r>
      <w:r w:rsidR="00DC6B48">
        <w:rPr>
          <w:rFonts w:ascii="Comic Sans MS" w:hAnsi="Comic Sans MS" w:cs="MinionPro-Regular"/>
          <w:sz w:val="24"/>
          <w:szCs w:val="24"/>
        </w:rPr>
        <w:t xml:space="preserve">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olarak adlandırılır.</w:t>
      </w:r>
    </w:p>
    <w:p w:rsidR="002406AA" w:rsidRDefault="002406AA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204370" w:rsidRPr="00204370" w:rsidRDefault="00204370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6956A1">
        <w:rPr>
          <w:rFonts w:ascii="Comic Sans MS" w:hAnsi="Comic Sans MS" w:cs="MyriadPro-Bold"/>
          <w:bCs/>
          <w:sz w:val="24"/>
          <w:szCs w:val="24"/>
          <w:highlight w:val="yellow"/>
        </w:rPr>
        <w:t>Soru 8</w:t>
      </w:r>
      <w:proofErr w:type="gramStart"/>
      <w:r w:rsidRPr="006956A1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Pr="006956A1">
        <w:rPr>
          <w:rFonts w:ascii="Comic Sans MS" w:hAnsi="Comic Sans MS" w:cs="MyriadPro-Bold"/>
          <w:bCs/>
          <w:sz w:val="24"/>
          <w:szCs w:val="24"/>
          <w:highlight w:val="yellow"/>
        </w:rPr>
        <w:t xml:space="preserve"> </w:t>
      </w:r>
      <w:proofErr w:type="spellStart"/>
      <w:r w:rsidRPr="006956A1">
        <w:rPr>
          <w:rFonts w:ascii="Comic Sans MS" w:hAnsi="Comic Sans MS"/>
          <w:sz w:val="24"/>
          <w:szCs w:val="24"/>
          <w:highlight w:val="yellow"/>
        </w:rPr>
        <w:t>Histogramlarla</w:t>
      </w:r>
      <w:proofErr w:type="spellEnd"/>
      <w:r w:rsidRPr="006956A1">
        <w:rPr>
          <w:rFonts w:ascii="Comic Sans MS" w:hAnsi="Comic Sans MS"/>
          <w:sz w:val="24"/>
          <w:szCs w:val="24"/>
          <w:highlight w:val="yellow"/>
        </w:rPr>
        <w:t xml:space="preserve"> ilgili aşağıdakilerden hangisi yanlıştır?</w:t>
      </w:r>
      <w:r w:rsidRPr="00204370">
        <w:rPr>
          <w:rFonts w:ascii="Comic Sans MS" w:hAnsi="Comic Sans MS"/>
          <w:sz w:val="24"/>
          <w:szCs w:val="24"/>
        </w:rPr>
        <w:t xml:space="preserve"> </w:t>
      </w:r>
    </w:p>
    <w:p w:rsidR="00204370" w:rsidRPr="00204370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a)</w:t>
      </w:r>
      <w:r w:rsidR="00204370">
        <w:rPr>
          <w:rFonts w:ascii="Comic Sans MS" w:hAnsi="Comic Sans MS"/>
          <w:sz w:val="24"/>
          <w:szCs w:val="24"/>
        </w:rPr>
        <w:t xml:space="preserve"> Gruplandırılmış</w:t>
      </w:r>
      <w:r w:rsidR="00204370" w:rsidRPr="00204370">
        <w:rPr>
          <w:rFonts w:ascii="Comic Sans MS" w:hAnsi="Comic Sans MS"/>
          <w:sz w:val="24"/>
          <w:szCs w:val="24"/>
        </w:rPr>
        <w:t xml:space="preserve"> seriler</w:t>
      </w:r>
      <w:r w:rsidR="00204370">
        <w:rPr>
          <w:rFonts w:ascii="Comic Sans MS" w:hAnsi="Comic Sans MS"/>
          <w:sz w:val="24"/>
          <w:szCs w:val="24"/>
        </w:rPr>
        <w:t>in grafikle gösteriminde kullanılı</w:t>
      </w:r>
      <w:r w:rsidR="00204370" w:rsidRPr="00204370">
        <w:rPr>
          <w:rFonts w:ascii="Comic Sans MS" w:hAnsi="Comic Sans MS"/>
          <w:sz w:val="24"/>
          <w:szCs w:val="24"/>
        </w:rPr>
        <w:t xml:space="preserve">r. </w:t>
      </w:r>
    </w:p>
    <w:p w:rsidR="00204370" w:rsidRPr="00204370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b)</w:t>
      </w:r>
      <w:r w:rsidR="00204370" w:rsidRPr="00204370">
        <w:rPr>
          <w:rFonts w:ascii="Comic Sans MS" w:hAnsi="Comic Sans MS"/>
          <w:sz w:val="24"/>
          <w:szCs w:val="24"/>
        </w:rPr>
        <w:t xml:space="preserve"> Dikdörtgenler kullan</w:t>
      </w:r>
      <w:r w:rsidR="00204370">
        <w:rPr>
          <w:rFonts w:ascii="Comic Sans MS" w:hAnsi="Comic Sans MS"/>
          <w:sz w:val="24"/>
          <w:szCs w:val="24"/>
        </w:rPr>
        <w:t>ı</w:t>
      </w:r>
      <w:r w:rsidR="00204370" w:rsidRPr="00204370">
        <w:rPr>
          <w:rFonts w:ascii="Comic Sans MS" w:hAnsi="Comic Sans MS"/>
          <w:sz w:val="24"/>
          <w:szCs w:val="24"/>
        </w:rPr>
        <w:t xml:space="preserve">larak çizilir. </w:t>
      </w:r>
    </w:p>
    <w:p w:rsidR="00204370" w:rsidRPr="00204370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c)</w:t>
      </w:r>
      <w:r w:rsidR="00204370">
        <w:rPr>
          <w:rFonts w:ascii="Comic Sans MS" w:hAnsi="Comic Sans MS"/>
          <w:sz w:val="24"/>
          <w:szCs w:val="24"/>
        </w:rPr>
        <w:t xml:space="preserve"> Sınıf aralıkları eşit olmak zorunda değ</w:t>
      </w:r>
      <w:r w:rsidR="00204370" w:rsidRPr="00204370">
        <w:rPr>
          <w:rFonts w:ascii="Comic Sans MS" w:hAnsi="Comic Sans MS"/>
          <w:sz w:val="24"/>
          <w:szCs w:val="24"/>
        </w:rPr>
        <w:t xml:space="preserve">ildir. </w:t>
      </w:r>
    </w:p>
    <w:p w:rsidR="00204370" w:rsidRPr="00204370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d)</w:t>
      </w:r>
      <w:r w:rsidR="00204370">
        <w:rPr>
          <w:rFonts w:ascii="Comic Sans MS" w:hAnsi="Comic Sans MS"/>
          <w:sz w:val="24"/>
          <w:szCs w:val="24"/>
        </w:rPr>
        <w:t xml:space="preserve"> Dikdörtgenlerin alanı ilgili sınıf aralığındaki gözlem sayılarını</w:t>
      </w:r>
      <w:r w:rsidR="00204370" w:rsidRPr="00204370">
        <w:rPr>
          <w:rFonts w:ascii="Comic Sans MS" w:hAnsi="Comic Sans MS"/>
          <w:sz w:val="24"/>
          <w:szCs w:val="24"/>
        </w:rPr>
        <w:t xml:space="preserve"> verir. </w:t>
      </w:r>
    </w:p>
    <w:p w:rsidR="00204370" w:rsidRPr="00204370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  <w:r w:rsidRPr="00710210">
        <w:rPr>
          <w:rFonts w:ascii="Comic Sans MS" w:hAnsi="Comic Sans MS"/>
          <w:sz w:val="24"/>
          <w:szCs w:val="24"/>
          <w:highlight w:val="yellow"/>
        </w:rPr>
        <w:t>e)</w:t>
      </w:r>
      <w:r w:rsidR="00204370" w:rsidRPr="00710210">
        <w:rPr>
          <w:rFonts w:ascii="Comic Sans MS" w:hAnsi="Comic Sans MS"/>
          <w:sz w:val="24"/>
          <w:szCs w:val="24"/>
          <w:highlight w:val="yellow"/>
        </w:rPr>
        <w:t xml:space="preserve"> Bileşik serilerin grafikle gösteriminde kullanılır.</w:t>
      </w:r>
    </w:p>
    <w:p w:rsidR="00204370" w:rsidRDefault="00204370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04370" w:rsidRDefault="00204370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lastRenderedPageBreak/>
        <w:t xml:space="preserve">Örneğin, Tablo 2.21’de bir firmada çalışan 50 şoförün aylık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katettiği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mesafe</w:t>
      </w:r>
    </w:p>
    <w:p w:rsidR="007332BE" w:rsidRDefault="0015243A" w:rsidP="00DC6B48">
      <w:pPr>
        <w:pStyle w:val="Default"/>
        <w:jc w:val="both"/>
        <w:rPr>
          <w:rFonts w:ascii="Comic Sans MS" w:hAnsi="Comic Sans MS" w:cs="MinionPro-Regular"/>
        </w:rPr>
      </w:pPr>
      <w:r w:rsidRPr="00DC6B48">
        <w:rPr>
          <w:rFonts w:ascii="Comic Sans MS" w:hAnsi="Comic Sans MS" w:cs="MinionPro-Regular"/>
        </w:rPr>
        <w:t>(km olarak) ile ilgili dağılım gruplandırılmış seri olarak düzenlenmiştir.</w:t>
      </w:r>
    </w:p>
    <w:p w:rsidR="00C64DEE" w:rsidRPr="00DC6B48" w:rsidRDefault="00C64DEE" w:rsidP="00DC6B48">
      <w:pPr>
        <w:pStyle w:val="Default"/>
        <w:jc w:val="both"/>
        <w:rPr>
          <w:rFonts w:ascii="Comic Sans MS" w:hAnsi="Comic Sans MS" w:cs="MinionPro-Regular"/>
        </w:rPr>
      </w:pPr>
    </w:p>
    <w:p w:rsidR="0015243A" w:rsidRPr="00DC6B48" w:rsidRDefault="0015243A" w:rsidP="00DC6B48">
      <w:pPr>
        <w:pStyle w:val="Default"/>
        <w:jc w:val="both"/>
        <w:rPr>
          <w:rFonts w:ascii="Comic Sans MS" w:hAnsi="Comic Sans MS"/>
          <w:b/>
          <w:bCs/>
        </w:rPr>
      </w:pPr>
      <w:r w:rsidRPr="00DC6B48">
        <w:rPr>
          <w:rFonts w:ascii="Comic Sans MS" w:hAnsi="Comic Sans MS"/>
          <w:noProof/>
          <w:lang w:eastAsia="tr-TR"/>
        </w:rPr>
        <w:drawing>
          <wp:inline distT="0" distB="0" distL="0" distR="0" wp14:anchorId="2F98B7B7" wp14:editId="77FF0C8A">
            <wp:extent cx="5746892" cy="1518700"/>
            <wp:effectExtent l="0" t="0" r="635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3A" w:rsidRPr="00DC6B48" w:rsidRDefault="0015243A" w:rsidP="00DC6B4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Tablo 2.21’de yer a</w:t>
      </w:r>
      <w:r w:rsidR="00B04AD9">
        <w:rPr>
          <w:rFonts w:ascii="Comic Sans MS" w:hAnsi="Comic Sans MS" w:cs="MinionPro-Regular"/>
          <w:sz w:val="24"/>
          <w:szCs w:val="24"/>
        </w:rPr>
        <w:t xml:space="preserve">lan serinin </w:t>
      </w:r>
      <w:proofErr w:type="spellStart"/>
      <w:r w:rsidR="00B04AD9">
        <w:rPr>
          <w:rFonts w:ascii="Comic Sans MS" w:hAnsi="Comic Sans MS" w:cs="MinionPro-Regular"/>
          <w:sz w:val="24"/>
          <w:szCs w:val="24"/>
        </w:rPr>
        <w:t>histogramı</w:t>
      </w:r>
      <w:proofErr w:type="spellEnd"/>
    </w:p>
    <w:p w:rsidR="0015243A" w:rsidRPr="00DC6B48" w:rsidRDefault="0015243A" w:rsidP="00DC6B48">
      <w:pPr>
        <w:pStyle w:val="Default"/>
        <w:jc w:val="center"/>
        <w:rPr>
          <w:rFonts w:ascii="Comic Sans MS" w:hAnsi="Comic Sans MS"/>
          <w:b/>
          <w:bCs/>
        </w:rPr>
      </w:pPr>
      <w:r w:rsidRPr="00DC6B48">
        <w:rPr>
          <w:rFonts w:ascii="Comic Sans MS" w:hAnsi="Comic Sans MS"/>
          <w:noProof/>
          <w:lang w:eastAsia="tr-TR"/>
        </w:rPr>
        <w:drawing>
          <wp:inline distT="0" distB="0" distL="0" distR="0" wp14:anchorId="33D3C018" wp14:editId="5E4090F7">
            <wp:extent cx="4791075" cy="29622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9" w:rsidRDefault="00B04AD9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Default="002406AA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0C5F92" w:rsidRPr="00DC6B48" w:rsidRDefault="000C5F92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Frekans Poligonu</w:t>
      </w:r>
    </w:p>
    <w:p w:rsidR="000C5F92" w:rsidRPr="00DC6B48" w:rsidRDefault="000C5F92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proofErr w:type="spellStart"/>
      <w:r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oluşturan dörtgenlerin tepe orta noktalarının Şekil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2.5’te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görüldüğü</w:t>
      </w:r>
    </w:p>
    <w:p w:rsidR="000C5F92" w:rsidRPr="00DC6B48" w:rsidRDefault="000C5F92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proofErr w:type="gramStart"/>
      <w:r w:rsidRPr="00DC6B48">
        <w:rPr>
          <w:rFonts w:ascii="Comic Sans MS" w:hAnsi="Comic Sans MS" w:cs="MinionPro-Regular"/>
          <w:sz w:val="24"/>
          <w:szCs w:val="24"/>
        </w:rPr>
        <w:t>gibi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bir çizgi yardımıyla birleştirilmesiyle oluşturulan grafiğe frekans poligonu adı</w:t>
      </w:r>
    </w:p>
    <w:p w:rsidR="0015243A" w:rsidRDefault="000C5F92" w:rsidP="00B04AD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proofErr w:type="gramStart"/>
      <w:r w:rsidRPr="00DC6B48">
        <w:rPr>
          <w:rFonts w:ascii="Comic Sans MS" w:hAnsi="Comic Sans MS" w:cs="MinionPro-Regular"/>
          <w:sz w:val="24"/>
          <w:szCs w:val="24"/>
        </w:rPr>
        <w:t>verilir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. </w:t>
      </w:r>
    </w:p>
    <w:p w:rsidR="00B04AD9" w:rsidRPr="00DC6B48" w:rsidRDefault="00B04AD9" w:rsidP="00B04AD9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755D6506" wp14:editId="1AF9907E">
            <wp:extent cx="4410075" cy="30099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E" w:rsidRPr="00DC6B48" w:rsidRDefault="007332BE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0C5F92" w:rsidRPr="00DC6B48" w:rsidRDefault="000C5F92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25A9A8D9" wp14:editId="4DC2E15A">
            <wp:extent cx="5759450" cy="18738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E" w:rsidRDefault="007332BE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2406AA" w:rsidRPr="00DC6B48" w:rsidRDefault="002406AA" w:rsidP="00DC6B48">
      <w:pPr>
        <w:spacing w:after="0"/>
        <w:ind w:firstLine="284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0C5F92" w:rsidRPr="00DC6B48" w:rsidRDefault="000C5F92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Birikimli Frekans Poligonu</w:t>
      </w:r>
    </w:p>
    <w:p w:rsidR="000C5F92" w:rsidRPr="00DC6B48" w:rsidRDefault="000C5F92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Araştırmacılar, incelenen seride belirli bir değerden daha küçük değerli veya belirli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bir değerden daha büyük değere sahip kaç tane gözlem değeri (birim) olduğu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bilgisine ihtiyaç duyabilir. İhtiyaç duyulan bu bilgiler, birikimli frekans serilerinin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düzenlenmesiyle elde edilebilir. Buna göre, belirli bir değerden daha küçük değere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veya büyük değere sahip kaç tane gözlem değeri (birim) olduğu bilgisini üretmeye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yarayan serilere birikimli frekans serileri, bu serilerin grafiksel gösterimine birikimli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frekans poligonu denir.</w:t>
      </w:r>
    </w:p>
    <w:p w:rsidR="000C5F92" w:rsidRPr="00DC6B48" w:rsidRDefault="000C5F92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Birikimli frekanslar -den az ve -den çok olmak üzere iki şekilde düzenlenirler.</w:t>
      </w:r>
    </w:p>
    <w:p w:rsidR="000C5F92" w:rsidRPr="00DC6B48" w:rsidRDefault="000C5F92" w:rsidP="00DC6B48">
      <w:pPr>
        <w:spacing w:after="0"/>
        <w:jc w:val="both"/>
        <w:rPr>
          <w:rFonts w:ascii="Comic Sans MS" w:hAnsi="Comic Sans MS" w:cs="MinionPro-Regular"/>
          <w:sz w:val="24"/>
          <w:szCs w:val="24"/>
        </w:rPr>
      </w:pPr>
    </w:p>
    <w:p w:rsidR="000C5F92" w:rsidRPr="00DC6B48" w:rsidRDefault="000C5F92" w:rsidP="00DC6B48">
      <w:pPr>
        <w:spacing w:after="0"/>
        <w:jc w:val="both"/>
        <w:rPr>
          <w:rFonts w:ascii="Comic Sans MS" w:hAnsi="Comic Sans MS" w:cs="Calibri"/>
          <w:color w:val="000000"/>
          <w:sz w:val="24"/>
          <w:szCs w:val="24"/>
        </w:rPr>
      </w:pPr>
    </w:p>
    <w:p w:rsidR="000C5F92" w:rsidRPr="00DC6B48" w:rsidRDefault="000C5F92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0491AAD9" wp14:editId="67CB18D4">
            <wp:extent cx="3800475" cy="26860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E" w:rsidRDefault="007332BE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B04AD9" w:rsidRDefault="00B04AD9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B04AD9" w:rsidRDefault="00B04AD9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B04AD9" w:rsidRDefault="00B04AD9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B04AD9" w:rsidRDefault="00B04AD9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B04AD9" w:rsidRDefault="00B04AD9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B04AD9" w:rsidRDefault="00B04AD9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2406AA" w:rsidRPr="00DC6B48" w:rsidRDefault="002406AA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color w:val="000000"/>
          <w:sz w:val="24"/>
          <w:szCs w:val="24"/>
          <w:highlight w:val="yellow"/>
        </w:rPr>
      </w:pPr>
    </w:p>
    <w:p w:rsidR="000C5F92" w:rsidRDefault="000C5F92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Nitel Değişkenlerin Grafiksel Gösterimi</w:t>
      </w:r>
    </w:p>
    <w:p w:rsidR="00E458A7" w:rsidRPr="00DC6B48" w:rsidRDefault="00E458A7" w:rsidP="00B04AD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0C5F92" w:rsidRPr="00DC6B48" w:rsidRDefault="000C5F92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t>Sütun Grafiği</w:t>
      </w:r>
    </w:p>
    <w:p w:rsidR="000C5F92" w:rsidRPr="00DC6B48" w:rsidRDefault="000C5F92" w:rsidP="00F93DB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Üzerinde çalışılan değişken veya değişkenler kategorik sonuçlara sahip olabilir.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Örneğin nitel değişken olan cinsiyet değişkenin iki farklı kategorisi vardır. Bu kategoriler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kadın ve erkektir. Bir araba parkında yer alan araçların renklerinin dağılımı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ile ilgili bir araştırmada da nitel değişken ile çalışılmaktadır. Görüldüğü gibi,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nitel değişkenlerin sonuçları sayısal değerler almaz. Bu değişkenlere ilişkin seriler bir niteliği tanımlayan kategoriler ve her kategoriye karşılık gelen frekanslar veya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oransal frekanslarla ifade edilirler.</w:t>
      </w:r>
    </w:p>
    <w:p w:rsidR="000C5F92" w:rsidRDefault="000C5F92" w:rsidP="00E458A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Örneğin, Tablo 2.26’da bir anaokulunda bulunan 50 öğrencinin kendilerine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sunulan bir pastanın lezzetine ilişkin görüşleri ile ilgili frekans serisi ve oransal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frekans serisi verilmiştir. Bu tabloya göre öğrenciler pastanın lezzetini 5 farklı kategoride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derecelendirmektedir. Burada kullanılan değişken, pasta lezzeti değişkeni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nitel bir değişkendir ve ölçme düzeyi ise sıralayıcı ölçektir.</w:t>
      </w:r>
    </w:p>
    <w:p w:rsidR="00E458A7" w:rsidRDefault="00E458A7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E458A7" w:rsidRPr="00DC6B48" w:rsidRDefault="00E458A7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0C5F92" w:rsidRPr="00DC6B48" w:rsidRDefault="000C5F92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30CCDACD" wp14:editId="20FDFF52">
            <wp:extent cx="5759450" cy="1536065"/>
            <wp:effectExtent l="0" t="0" r="0" b="698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A7" w:rsidRDefault="00E458A7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0C5F92" w:rsidRPr="00DC6B48" w:rsidRDefault="000C5F92" w:rsidP="00E458A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Tablo 2.26’ya göre öğrencilerden 18 tanesi pastayı iyi olarak nitelemiştir.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Pastanın lezzetini mükemmel olarak niteleyen öğrenci sayısını, toplam öğrenci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sayısı içindeki payı %20’dir, çok kötü olarak niteleyen öğrencilerin oranı ise %8’dir.</w:t>
      </w:r>
    </w:p>
    <w:p w:rsidR="000C5F92" w:rsidRPr="00DC6B48" w:rsidRDefault="000C5F92" w:rsidP="00E458A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Nitel bir değişkenin frekans dağılımının sütun grafiği çizilirken, önce bu dağılımın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yatay ekseninde nitel değişkenin kategorileri yan yana gelecek ve birbirinden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ayrık şekilde etiketlenir, daha sonra her kategori için yüksekliği frekanslar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veya oransal frekanslar ile gösterilen sütunlar çizilir.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Örneğin, Şekil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2.8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(a) ve (b)’de, Tablo 2.26’da verilen nitel frekans ve oransal</w:t>
      </w:r>
      <w:r w:rsidR="00B04AD9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frekans serileri için çizilen sütun grafikleri verilmiştir.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lastRenderedPageBreak/>
        <w:drawing>
          <wp:inline distT="0" distB="0" distL="0" distR="0" wp14:anchorId="25C556E2" wp14:editId="32B78069">
            <wp:extent cx="5759450" cy="255524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E3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 xml:space="preserve">Şekil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2.8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(a) ve (b) incelendiğinde, 50 anaokulu öğrencisinden 10 tanesi (%20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’si) kendilerine sunulan pastanın lezzetini mükemmel olarak değerlendirirken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%36’sı bir başka deyişle 18 öğrenci iyi olarak değerlendirmiştir. Pastanın lezzetini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çok kötü olarak değerlendiren öğrenci sayısı 4 (%8) olmuştur.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İlgilenilen nitel değişken için bazen birden fazla özellik için değer elde edilebilir.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Bu tür durumlarda eşleştirilmiş seriler oluşturulur. Örneğin, Tablo 2.26’da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yer alan anaokulu öğrencilerinin kendilerine sunulan pastanın lezzetine ilişkin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görüşlerini, 3 gün arka arkaya verilen pastaların lezzetine ilişkin görüşlere genişletebiliriz.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</w:p>
    <w:p w:rsidR="00DA0FE3" w:rsidRDefault="00DA0FE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5F785F" w:rsidRPr="00DC6B48" w:rsidRDefault="005F785F" w:rsidP="00DA0FE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Tablo 2.25’te haftanın ilk 3 gününde sunulan pastaların lezzetine ilişkin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anaokulu öğrencilerinin görüş dağılımları yer almaktadır.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73251EEC" wp14:editId="00282F25">
            <wp:extent cx="5759450" cy="1654810"/>
            <wp:effectExtent l="0" t="0" r="0" b="254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5F" w:rsidRPr="00DC6B48" w:rsidRDefault="005F785F" w:rsidP="00E458A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Tablo 2.27’de yer alan seri için hem satırlara hem de sütunlara göre sütun grafiği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çizilebilir. Satırlara göre sütun grafiği oluştururken öncelikle yatay eksende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satırları oluşturan nitel değişken ölçme düzeyleri etiketlenir. Daha sonra yatay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eksende yer alan her bir nitel değişken düzeyi için Tablo 2.27’nin sütunlarında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yer alan farklı özellik/kategorilere göre sütunlar çizilir. Örneğin, sütun grafiğinin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mükemmel ölçme düzeyi için yan yana bitişik 3 adet sütun (pazartesi, salı ve çarşambayı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temsil etmek üzere) ilgili frekansları ile orantılı yükseklikte (10, 14, 12)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çizilirler. Benzer şekilde diğer ölçme düzeyleri içinde sütun grafiği grupları oluşur.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Aynı teknikle sütunlar bir nitel değişkenin ölçme düzeyi olarak ele alınarak da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çizim gerçekleştirilebilir. Bu sütun grafikleri Şekil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2.9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(a) ve (b)’de sunulmuştur.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lastRenderedPageBreak/>
        <w:drawing>
          <wp:inline distT="0" distB="0" distL="0" distR="0" wp14:anchorId="20984056" wp14:editId="3B5E3C6B">
            <wp:extent cx="5759450" cy="228600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A7" w:rsidRDefault="005F785F" w:rsidP="00DA0FE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 xml:space="preserve">Şekil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2.9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(a) ve (b)’ye göre öğrencilerin farklı günlerde kendilerine sunulan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pastalara ilişkin görüşleri hem günlere göre hem de pastanın lezzet düzeylerine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göre ayrı ayrı değerlendirilebilir. Örneğin, Şekil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2.9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(b)’ye göre öğrenciler </w:t>
      </w:r>
      <w:r w:rsidR="00E458A7" w:rsidRPr="00DC6B48">
        <w:rPr>
          <w:rFonts w:ascii="Comic Sans MS" w:hAnsi="Comic Sans MS" w:cs="MinionPro-Regular"/>
          <w:sz w:val="24"/>
          <w:szCs w:val="24"/>
        </w:rPr>
        <w:t>Ç</w:t>
      </w:r>
      <w:r w:rsidRPr="00DC6B48">
        <w:rPr>
          <w:rFonts w:ascii="Comic Sans MS" w:hAnsi="Comic Sans MS" w:cs="MinionPro-Regular"/>
          <w:sz w:val="24"/>
          <w:szCs w:val="24"/>
        </w:rPr>
        <w:t>arşamba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günü yedikleri pastanın lezzet düzeyi hakkında farklı görüşlere sahip olmakla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beraber, hemen hemen her düzeyde eşit sayıda öğrenci olduğu görülmektedir. Bu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da araştırmacıya çarşamba günü verilen pastanın lezzet düzeyi hakkında öğrencilerin bir birlik içinde olmadığını gösterirken pazartesi günü verilen pasta da ise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öğrencilerin büyük bir çoğunluğunun hem fikir oldukları, pastanın lezzetini beğendikleri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söylenebilir.</w:t>
      </w:r>
    </w:p>
    <w:p w:rsidR="00E458A7" w:rsidRDefault="00E458A7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DA0FE3" w:rsidRDefault="00DA0FE3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5F785F" w:rsidRPr="00DC6B48" w:rsidRDefault="005F785F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Pasta Grafiği</w:t>
      </w:r>
    </w:p>
    <w:p w:rsidR="00E458A7" w:rsidRDefault="005F785F" w:rsidP="00DA0FE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Pasta grafiği, ilgilenilen nitel değişkenin ölçme düzeylerinin toplam birim sayısına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paylarını göstermek için bir dairenin dilimlere ayrılması ile oluşturulan grafiktir.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Öncelikle nitel frekans serisinde, nitel değişkenin ölçme düzeylerinin toplam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içerisindeki oranları, ilgili ölçme düzeyi frekansının toplam frekansa bölünmesi ile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elde edilir. Daire her dilim alanı hesaplanan oran ile orantılı olacak şekilde dilimlere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ayrılır. Dilimlerin büyüklüğü belirlenirken ilgili ölçme düzeyi için hesaplanan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oranların 360 derece ile çarpılmasıyla dairede kapladıkları dilim payları belirlenir.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Elle çizimlerinden çok bilgisayar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yardımıyla oluşturulmaları beklenir.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</w:p>
    <w:p w:rsidR="005F785F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Şekil 2.10’da Tablo 2.26’da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verilen anaokulu öğrencileri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pasta lezzeti nitel değişkeni için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oluşturulan pasta grafiği yer almaktadır.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Şekil 2.10’da yer alan pasta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grafiğine göre en büyük dilim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%36’lık bir oran ile nitel değişkenin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iyi ölçme düzeyi için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gerçekleşirken bu oran değerini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%24’lük bir oran ile orta düzeyi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izlemektedir.</w:t>
      </w:r>
    </w:p>
    <w:p w:rsidR="00DA0FE3" w:rsidRPr="00DC6B48" w:rsidRDefault="00DA0FE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30CA04E0" wp14:editId="5129D699">
            <wp:extent cx="5759450" cy="153606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5F" w:rsidRPr="00DC6B48" w:rsidRDefault="005F785F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0AB49120" wp14:editId="30D37FCD">
            <wp:extent cx="4524093" cy="2146853"/>
            <wp:effectExtent l="0" t="0" r="0" b="635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A7" w:rsidRDefault="00E458A7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2406AA" w:rsidRPr="00DC6B48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C64DEE">
        <w:rPr>
          <w:rFonts w:ascii="Comic Sans MS" w:hAnsi="Comic Sans MS" w:cs="MyriadPro-Bold"/>
          <w:bCs/>
          <w:sz w:val="24"/>
          <w:szCs w:val="24"/>
          <w:highlight w:val="yellow"/>
        </w:rPr>
        <w:t>Soru 9</w:t>
      </w:r>
      <w:proofErr w:type="gramStart"/>
      <w:r w:rsidRPr="00C64DEE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="002406AA" w:rsidRPr="00C64DEE">
        <w:rPr>
          <w:rFonts w:ascii="Comic Sans MS" w:hAnsi="Comic Sans MS" w:cs="MyriadPro-Bold"/>
          <w:b/>
          <w:bCs/>
          <w:sz w:val="24"/>
          <w:szCs w:val="24"/>
          <w:highlight w:val="yellow"/>
        </w:rPr>
        <w:t xml:space="preserve"> </w:t>
      </w:r>
      <w:r w:rsidR="002406AA" w:rsidRPr="00C64DEE">
        <w:rPr>
          <w:rFonts w:ascii="Comic Sans MS" w:hAnsi="Comic Sans MS" w:cs="MinionPro-Regular"/>
          <w:sz w:val="24"/>
          <w:szCs w:val="24"/>
          <w:highlight w:val="yellow"/>
        </w:rPr>
        <w:t>İlgilenilen nitel değişkenin ölçme düzeylerinin toplam</w:t>
      </w:r>
      <w:r w:rsidRPr="00C64DEE">
        <w:rPr>
          <w:rFonts w:ascii="Comic Sans MS" w:hAnsi="Comic Sans MS" w:cs="MinionPro-Regular"/>
          <w:sz w:val="24"/>
          <w:szCs w:val="24"/>
          <w:highlight w:val="yellow"/>
        </w:rPr>
        <w:t xml:space="preserve"> </w:t>
      </w:r>
      <w:r w:rsidR="002406AA" w:rsidRPr="00C64DEE">
        <w:rPr>
          <w:rFonts w:ascii="Comic Sans MS" w:hAnsi="Comic Sans MS" w:cs="MinionPro-Regular"/>
          <w:sz w:val="24"/>
          <w:szCs w:val="24"/>
          <w:highlight w:val="yellow"/>
        </w:rPr>
        <w:t>birim sayısına göre paylarını göstermek için kullanılan</w:t>
      </w:r>
      <w:r w:rsidRPr="00C64DEE">
        <w:rPr>
          <w:rFonts w:ascii="Comic Sans MS" w:hAnsi="Comic Sans MS" w:cs="MinionPro-Regular"/>
          <w:sz w:val="24"/>
          <w:szCs w:val="24"/>
          <w:highlight w:val="yellow"/>
        </w:rPr>
        <w:t xml:space="preserve"> </w:t>
      </w:r>
      <w:r w:rsidR="002406AA" w:rsidRPr="00C64DEE">
        <w:rPr>
          <w:rFonts w:ascii="Comic Sans MS" w:hAnsi="Comic Sans MS" w:cs="MinionPro-Regular"/>
          <w:sz w:val="24"/>
          <w:szCs w:val="24"/>
          <w:highlight w:val="yellow"/>
        </w:rPr>
        <w:t>grafiğe ne ad verilir?</w:t>
      </w:r>
    </w:p>
    <w:p w:rsidR="002406AA" w:rsidRPr="00DC6B48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273B4">
        <w:rPr>
          <w:rFonts w:ascii="Comic Sans MS" w:hAnsi="Comic Sans MS" w:cs="MinionPro-Regular"/>
          <w:sz w:val="24"/>
          <w:szCs w:val="24"/>
          <w:highlight w:val="yellow"/>
        </w:rPr>
        <w:t>a)</w:t>
      </w:r>
      <w:r w:rsidR="002406AA" w:rsidRPr="00D273B4">
        <w:rPr>
          <w:rFonts w:ascii="Comic Sans MS" w:hAnsi="Comic Sans MS" w:cs="MinionPro-Regular"/>
          <w:sz w:val="24"/>
          <w:szCs w:val="24"/>
          <w:highlight w:val="yellow"/>
        </w:rPr>
        <w:t xml:space="preserve"> Pasta grafiği</w:t>
      </w:r>
    </w:p>
    <w:p w:rsidR="002406AA" w:rsidRPr="00DC6B48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b)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Serpilme grafiği</w:t>
      </w:r>
    </w:p>
    <w:p w:rsidR="002406AA" w:rsidRPr="00DC6B48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c)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Sütun grafiği</w:t>
      </w:r>
    </w:p>
    <w:p w:rsidR="002406AA" w:rsidRPr="00DC6B48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d)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</w:t>
      </w:r>
      <w:proofErr w:type="spellStart"/>
      <w:r w:rsidR="002406AA"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</w:p>
    <w:p w:rsidR="002406AA" w:rsidRPr="00DC6B48" w:rsidRDefault="00C64DEE" w:rsidP="002406AA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  <w:highlight w:val="yellow"/>
        </w:rPr>
      </w:pPr>
      <w:r>
        <w:rPr>
          <w:rFonts w:ascii="Comic Sans MS" w:hAnsi="Comic Sans MS" w:cs="MinionPro-Regular"/>
          <w:sz w:val="24"/>
          <w:szCs w:val="24"/>
        </w:rPr>
        <w:t>e)</w:t>
      </w:r>
      <w:r w:rsidR="002406AA" w:rsidRPr="00DC6B48">
        <w:rPr>
          <w:rFonts w:ascii="Comic Sans MS" w:hAnsi="Comic Sans MS" w:cs="MinionPro-Regular"/>
          <w:sz w:val="24"/>
          <w:szCs w:val="24"/>
        </w:rPr>
        <w:t xml:space="preserve"> Mekân grafiği</w:t>
      </w:r>
    </w:p>
    <w:p w:rsidR="00C64DEE" w:rsidRDefault="00C64DEE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5F785F" w:rsidRDefault="005F785F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Eşleştirilmiş Verilerin Grafiksel Gösterimi</w:t>
      </w:r>
    </w:p>
    <w:p w:rsidR="00E458A7" w:rsidRPr="00DC6B48" w:rsidRDefault="00E458A7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</w:p>
    <w:p w:rsidR="005F785F" w:rsidRPr="00DC6B48" w:rsidRDefault="005F785F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t>Serpilme Grafiği</w:t>
      </w:r>
    </w:p>
    <w:p w:rsidR="005F785F" w:rsidRPr="00DC6B48" w:rsidRDefault="005F785F" w:rsidP="00DA0FE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İki nicel değişken için derlenen verilerin bir koordinat sistemi içerisinde eşlenmiş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olarak gösterimine serpilme grafiği adı verilir. İki nicel değişken arasında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var olabilecek ilişkiyi açıklamak için kullanılan çok faydalı bir grafiksel gösterimdir.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Bir serpilme grafiğinde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ele alınan bir değişken yatay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eksende, diğer değişken ise düşey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eksende yer alır. Koordinat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sistemi içerisinde araştırmada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yer alan her bir terimi temsil etmek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üzere, ilgili terimin yatay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eksende yer alan birinci değişkene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aldığı değer ile düşey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eksende yer alan ikinci değişkene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aldığı değer, bu terimin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grafik üzerindeki koordinatlarını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belirler. Terimlerin her iki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değişken için aldıkları değerlere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ortaya çıkan koordinat değerleri, bir koordinat sistemi içerisinde noktalar veya farklı semboller yardımıyla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işaretlenir. Koordinat sistemi içerisinde yer alan bu sembollerin dağılımına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(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saçılımına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>) bakılarak iki değişken arasındaki ilişki araştırılır.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Şekil 2.11’de bir firmanın belirli bi</w:t>
      </w:r>
      <w:r w:rsidR="00E458A7">
        <w:rPr>
          <w:rFonts w:ascii="Comic Sans MS" w:hAnsi="Comic Sans MS" w:cs="MinionPro-Regular"/>
          <w:sz w:val="24"/>
          <w:szCs w:val="24"/>
        </w:rPr>
        <w:t xml:space="preserve">r ürün için reklam harcamaları </w:t>
      </w:r>
      <w:r w:rsidRPr="00DC6B48">
        <w:rPr>
          <w:rFonts w:ascii="Comic Sans MS" w:hAnsi="Comic Sans MS" w:cs="MinionPro-Regular"/>
          <w:sz w:val="24"/>
          <w:szCs w:val="24"/>
        </w:rPr>
        <w:t>ile bu</w:t>
      </w:r>
      <w:r w:rsidR="00E458A7">
        <w:rPr>
          <w:rFonts w:ascii="Comic Sans MS" w:hAnsi="Comic Sans MS" w:cs="MinionPro-Regular"/>
          <w:sz w:val="24"/>
          <w:szCs w:val="24"/>
        </w:rPr>
        <w:t xml:space="preserve"> ürünün satış geliri </w:t>
      </w:r>
      <w:r w:rsidRPr="00DC6B48">
        <w:rPr>
          <w:rFonts w:ascii="Comic Sans MS" w:hAnsi="Comic Sans MS" w:cs="MinionPro-Regular"/>
          <w:sz w:val="24"/>
          <w:szCs w:val="24"/>
        </w:rPr>
        <w:t>arasındaki ilişkiyi araştırmak üzere oluşturulan serpilme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grafiği yer almaktadır.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Şekil 2.11 incelendiğinde reklam harcamaları arttıkça üründen elde edilen gelirin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proofErr w:type="gramStart"/>
      <w:r w:rsidRPr="00DC6B48">
        <w:rPr>
          <w:rFonts w:ascii="Comic Sans MS" w:hAnsi="Comic Sans MS" w:cs="MinionPro-Regular"/>
          <w:sz w:val="24"/>
          <w:szCs w:val="24"/>
        </w:rPr>
        <w:t>de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arttığı gözlemlenmektedir.</w:t>
      </w:r>
    </w:p>
    <w:p w:rsidR="005F785F" w:rsidRPr="00DC6B48" w:rsidRDefault="005F785F" w:rsidP="00E458A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409DC06F" wp14:editId="7EEC2E39">
            <wp:extent cx="4505325" cy="312420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70" w:rsidRPr="00DC6B48" w:rsidRDefault="00C64DEE" w:rsidP="00204370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C64DEE">
        <w:rPr>
          <w:rFonts w:ascii="Comic Sans MS" w:hAnsi="Comic Sans MS" w:cs="MyriadPro-Bold"/>
          <w:bCs/>
          <w:sz w:val="24"/>
          <w:szCs w:val="24"/>
          <w:highlight w:val="yellow"/>
        </w:rPr>
        <w:t>Soru 10</w:t>
      </w:r>
      <w:proofErr w:type="gramStart"/>
      <w:r w:rsidRPr="00C64DEE">
        <w:rPr>
          <w:rFonts w:ascii="Comic Sans MS" w:hAnsi="Comic Sans MS" w:cs="MyriadPro-Bold"/>
          <w:bCs/>
          <w:sz w:val="24"/>
          <w:szCs w:val="24"/>
          <w:highlight w:val="yellow"/>
        </w:rPr>
        <w:t>)</w:t>
      </w:r>
      <w:proofErr w:type="gramEnd"/>
      <w:r w:rsidR="00204370" w:rsidRPr="00C64DEE">
        <w:rPr>
          <w:rFonts w:ascii="Comic Sans MS" w:hAnsi="Comic Sans MS" w:cs="MyriadPro-Bold"/>
          <w:b/>
          <w:bCs/>
          <w:sz w:val="24"/>
          <w:szCs w:val="24"/>
          <w:highlight w:val="yellow"/>
        </w:rPr>
        <w:t xml:space="preserve"> </w:t>
      </w:r>
      <w:r w:rsidR="00204370" w:rsidRPr="00C64DEE">
        <w:rPr>
          <w:rFonts w:ascii="Comic Sans MS" w:hAnsi="Comic Sans MS" w:cs="MinionPro-Regular"/>
          <w:sz w:val="24"/>
          <w:szCs w:val="24"/>
          <w:highlight w:val="yellow"/>
        </w:rPr>
        <w:t>İki nicel değişken için derlenen verilerin bir koordinat sistemi içerisinde eşlenmiş olarak gösteriminde kullanılan grafik aşağıdakilerden hangisidir?</w:t>
      </w:r>
    </w:p>
    <w:p w:rsidR="00204370" w:rsidRPr="00DC6B48" w:rsidRDefault="00C64DEE" w:rsidP="00204370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a)</w:t>
      </w:r>
      <w:r w:rsidR="00204370" w:rsidRPr="00DC6B48">
        <w:rPr>
          <w:rFonts w:ascii="Comic Sans MS" w:hAnsi="Comic Sans MS" w:cs="MinionPro-Regular"/>
          <w:sz w:val="24"/>
          <w:szCs w:val="24"/>
        </w:rPr>
        <w:t xml:space="preserve"> </w:t>
      </w:r>
      <w:proofErr w:type="spellStart"/>
      <w:r w:rsidR="00204370" w:rsidRPr="00DC6B48">
        <w:rPr>
          <w:rFonts w:ascii="Comic Sans MS" w:hAnsi="Comic Sans MS" w:cs="MinionPro-Regular"/>
          <w:sz w:val="24"/>
          <w:szCs w:val="24"/>
        </w:rPr>
        <w:t>Histogram</w:t>
      </w:r>
      <w:proofErr w:type="spellEnd"/>
    </w:p>
    <w:p w:rsidR="00204370" w:rsidRPr="00DC6B48" w:rsidRDefault="00C64DEE" w:rsidP="00204370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273B4">
        <w:rPr>
          <w:rFonts w:ascii="Comic Sans MS" w:hAnsi="Comic Sans MS" w:cs="MinionPro-Regular"/>
          <w:sz w:val="24"/>
          <w:szCs w:val="24"/>
          <w:highlight w:val="yellow"/>
        </w:rPr>
        <w:t>b)</w:t>
      </w:r>
      <w:r w:rsidR="00204370" w:rsidRPr="00D273B4">
        <w:rPr>
          <w:rFonts w:ascii="Comic Sans MS" w:hAnsi="Comic Sans MS" w:cs="MinionPro-Regular"/>
          <w:sz w:val="24"/>
          <w:szCs w:val="24"/>
          <w:highlight w:val="yellow"/>
        </w:rPr>
        <w:t xml:space="preserve"> Serpilme diyagramı</w:t>
      </w:r>
    </w:p>
    <w:p w:rsidR="00204370" w:rsidRPr="00DC6B48" w:rsidRDefault="00C64DEE" w:rsidP="00204370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c)</w:t>
      </w:r>
      <w:r w:rsidR="00204370" w:rsidRPr="00DC6B48">
        <w:rPr>
          <w:rFonts w:ascii="Comic Sans MS" w:hAnsi="Comic Sans MS" w:cs="MinionPro-Regular"/>
          <w:sz w:val="24"/>
          <w:szCs w:val="24"/>
        </w:rPr>
        <w:t xml:space="preserve"> Sütun grafiği</w:t>
      </w:r>
    </w:p>
    <w:p w:rsidR="00204370" w:rsidRPr="00DC6B48" w:rsidRDefault="00C64DEE" w:rsidP="00204370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d)</w:t>
      </w:r>
      <w:r w:rsidR="00204370" w:rsidRPr="00DC6B48">
        <w:rPr>
          <w:rFonts w:ascii="Comic Sans MS" w:hAnsi="Comic Sans MS" w:cs="MinionPro-Regular"/>
          <w:sz w:val="24"/>
          <w:szCs w:val="24"/>
        </w:rPr>
        <w:t xml:space="preserve"> -den az grafiği</w:t>
      </w:r>
    </w:p>
    <w:p w:rsidR="00204370" w:rsidRPr="00DC6B48" w:rsidRDefault="00C64DEE" w:rsidP="00204370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rFonts w:ascii="Comic Sans MS" w:hAnsi="Comic Sans MS" w:cs="MinionPro-Regular"/>
          <w:sz w:val="24"/>
          <w:szCs w:val="24"/>
        </w:rPr>
        <w:t>e)</w:t>
      </w:r>
      <w:r w:rsidR="00204370" w:rsidRPr="00DC6B48">
        <w:rPr>
          <w:rFonts w:ascii="Comic Sans MS" w:hAnsi="Comic Sans MS" w:cs="MinionPro-Regular"/>
          <w:sz w:val="24"/>
          <w:szCs w:val="24"/>
        </w:rPr>
        <w:t xml:space="preserve"> -den çok grafiği</w:t>
      </w:r>
    </w:p>
    <w:p w:rsidR="005F785F" w:rsidRPr="00DC6B48" w:rsidRDefault="005F785F" w:rsidP="0046581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lastRenderedPageBreak/>
        <w:t>İki değişken arasında ilişki araştırılırken ortaya çıkabilecek farklı serpilme grafikleri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ve bu grafiklerin değişkenler arasındaki ilişkiler bakımından anlamları Şekil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2.12’de sunulmuştur. Şekil 2.12 (a)’ya göre yatay eksende yer alan değişkenin değerleri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arttıkça düşey eksendeki değişkenin değerleri de artmaktadır, bu tür durumlarda iki</w:t>
      </w:r>
      <w:r w:rsidR="00E458A7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değişkenin ilişkisi için pozitif (aynı yönlü) ilişki denilir. Şekil 2.12 (b)’ye göre yatay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eksende yer alan değişkenin değerleri arttıkça düşey eksendeki değişkenin değerleri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azalmaktadır, bu tür durumlarda iki değişkenin ilişkisi için negatif (ters yönlü) ilişki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denilir. Şekil 2.12 (c)’de ise hem yatay hem de düşey eksendeki değişkenlere göre gözlemlenen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terimlerin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rassal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olarak dağıldıkları, belirli bir yöne eğilim veya toparlanmayı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göstermedikleri için ilgilenilen iki değişken arasında ilişki yoktur denilir.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04C9D882" wp14:editId="76170F8E">
            <wp:extent cx="5759450" cy="480187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5F785F" w:rsidRPr="00DC6B48" w:rsidRDefault="005F785F" w:rsidP="0046581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Zaman Serisinin Grafiksel Gösterimi</w:t>
      </w:r>
    </w:p>
    <w:p w:rsidR="005F785F" w:rsidRPr="00DC6B48" w:rsidRDefault="005F785F" w:rsidP="00DA0FE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Zamanla ilişkili bir değişkenin, zaman değişkeninin uygun gelen ölçme düzeylerine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aldığı değerleri kronolojik olarak sıralayarak oluşturulan seriye zaman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 xml:space="preserve">serisi adı verilmektedir. Zaman serileri </w:t>
      </w:r>
      <w:proofErr w:type="spellStart"/>
      <w:r w:rsidRPr="00DC6B48">
        <w:rPr>
          <w:rFonts w:ascii="Comic Sans MS" w:hAnsi="Comic Sans MS" w:cs="MinionPro-Regular"/>
          <w:sz w:val="24"/>
          <w:szCs w:val="24"/>
        </w:rPr>
        <w:t>kartezyen</w:t>
      </w:r>
      <w:proofErr w:type="spellEnd"/>
      <w:r w:rsidRPr="00DC6B48">
        <w:rPr>
          <w:rFonts w:ascii="Comic Sans MS" w:hAnsi="Comic Sans MS" w:cs="MinionPro-Regular"/>
          <w:sz w:val="24"/>
          <w:szCs w:val="24"/>
        </w:rPr>
        <w:t xml:space="preserve"> grafik yardımıyla gösterilir.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Kartezyen grafiğin yatay ekseninde, zaman değişkenin ölçme düzeyleri yer alırken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düşey ekseninde zaman ile ilişkilendirilen araştırma değişkeni yer alır. Kartezyen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grafikte zaman değişkeninin uygun ölçme düzeyleri ile zamanla ilişkilendirilen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değişkenin aldığı değerler eşleştirilerek bir nokta veya sembol çizilir. Daha sonra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bu nokta veya semboller çizgi yardımıyla birleştirilir. Zaman serisi grafiği yardımıyla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zaman serisinin durağan, artan, azalan veya mevsimsel dalgalanmaya sahip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olup olmadığına dair bilgiler üretilebilir.</w:t>
      </w:r>
    </w:p>
    <w:p w:rsidR="005F785F" w:rsidRPr="00DC6B48" w:rsidRDefault="005F785F" w:rsidP="0046581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Örneğin, Tablo 2.28’de T.C. Sağlık Bakanlığı istatistiklerinden Türkiye’de yıllara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HIV/AIDS vaka sayılarının zaman serileri yer almaktadır. Şekil 2.13’te bu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veriler için oluşturulan zaman serisi bulunmaktadır. Zaman serisi grafiğinin yatay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ekseninde yıllar yer alırken düşey eksende ise vaka sayıları yer alacaktır. Tablo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2.28, bileşik bir zaman serisidir. Dolayısı ile Şekil 2.13’te her iki özellik içinde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zaman serisi grafikleri yer almaktadır. Dolayısıyla iki serinin zaman içerisindeki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durumları da karşılaştırılabilir.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48B8188D" wp14:editId="5D6A60F0">
            <wp:extent cx="5759450" cy="4722495"/>
            <wp:effectExtent l="0" t="0" r="0" b="190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lastRenderedPageBreak/>
        <w:t>Şekil 2.13 incelenirse AIDS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vaka sayısı çok az da olsa artan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trende sahip zaman serisi iken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HIV (+) vaka sayısı ile karşılaştırıldığında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proofErr w:type="gramStart"/>
      <w:r w:rsidRPr="00DC6B48">
        <w:rPr>
          <w:rFonts w:ascii="Comic Sans MS" w:hAnsi="Comic Sans MS" w:cs="MinionPro-Regular"/>
          <w:sz w:val="24"/>
          <w:szCs w:val="24"/>
        </w:rPr>
        <w:t>trend</w:t>
      </w:r>
      <w:proofErr w:type="gramEnd"/>
      <w:r w:rsidRPr="00DC6B48">
        <w:rPr>
          <w:rFonts w:ascii="Comic Sans MS" w:hAnsi="Comic Sans MS" w:cs="MinionPro-Regular"/>
          <w:sz w:val="24"/>
          <w:szCs w:val="24"/>
        </w:rPr>
        <w:t xml:space="preserve"> olmayan bir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zaman serisi gibi gözükmektedir.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HIV (+) vaka sayısı zaman serisi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ise artan trende sahip zaman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serisi olarak ortaya çıkmaktadır.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Grafik yardımıyla son yıllardaki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HIV (+) vaka sayısındaki hızlı artış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net bir şekilde görülebilmektedir.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Her iki seride de dönemden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döneme küçük de olsa alçalma ve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yükselme gözlemlenmekle beraber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genel eğilim artış yönündedir.</w:t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</w:p>
    <w:p w:rsidR="005F785F" w:rsidRPr="00DC6B48" w:rsidRDefault="005F785F" w:rsidP="0046581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51FBEC94" wp14:editId="6541723D">
            <wp:extent cx="4543425" cy="3067050"/>
            <wp:effectExtent l="0" t="0" r="952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465813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yriadPro-Bold"/>
          <w:b/>
          <w:bCs/>
          <w:sz w:val="24"/>
          <w:szCs w:val="24"/>
        </w:rPr>
      </w:pPr>
    </w:p>
    <w:p w:rsidR="005F785F" w:rsidRPr="00DC6B48" w:rsidRDefault="005F785F" w:rsidP="0046581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MyriadPro-Bold"/>
          <w:b/>
          <w:bCs/>
          <w:sz w:val="24"/>
          <w:szCs w:val="24"/>
        </w:rPr>
      </w:pPr>
      <w:r w:rsidRPr="00DC6B48">
        <w:rPr>
          <w:rFonts w:ascii="Comic Sans MS" w:hAnsi="Comic Sans MS" w:cs="MyriadPro-Bold"/>
          <w:b/>
          <w:bCs/>
          <w:sz w:val="24"/>
          <w:szCs w:val="24"/>
        </w:rPr>
        <w:lastRenderedPageBreak/>
        <w:t>Mekân Serisinin Grafiksel Gösterimi</w:t>
      </w:r>
    </w:p>
    <w:p w:rsidR="005F785F" w:rsidRDefault="005F785F" w:rsidP="00DA0FE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 w:cs="MinionPro-Regular"/>
          <w:sz w:val="24"/>
          <w:szCs w:val="24"/>
        </w:rPr>
        <w:t>İlgilenilen değişkenin sahip olduğu değerlerin mekâna göre sınıflandırılması ile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elde edilen mekân serilerinin grafiksel gösteriminde sütun grafiğinden faydalanılır.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Grafik yardımıyla üzerinde çalışılan değişkenin aldığı değerlerin mekân değişkenine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nasıl bir değişkenlik gösterdiği gözlemlenebilir. Mekân değişkeninin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ölçme düzeylerine karşılık gelen seviyeler ya da kategoriler yatay eksende, daha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sonra etiketlenen her kategori için frekans ile orantılı yükseklikte sütunlar çizilir.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Örneğin, Şekil 2.14’te Türkiye İstatistik Kurumu istatistiki bölge birimleri sınıflamasına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göre dağılımları Tablo 2.16’da verilen doğum sayısı mekân serisi için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oluşturulan sütun grafiği yer almaktadır.</w:t>
      </w:r>
    </w:p>
    <w:p w:rsidR="00465813" w:rsidRPr="00DC6B48" w:rsidRDefault="00465813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7AC7648" wp14:editId="4B4DFACB">
            <wp:extent cx="5759450" cy="2956877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5F" w:rsidRPr="00DC6B48" w:rsidRDefault="005F785F" w:rsidP="00DC6B48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inionPro-Regular"/>
          <w:sz w:val="24"/>
          <w:szCs w:val="24"/>
        </w:rPr>
      </w:pPr>
      <w:r w:rsidRPr="00DC6B48">
        <w:rPr>
          <w:rFonts w:ascii="Comic Sans MS" w:hAnsi="Comic Sans MS"/>
          <w:noProof/>
          <w:sz w:val="24"/>
          <w:szCs w:val="24"/>
          <w:lang w:eastAsia="tr-TR"/>
        </w:rPr>
        <w:drawing>
          <wp:inline distT="0" distB="0" distL="0" distR="0" wp14:anchorId="18719420" wp14:editId="6FD3D37E">
            <wp:extent cx="5759450" cy="284353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29" w:rsidRDefault="005F785F" w:rsidP="002406AA">
      <w:pPr>
        <w:autoSpaceDE w:val="0"/>
        <w:autoSpaceDN w:val="0"/>
        <w:adjustRightInd w:val="0"/>
        <w:spacing w:after="0" w:line="240" w:lineRule="auto"/>
        <w:jc w:val="both"/>
      </w:pPr>
      <w:r w:rsidRPr="00DC6B48">
        <w:rPr>
          <w:rFonts w:ascii="Comic Sans MS" w:hAnsi="Comic Sans MS" w:cs="MinionPro-Regular"/>
          <w:sz w:val="24"/>
          <w:szCs w:val="24"/>
        </w:rPr>
        <w:t>Şekil 2.14’ten faydalanarak en çok doğumun TR1 istatistiki bölgesinde olduğu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bilgisi üretilebilir. Bu istatistiki bölgeyi TRC ve TR6 bölgeleri izlemektedir. En az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doğumun gerçekleştiği istatistiki bölge ise TR9’dur, ayrıca TR2 istatistiki bölgesi</w:t>
      </w:r>
      <w:r w:rsidR="00465813">
        <w:rPr>
          <w:rFonts w:ascii="Comic Sans MS" w:hAnsi="Comic Sans MS" w:cs="MinionPro-Regular"/>
          <w:sz w:val="24"/>
          <w:szCs w:val="24"/>
        </w:rPr>
        <w:t xml:space="preserve"> </w:t>
      </w:r>
      <w:r w:rsidRPr="00DC6B48">
        <w:rPr>
          <w:rFonts w:ascii="Comic Sans MS" w:hAnsi="Comic Sans MS" w:cs="MinionPro-Regular"/>
          <w:sz w:val="24"/>
          <w:szCs w:val="24"/>
        </w:rPr>
        <w:t>de düşük doğum sayısına sahiptir.</w:t>
      </w:r>
    </w:p>
    <w:sectPr w:rsidR="008A5B29" w:rsidSect="006937E0">
      <w:footerReference w:type="default" r:id="rId3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047" w:rsidRDefault="00071047" w:rsidP="006956A1">
      <w:pPr>
        <w:spacing w:after="0" w:line="240" w:lineRule="auto"/>
      </w:pPr>
      <w:r>
        <w:separator/>
      </w:r>
    </w:p>
  </w:endnote>
  <w:endnote w:type="continuationSeparator" w:id="0">
    <w:p w:rsidR="00071047" w:rsidRDefault="00071047" w:rsidP="0069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MyriadPro-Bol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inionPro-Regula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It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BoldIt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Garamond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Light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BoldIt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inionPro-Bold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0410271"/>
      <w:docPartObj>
        <w:docPartGallery w:val="Page Numbers (Bottom of Page)"/>
        <w:docPartUnique/>
      </w:docPartObj>
    </w:sdtPr>
    <w:sdtEndPr/>
    <w:sdtContent>
      <w:p w:rsidR="006956A1" w:rsidRDefault="006956A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3B4">
          <w:rPr>
            <w:noProof/>
          </w:rPr>
          <w:t>21</w:t>
        </w:r>
        <w:r>
          <w:fldChar w:fldCharType="end"/>
        </w:r>
      </w:p>
    </w:sdtContent>
  </w:sdt>
  <w:p w:rsidR="006956A1" w:rsidRDefault="006956A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047" w:rsidRDefault="00071047" w:rsidP="006956A1">
      <w:pPr>
        <w:spacing w:after="0" w:line="240" w:lineRule="auto"/>
      </w:pPr>
      <w:r>
        <w:separator/>
      </w:r>
    </w:p>
  </w:footnote>
  <w:footnote w:type="continuationSeparator" w:id="0">
    <w:p w:rsidR="00071047" w:rsidRDefault="00071047" w:rsidP="00695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C4"/>
    <w:rsid w:val="00054534"/>
    <w:rsid w:val="00071047"/>
    <w:rsid w:val="00076AC4"/>
    <w:rsid w:val="000C5F92"/>
    <w:rsid w:val="0015243A"/>
    <w:rsid w:val="00196DA0"/>
    <w:rsid w:val="00204370"/>
    <w:rsid w:val="002406AA"/>
    <w:rsid w:val="003A3A1A"/>
    <w:rsid w:val="003E4C52"/>
    <w:rsid w:val="00465813"/>
    <w:rsid w:val="00496451"/>
    <w:rsid w:val="005F785F"/>
    <w:rsid w:val="0064239B"/>
    <w:rsid w:val="00653459"/>
    <w:rsid w:val="0066654B"/>
    <w:rsid w:val="006937E0"/>
    <w:rsid w:val="006956A1"/>
    <w:rsid w:val="00710210"/>
    <w:rsid w:val="007332BE"/>
    <w:rsid w:val="007C224B"/>
    <w:rsid w:val="008A5B29"/>
    <w:rsid w:val="008B4585"/>
    <w:rsid w:val="00A24FF2"/>
    <w:rsid w:val="00B04AD9"/>
    <w:rsid w:val="00BA27CF"/>
    <w:rsid w:val="00C64DEE"/>
    <w:rsid w:val="00D273B4"/>
    <w:rsid w:val="00DA0FE3"/>
    <w:rsid w:val="00DC6B48"/>
    <w:rsid w:val="00E04260"/>
    <w:rsid w:val="00E07223"/>
    <w:rsid w:val="00E458A7"/>
    <w:rsid w:val="00E703B0"/>
    <w:rsid w:val="00F93DB8"/>
    <w:rsid w:val="00F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1224AEA-CE31-498C-A43C-0B103B10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2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33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A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7C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695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956A1"/>
  </w:style>
  <w:style w:type="paragraph" w:styleId="Altbilgi">
    <w:name w:val="footer"/>
    <w:basedOn w:val="Normal"/>
    <w:link w:val="AltbilgiChar"/>
    <w:uiPriority w:val="99"/>
    <w:unhideWhenUsed/>
    <w:rsid w:val="00695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9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3609</Words>
  <Characters>20576</Characters>
  <Application>Microsoft Office Word</Application>
  <DocSecurity>0</DocSecurity>
  <Lines>171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GÖKHAN</cp:lastModifiedBy>
  <cp:revision>18</cp:revision>
  <cp:lastPrinted>2021-03-07T08:13:00Z</cp:lastPrinted>
  <dcterms:created xsi:type="dcterms:W3CDTF">2021-03-03T10:37:00Z</dcterms:created>
  <dcterms:modified xsi:type="dcterms:W3CDTF">2023-03-07T12:23:00Z</dcterms:modified>
</cp:coreProperties>
</file>