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proofErr w:type="gramStart"/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</w:t>
        </w:r>
        <w:proofErr w:type="gramEnd"/>
        <w:r w:rsidR="00517888" w:rsidRPr="001275BB">
          <w:rPr>
            <w:rStyle w:val="Hyperlink"/>
            <w:sz w:val="30"/>
            <w:szCs w:val="30"/>
          </w:rPr>
          <w:t xml:space="preserve">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proofErr w:type="gramStart"/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</w:t>
        </w:r>
        <w:proofErr w:type="gramEnd"/>
        <w:r w:rsidR="002D3EE2" w:rsidRPr="001275BB">
          <w:rPr>
            <w:rStyle w:val="Hyperlink"/>
            <w:sz w:val="30"/>
            <w:szCs w:val="30"/>
          </w:rPr>
          <w:t xml:space="preserve">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3FE64658" w14:textId="158ECDB0" w:rsidR="00D16F08" w:rsidRDefault="00D16F08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CD47A5" wp14:editId="5B424FB8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D87CD32" w14:textId="732725E9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48A44041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</w:t>
      </w:r>
      <w:r w:rsidR="005913AE">
        <w:rPr>
          <w:sz w:val="30"/>
          <w:szCs w:val="30"/>
        </w:rPr>
        <w:t xml:space="preserve">doktor </w:t>
      </w:r>
      <w:r>
        <w:rPr>
          <w:sz w:val="30"/>
          <w:szCs w:val="30"/>
        </w:rPr>
        <w:t xml:space="preserve">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proofErr w:type="gramStart"/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</w:t>
      </w:r>
      <w:proofErr w:type="gramEnd"/>
      <w:r w:rsidRPr="008804E0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proofErr w:type="gramStart"/>
        <w:r w:rsidRPr="001E3254">
          <w:rPr>
            <w:rStyle w:val="Hyperlink"/>
            <w:sz w:val="30"/>
            <w:szCs w:val="30"/>
          </w:rPr>
          <w:t>Video :</w:t>
        </w:r>
        <w:proofErr w:type="gramEnd"/>
        <w:r w:rsidRPr="001E3254">
          <w:rPr>
            <w:rStyle w:val="Hyperlink"/>
            <w:sz w:val="30"/>
            <w:szCs w:val="30"/>
          </w:rPr>
          <w:t xml:space="preserve">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</w:t>
      </w:r>
      <w:proofErr w:type="gramStart"/>
      <w:r>
        <w:rPr>
          <w:sz w:val="30"/>
          <w:szCs w:val="30"/>
        </w:rPr>
        <w:t>eklendi :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hyperlink r:id="rId24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</w:t>
      </w:r>
      <w:proofErr w:type="gramStart"/>
      <w:r>
        <w:rPr>
          <w:sz w:val="30"/>
          <w:szCs w:val="30"/>
        </w:rPr>
        <w:t>Design :</w:t>
      </w:r>
      <w:proofErr w:type="gramEnd"/>
      <w:r>
        <w:rPr>
          <w:sz w:val="30"/>
          <w:szCs w:val="30"/>
        </w:rPr>
        <w:t xml:space="preserve">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977" w14:textId="3636587B" w:rsidR="00921AEB" w:rsidRDefault="008B6887" w:rsidP="00921AE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SORULAR :</w:t>
      </w:r>
      <w:proofErr w:type="gramEnd"/>
      <w:r>
        <w:rPr>
          <w:sz w:val="30"/>
          <w:szCs w:val="30"/>
        </w:rPr>
        <w:t xml:space="preserve"> </w:t>
      </w:r>
    </w:p>
    <w:p w14:paraId="1D12F18E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proofErr w:type="gramStart"/>
      <w:r w:rsidRPr="008B6887">
        <w:rPr>
          <w:sz w:val="30"/>
          <w:szCs w:val="30"/>
        </w:rPr>
        <w:t xml:space="preserve">OTP </w:t>
      </w:r>
      <w:r>
        <w:rPr>
          <w:sz w:val="30"/>
          <w:szCs w:val="30"/>
        </w:rPr>
        <w:t xml:space="preserve"> (</w:t>
      </w:r>
      <w:proofErr w:type="gramEnd"/>
      <w:r w:rsidRPr="008B6887">
        <w:rPr>
          <w:sz w:val="30"/>
          <w:szCs w:val="30"/>
        </w:rPr>
        <w:t>One-Time Password</w:t>
      </w:r>
      <w:r>
        <w:rPr>
          <w:sz w:val="30"/>
          <w:szCs w:val="30"/>
        </w:rPr>
        <w:t xml:space="preserve"> / </w:t>
      </w:r>
      <w:r>
        <w:rPr>
          <w:rFonts w:ascii="Arial" w:hAnsi="Arial" w:cs="Arial"/>
          <w:sz w:val="29"/>
          <w:szCs w:val="29"/>
          <w:shd w:val="clear" w:color="auto" w:fill="FFFFFF"/>
        </w:rPr>
        <w:t>one-time authentication</w:t>
      </w:r>
      <w:r>
        <w:rPr>
          <w:rFonts w:ascii="Arial" w:hAnsi="Arial" w:cs="Arial"/>
          <w:sz w:val="29"/>
          <w:szCs w:val="29"/>
          <w:shd w:val="clear" w:color="auto" w:fill="FFFFFF"/>
        </w:rPr>
        <w:t>)</w:t>
      </w:r>
    </w:p>
    <w:p w14:paraId="012D3660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42ED5F7B" wp14:editId="2774B7E5">
            <wp:extent cx="3533775" cy="3695700"/>
            <wp:effectExtent l="0" t="0" r="9525" b="0"/>
            <wp:docPr id="13703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35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09E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8B6887">
        <w:rPr>
          <w:sz w:val="30"/>
          <w:szCs w:val="30"/>
        </w:rPr>
        <w:t>two-factor authentication</w:t>
      </w:r>
    </w:p>
    <w:p w14:paraId="701F19E1" w14:textId="3A2FADB9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br/>
      </w:r>
    </w:p>
    <w:p w14:paraId="00410EAF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proofErr w:type="gramStart"/>
      <w:r w:rsidRPr="007B783C">
        <w:rPr>
          <w:sz w:val="30"/>
          <w:szCs w:val="30"/>
        </w:rPr>
        <w:t>EKSIKLIKLER :</w:t>
      </w:r>
      <w:proofErr w:type="gramEnd"/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7E4E9C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sectPr w:rsidR="00054E73" w:rsidRPr="007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4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3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C55C9"/>
    <w:rsid w:val="001275BB"/>
    <w:rsid w:val="001464E1"/>
    <w:rsid w:val="00161F94"/>
    <w:rsid w:val="001956DB"/>
    <w:rsid w:val="001D2F10"/>
    <w:rsid w:val="001E3254"/>
    <w:rsid w:val="00216974"/>
    <w:rsid w:val="0028313C"/>
    <w:rsid w:val="002A02C2"/>
    <w:rsid w:val="002D3EE2"/>
    <w:rsid w:val="003161A6"/>
    <w:rsid w:val="00330D1D"/>
    <w:rsid w:val="00355598"/>
    <w:rsid w:val="003D297A"/>
    <w:rsid w:val="003E0379"/>
    <w:rsid w:val="004325E0"/>
    <w:rsid w:val="004404A4"/>
    <w:rsid w:val="004B3A21"/>
    <w:rsid w:val="004C03C1"/>
    <w:rsid w:val="00501055"/>
    <w:rsid w:val="00517888"/>
    <w:rsid w:val="00556A68"/>
    <w:rsid w:val="005913AE"/>
    <w:rsid w:val="005A0D9E"/>
    <w:rsid w:val="005D629C"/>
    <w:rsid w:val="0060512A"/>
    <w:rsid w:val="0063350F"/>
    <w:rsid w:val="006E1AFF"/>
    <w:rsid w:val="006F0EFA"/>
    <w:rsid w:val="00704BF4"/>
    <w:rsid w:val="00706D81"/>
    <w:rsid w:val="0072003A"/>
    <w:rsid w:val="00741E89"/>
    <w:rsid w:val="007B210E"/>
    <w:rsid w:val="007B783C"/>
    <w:rsid w:val="007D31DC"/>
    <w:rsid w:val="007E18D5"/>
    <w:rsid w:val="007E4E9C"/>
    <w:rsid w:val="008064D6"/>
    <w:rsid w:val="00810415"/>
    <w:rsid w:val="008219CA"/>
    <w:rsid w:val="0087716E"/>
    <w:rsid w:val="008804E0"/>
    <w:rsid w:val="008A5425"/>
    <w:rsid w:val="008B6887"/>
    <w:rsid w:val="008D6357"/>
    <w:rsid w:val="008E1465"/>
    <w:rsid w:val="00911DEB"/>
    <w:rsid w:val="00921AEB"/>
    <w:rsid w:val="0096672F"/>
    <w:rsid w:val="00966C08"/>
    <w:rsid w:val="00992961"/>
    <w:rsid w:val="009A0DB6"/>
    <w:rsid w:val="009B6315"/>
    <w:rsid w:val="009C708B"/>
    <w:rsid w:val="009D516C"/>
    <w:rsid w:val="00A42395"/>
    <w:rsid w:val="00A744EB"/>
    <w:rsid w:val="00A86998"/>
    <w:rsid w:val="00AA0AB4"/>
    <w:rsid w:val="00AC3C43"/>
    <w:rsid w:val="00B16E5F"/>
    <w:rsid w:val="00B83FFD"/>
    <w:rsid w:val="00C60032"/>
    <w:rsid w:val="00C65B1F"/>
    <w:rsid w:val="00CA6118"/>
    <w:rsid w:val="00CB0A60"/>
    <w:rsid w:val="00CF0555"/>
    <w:rsid w:val="00CF3952"/>
    <w:rsid w:val="00D16F08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QR-Code-Phon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72</cp:revision>
  <dcterms:created xsi:type="dcterms:W3CDTF">2023-07-17T16:01:00Z</dcterms:created>
  <dcterms:modified xsi:type="dcterms:W3CDTF">2023-09-07T13:56:00Z</dcterms:modified>
</cp:coreProperties>
</file>