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0117" w14:textId="77777777" w:rsidR="00593DBD" w:rsidRPr="00593DBD" w:rsidRDefault="00593DBD" w:rsidP="00593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DBD">
        <w:rPr>
          <w:rFonts w:ascii="Times New Roman" w:eastAsia="Times New Roman" w:hAnsi="Times New Roman" w:cs="Times New Roman"/>
          <w:b/>
          <w:bCs/>
          <w:sz w:val="27"/>
          <w:szCs w:val="27"/>
        </w:rPr>
        <w:t>Sources used</w:t>
      </w:r>
    </w:p>
    <w:p w14:paraId="34359484" w14:textId="77777777" w:rsidR="00593DBD" w:rsidRPr="00593DBD" w:rsidRDefault="00593DBD" w:rsidP="0059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BD">
        <w:rPr>
          <w:rFonts w:ascii="Times New Roman" w:eastAsia="Times New Roman" w:hAnsi="Times New Roman" w:cs="Times New Roman"/>
          <w:sz w:val="24"/>
          <w:szCs w:val="24"/>
        </w:rPr>
        <w:t xml:space="preserve">Journal of Management Research paper (technology → sustainability study). </w:t>
      </w:r>
      <w:hyperlink r:id="rId5" w:tgtFrame="_blank" w:history="1">
        <w:r w:rsidRPr="00593D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Journal of Administrative </w:t>
        </w:r>
        <w:r w:rsidRPr="00593D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</w:t>
        </w:r>
        <w:r w:rsidRPr="00593D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esearch</w:t>
        </w:r>
      </w:hyperlink>
    </w:p>
    <w:p w14:paraId="068F5889" w14:textId="77777777" w:rsidR="00593DBD" w:rsidRPr="00593DBD" w:rsidRDefault="00593DBD" w:rsidP="0059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BD">
        <w:rPr>
          <w:rFonts w:ascii="Times New Roman" w:eastAsia="Times New Roman" w:hAnsi="Times New Roman" w:cs="Times New Roman"/>
          <w:sz w:val="24"/>
          <w:szCs w:val="24"/>
        </w:rPr>
        <w:t xml:space="preserve">“Impact of Sustainable Supply Chain Management Practices on Egyptian Companies’ Performance” (ResearchGate). </w:t>
      </w:r>
      <w:hyperlink r:id="rId6" w:tgtFrame="_blank" w:history="1">
        <w:r w:rsidRPr="00593D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Research</w:t>
        </w:r>
        <w:r w:rsidRPr="00593D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</w:t>
        </w:r>
        <w:r w:rsidRPr="00593D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ate</w:t>
        </w:r>
      </w:hyperlink>
    </w:p>
    <w:p w14:paraId="4444254F" w14:textId="6B8F7661" w:rsidR="00593DBD" w:rsidRDefault="00593DBD" w:rsidP="0059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BD">
        <w:rPr>
          <w:rFonts w:ascii="Times New Roman" w:eastAsia="Times New Roman" w:hAnsi="Times New Roman" w:cs="Times New Roman"/>
          <w:sz w:val="24"/>
          <w:szCs w:val="24"/>
        </w:rPr>
        <w:t xml:space="preserve">Egypt Sustainable Development Strategy (Egypt Vision 2030, UNESCWA). </w:t>
      </w:r>
      <w:hyperlink r:id="rId7" w:tgtFrame="_blank" w:history="1">
        <w:r w:rsidRPr="00593D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andp.unescwa.org</w:t>
        </w:r>
      </w:hyperlink>
    </w:p>
    <w:p w14:paraId="79BD4FD6" w14:textId="6EACB475" w:rsidR="00593DBD" w:rsidRDefault="00593DBD" w:rsidP="0059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E3703" w14:textId="07679077" w:rsidR="00593DBD" w:rsidRPr="00593DBD" w:rsidRDefault="00593DBD" w:rsidP="00593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D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Inputs / baseline numbers (from </w:t>
      </w:r>
      <w:r w:rsidRPr="00593DBD">
        <w:rPr>
          <w:rFonts w:ascii="Times New Roman" w:eastAsia="Times New Roman" w:hAnsi="Times New Roman" w:cs="Times New Roman"/>
          <w:b/>
          <w:bCs/>
          <w:sz w:val="27"/>
          <w:szCs w:val="27"/>
        </w:rPr>
        <w:t>Our Data</w:t>
      </w:r>
      <w:r w:rsidRPr="00593DB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16128C2" w14:textId="77777777" w:rsidR="00593DBD" w:rsidRDefault="00593DBD" w:rsidP="00593DBD">
      <w:pPr>
        <w:pStyle w:val="NormalWeb"/>
        <w:numPr>
          <w:ilvl w:val="0"/>
          <w:numId w:val="2"/>
        </w:numPr>
      </w:pPr>
      <w:r>
        <w:rPr>
          <w:rStyle w:val="Strong"/>
        </w:rPr>
        <w:t>Total transport cost (Orders.xlsx):</w:t>
      </w:r>
      <w:r>
        <w:t xml:space="preserve"> </w:t>
      </w:r>
      <w:r>
        <w:rPr>
          <w:rStyle w:val="Strong"/>
        </w:rPr>
        <w:t>201,476,643,893 EGP</w:t>
      </w:r>
    </w:p>
    <w:p w14:paraId="17657CEF" w14:textId="77777777" w:rsidR="00593DBD" w:rsidRDefault="00593DBD" w:rsidP="00593DBD">
      <w:pPr>
        <w:pStyle w:val="NormalWeb"/>
        <w:numPr>
          <w:ilvl w:val="0"/>
          <w:numId w:val="2"/>
        </w:numPr>
      </w:pPr>
      <w:r>
        <w:rPr>
          <w:rStyle w:val="Strong"/>
        </w:rPr>
        <w:t>Total manufacturing costs:</w:t>
      </w:r>
      <w:r>
        <w:t xml:space="preserve"> </w:t>
      </w:r>
      <w:r>
        <w:rPr>
          <w:rStyle w:val="Strong"/>
        </w:rPr>
        <w:t>7,100,454,090,183 EGP</w:t>
      </w:r>
    </w:p>
    <w:p w14:paraId="2B76AA3A" w14:textId="2B1DD75C" w:rsidR="00593DBD" w:rsidRPr="00593DBD" w:rsidRDefault="00593DBD" w:rsidP="00593DBD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Total production volumes (packs):</w:t>
      </w:r>
      <w:r>
        <w:t xml:space="preserve"> </w:t>
      </w:r>
      <w:r>
        <w:rPr>
          <w:rStyle w:val="Strong"/>
        </w:rPr>
        <w:t>12,179,955,787 packs</w:t>
      </w:r>
    </w:p>
    <w:p w14:paraId="32DBABC1" w14:textId="47B3E8D3" w:rsidR="00593DBD" w:rsidRDefault="00593DBD" w:rsidP="00593DBD">
      <w:pPr>
        <w:pStyle w:val="NormalWeb"/>
        <w:rPr>
          <w:rStyle w:val="Strong"/>
        </w:rPr>
      </w:pPr>
    </w:p>
    <w:p w14:paraId="37D3C0EB" w14:textId="77777777" w:rsidR="00593DBD" w:rsidRDefault="00593DBD" w:rsidP="00593DBD">
      <w:pPr>
        <w:pStyle w:val="Heading3"/>
      </w:pPr>
      <w:r>
        <w:t>S1 — Infrastructure + Route Optimization</w:t>
      </w:r>
    </w:p>
    <w:p w14:paraId="519CD8A1" w14:textId="77777777" w:rsidR="00593DBD" w:rsidRDefault="00593DBD" w:rsidP="00593DBD">
      <w:pPr>
        <w:pStyle w:val="NormalWeb"/>
      </w:pPr>
      <w:r>
        <w:rPr>
          <w:rStyle w:val="Strong"/>
        </w:rPr>
        <w:t>Event:</w:t>
      </w:r>
      <w:r>
        <w:t xml:space="preserve"> Investments in port / rail connectivity → average sea lead times −15%, domestic road lead times −10%; sea/rail transport costs −10% (road unchanged or modestly reduced).</w:t>
      </w:r>
      <w:r>
        <w:br/>
      </w:r>
      <w:r>
        <w:rPr>
          <w:rStyle w:val="Strong"/>
        </w:rPr>
        <w:t>Source evidence:</w:t>
      </w:r>
      <w:r>
        <w:t xml:space="preserve"> Egypt’s SDS/Vision 2030 emphasizes infrastructure &amp; modal capacity improvements and targets for transport modernization (ports/rail), supporting faster sea/rail throughput and modal shifts. </w:t>
      </w:r>
      <w:hyperlink r:id="rId8" w:tgtFrame="_blank" w:history="1">
        <w:r>
          <w:rPr>
            <w:rStyle w:val="max-w-15ch"/>
            <w:color w:val="0000FF"/>
            <w:u w:val="single"/>
          </w:rPr>
          <w:t>andp.unescwa.org</w:t>
        </w:r>
      </w:hyperlink>
      <w:r>
        <w:br/>
      </w:r>
      <w:r>
        <w:rPr>
          <w:rStyle w:val="Strong"/>
        </w:rPr>
        <w:t>Numeric effect on your totals (EGP):</w:t>
      </w:r>
    </w:p>
    <w:p w14:paraId="092F697D" w14:textId="77777777" w:rsidR="00593DBD" w:rsidRDefault="00593DBD" w:rsidP="00593DBD">
      <w:pPr>
        <w:pStyle w:val="NormalWeb"/>
        <w:numPr>
          <w:ilvl w:val="0"/>
          <w:numId w:val="3"/>
        </w:numPr>
      </w:pPr>
      <w:r>
        <w:t xml:space="preserve">Sea/rail cost reduction = </w:t>
      </w:r>
      <w:r>
        <w:rPr>
          <w:rStyle w:val="Strong"/>
        </w:rPr>
        <w:t>−10%</w:t>
      </w:r>
      <w:r>
        <w:t xml:space="preserve"> * (sea/rail share of transport cost).</w:t>
      </w:r>
    </w:p>
    <w:p w14:paraId="7AEEA172" w14:textId="77777777" w:rsidR="00593DBD" w:rsidRDefault="00593DBD" w:rsidP="00593DBD">
      <w:pPr>
        <w:pStyle w:val="NormalWeb"/>
        <w:numPr>
          <w:ilvl w:val="1"/>
          <w:numId w:val="3"/>
        </w:numPr>
      </w:pPr>
      <w:r>
        <w:t xml:space="preserve">If sea/rail = </w:t>
      </w:r>
      <w:r>
        <w:rPr>
          <w:rStyle w:val="Strong"/>
        </w:rPr>
        <w:t>20%</w:t>
      </w:r>
      <w:r>
        <w:t xml:space="preserve"> → reduction = </w:t>
      </w:r>
      <w:r>
        <w:rPr>
          <w:rStyle w:val="Strong"/>
        </w:rPr>
        <w:t>~4.03 billion EGP</w:t>
      </w:r>
      <w:r>
        <w:t>.</w:t>
      </w:r>
    </w:p>
    <w:p w14:paraId="2FB485BB" w14:textId="77777777" w:rsidR="00593DBD" w:rsidRDefault="00593DBD" w:rsidP="00593DBD">
      <w:pPr>
        <w:pStyle w:val="NormalWeb"/>
        <w:numPr>
          <w:ilvl w:val="1"/>
          <w:numId w:val="3"/>
        </w:numPr>
      </w:pPr>
      <w:r>
        <w:t xml:space="preserve">If sea/rail = </w:t>
      </w:r>
      <w:r>
        <w:rPr>
          <w:rStyle w:val="Strong"/>
        </w:rPr>
        <w:t>40%</w:t>
      </w:r>
      <w:r>
        <w:t xml:space="preserve"> → reduction = </w:t>
      </w:r>
      <w:r>
        <w:rPr>
          <w:rStyle w:val="Strong"/>
        </w:rPr>
        <w:t>~8.06 billion EGP</w:t>
      </w:r>
      <w:r>
        <w:t>.</w:t>
      </w:r>
      <w:r>
        <w:br/>
        <w:t>(Computed from 201.48B EGP * sea/</w:t>
      </w:r>
      <w:proofErr w:type="spellStart"/>
      <w:r>
        <w:t>rail_share</w:t>
      </w:r>
      <w:proofErr w:type="spellEnd"/>
      <w:r>
        <w:t xml:space="preserve"> * 0.10.)</w:t>
      </w:r>
    </w:p>
    <w:p w14:paraId="3B7B1F64" w14:textId="77777777" w:rsidR="00593DBD" w:rsidRDefault="00593DBD" w:rsidP="00593DBD">
      <w:pPr>
        <w:pStyle w:val="NormalWeb"/>
      </w:pPr>
      <w:r>
        <w:rPr>
          <w:rStyle w:val="Strong"/>
        </w:rPr>
        <w:t>Reflections on other numbers:</w:t>
      </w:r>
    </w:p>
    <w:p w14:paraId="7D700B9A" w14:textId="77777777" w:rsidR="00593DBD" w:rsidRDefault="00593DBD" w:rsidP="00593DBD">
      <w:pPr>
        <w:pStyle w:val="NormalWeb"/>
        <w:numPr>
          <w:ilvl w:val="0"/>
          <w:numId w:val="4"/>
        </w:numPr>
      </w:pPr>
      <w:r>
        <w:t>Lead time reduction (sea −15%, road −10%) reduces inventory days and carrying cost (not computed without inventory data), improves on-time delivery metrics in Orders; could increase fill rates and allow lower safety stock (reduce working capital).</w:t>
      </w:r>
    </w:p>
    <w:p w14:paraId="4E7A0FB3" w14:textId="2AC27E89" w:rsidR="00593DBD" w:rsidRPr="00593DBD" w:rsidRDefault="00593DBD" w:rsidP="00593DBD">
      <w:pPr>
        <w:pStyle w:val="NormalWeb"/>
        <w:numPr>
          <w:ilvl w:val="0"/>
          <w:numId w:val="4"/>
        </w:numPr>
        <w:rPr>
          <w:rStyle w:val="ms-1"/>
        </w:rPr>
      </w:pPr>
      <w:r>
        <w:t xml:space="preserve">Source (tech &amp; practices) shows such improvements are realistic where infrastructure &amp; digital route planning are implemented. </w:t>
      </w:r>
      <w:hyperlink r:id="rId9" w:tgtFrame="_blank" w:history="1">
        <w:r>
          <w:rPr>
            <w:rStyle w:val="max-w-15ch"/>
            <w:color w:val="0000FF"/>
            <w:u w:val="single"/>
          </w:rPr>
          <w:t>Journal of Administrative Research</w:t>
        </w:r>
        <w:r>
          <w:rPr>
            <w:rStyle w:val="-me-1"/>
            <w:color w:val="0000FF"/>
            <w:u w:val="single"/>
          </w:rPr>
          <w:t>+1</w:t>
        </w:r>
      </w:hyperlink>
    </w:p>
    <w:p w14:paraId="027D0AB1" w14:textId="120FCF44" w:rsidR="00593DBD" w:rsidRDefault="00593DBD" w:rsidP="00593DBD">
      <w:pPr>
        <w:pStyle w:val="NormalWeb"/>
        <w:rPr>
          <w:rStyle w:val="ms-1"/>
          <w:rFonts w:eastAsiaTheme="majorEastAsia"/>
        </w:rPr>
      </w:pPr>
    </w:p>
    <w:p w14:paraId="038F2892" w14:textId="26140A62" w:rsidR="00593DBD" w:rsidRDefault="00593DBD" w:rsidP="00593DBD">
      <w:pPr>
        <w:pStyle w:val="NormalWeb"/>
        <w:rPr>
          <w:rStyle w:val="ms-1"/>
          <w:rFonts w:eastAsiaTheme="majorEastAsia"/>
        </w:rPr>
      </w:pPr>
    </w:p>
    <w:p w14:paraId="69DF24EB" w14:textId="77777777" w:rsidR="00593DBD" w:rsidRDefault="00593DBD" w:rsidP="00593DBD">
      <w:pPr>
        <w:pStyle w:val="NormalWeb"/>
      </w:pPr>
    </w:p>
    <w:p w14:paraId="65B6D07D" w14:textId="77777777" w:rsidR="00593DBD" w:rsidRDefault="00593DBD" w:rsidP="00593DBD">
      <w:pPr>
        <w:pStyle w:val="Heading3"/>
      </w:pPr>
      <w:r>
        <w:lastRenderedPageBreak/>
        <w:t>S2 — Urban Consolidation + Last-Mile Optimization</w:t>
      </w:r>
    </w:p>
    <w:p w14:paraId="316939C8" w14:textId="77777777" w:rsidR="00593DBD" w:rsidRDefault="00593DBD" w:rsidP="00593DBD">
      <w:pPr>
        <w:pStyle w:val="NormalWeb"/>
      </w:pPr>
      <w:r>
        <w:rPr>
          <w:rStyle w:val="Strong"/>
        </w:rPr>
        <w:t>Event:</w:t>
      </w:r>
      <w:r>
        <w:t xml:space="preserve"> Consolidation centers in Cairo/Alexandria aggregate shipments → last-mile transport cost −20%, last-mile lead time −30%; emissions per urban delivery drop because fewer trips.</w:t>
      </w:r>
      <w:r>
        <w:br/>
      </w:r>
      <w:r>
        <w:rPr>
          <w:rStyle w:val="Strong"/>
        </w:rPr>
        <w:t>Source evidence:</w:t>
      </w:r>
      <w:r>
        <w:t xml:space="preserve"> Both SSCM practical studies and Egypt urban policy emphasize consolidation/logistics hubs and last-mile measures to reduce urban congestion &amp; emissions; the ResearchGate work links SSCM practices to cost and performance improvements. </w:t>
      </w:r>
      <w:hyperlink r:id="rId10" w:tgtFrame="_blank" w:history="1">
        <w:r>
          <w:rPr>
            <w:rStyle w:val="max-w-15ch"/>
            <w:color w:val="0000FF"/>
            <w:u w:val="single"/>
          </w:rPr>
          <w:t>ResearchGate</w:t>
        </w:r>
        <w:r>
          <w:rPr>
            <w:rStyle w:val="-me-1"/>
            <w:color w:val="0000FF"/>
            <w:u w:val="single"/>
          </w:rPr>
          <w:t>+1</w:t>
        </w:r>
      </w:hyperlink>
      <w:r>
        <w:br/>
      </w:r>
      <w:r>
        <w:rPr>
          <w:rStyle w:val="Strong"/>
        </w:rPr>
        <w:t>Numeric effect on your totals (EGP):</w:t>
      </w:r>
    </w:p>
    <w:p w14:paraId="2CDA767D" w14:textId="77777777" w:rsidR="00593DBD" w:rsidRDefault="00593DBD" w:rsidP="00593DBD">
      <w:pPr>
        <w:pStyle w:val="NormalWeb"/>
        <w:numPr>
          <w:ilvl w:val="0"/>
          <w:numId w:val="5"/>
        </w:numPr>
      </w:pPr>
      <w:r>
        <w:t xml:space="preserve">If </w:t>
      </w:r>
      <w:proofErr w:type="gramStart"/>
      <w:r>
        <w:t>last-mile</w:t>
      </w:r>
      <w:proofErr w:type="gramEnd"/>
      <w:r>
        <w:t xml:space="preserve"> = </w:t>
      </w:r>
      <w:r>
        <w:rPr>
          <w:rStyle w:val="Strong"/>
        </w:rPr>
        <w:t>25%</w:t>
      </w:r>
      <w:r>
        <w:t xml:space="preserve"> of transport cost, then reduction = </w:t>
      </w:r>
      <w:r>
        <w:rPr>
          <w:rStyle w:val="Strong"/>
        </w:rPr>
        <w:t>201.48B * 0.25 * 0.20 = ~10.07 billion EGP</w:t>
      </w:r>
      <w:r>
        <w:t xml:space="preserve"> saved in transport costs.</w:t>
      </w:r>
    </w:p>
    <w:p w14:paraId="5400622A" w14:textId="77777777" w:rsidR="00593DBD" w:rsidRDefault="00593DBD" w:rsidP="00593DBD">
      <w:pPr>
        <w:pStyle w:val="NormalWeb"/>
      </w:pPr>
      <w:r>
        <w:rPr>
          <w:rStyle w:val="Strong"/>
        </w:rPr>
        <w:t>Reflections on other numbers:</w:t>
      </w:r>
    </w:p>
    <w:p w14:paraId="2DC2CD69" w14:textId="77777777" w:rsidR="00593DBD" w:rsidRDefault="00593DBD" w:rsidP="00593DBD">
      <w:pPr>
        <w:pStyle w:val="NormalWeb"/>
        <w:numPr>
          <w:ilvl w:val="0"/>
          <w:numId w:val="6"/>
        </w:numPr>
      </w:pPr>
      <w:r>
        <w:t>Last-mile lead-time down 30%: fewer delivery failures / improved delivery predictability → likely reduction in expedited shipments &amp; claims (lowers both transport and administrative costs in Orders).</w:t>
      </w:r>
    </w:p>
    <w:p w14:paraId="254EFB0E" w14:textId="77777777" w:rsidR="00593DBD" w:rsidRDefault="00593DBD" w:rsidP="00593DBD">
      <w:pPr>
        <w:pStyle w:val="NormalWeb"/>
        <w:numPr>
          <w:ilvl w:val="0"/>
          <w:numId w:val="6"/>
        </w:numPr>
      </w:pPr>
      <w:r>
        <w:t>Emissions: fewer urban trips → proportional CO₂ drop for urban segment (we estimate CO₂ per km later if you want hard tons).</w:t>
      </w:r>
    </w:p>
    <w:p w14:paraId="5CE13B7C" w14:textId="77777777" w:rsidR="00593DBD" w:rsidRDefault="00593DBD" w:rsidP="00593DBD">
      <w:pPr>
        <w:pStyle w:val="NormalWeb"/>
      </w:pPr>
    </w:p>
    <w:p w14:paraId="11E3BCF0" w14:textId="77777777" w:rsidR="00593DBD" w:rsidRDefault="00593DBD" w:rsidP="00593DBD">
      <w:pPr>
        <w:pStyle w:val="Heading3"/>
      </w:pPr>
      <w:r>
        <w:t>S3 — Modal Shift (30% of domestic long-haul road → rail/river/sea)</w:t>
      </w:r>
    </w:p>
    <w:p w14:paraId="68D40E1D" w14:textId="77777777" w:rsidR="00593DBD" w:rsidRDefault="00593DBD" w:rsidP="00593DBD">
      <w:pPr>
        <w:pStyle w:val="NormalWeb"/>
      </w:pPr>
      <w:r>
        <w:rPr>
          <w:rStyle w:val="Strong"/>
        </w:rPr>
        <w:t>Event:</w:t>
      </w:r>
      <w:r>
        <w:t xml:space="preserve"> Shift 30% of domestic long-haul road volume to rail/sea; overall road transport cost per unit −15%; emissions fall significantly.</w:t>
      </w:r>
      <w:r>
        <w:br/>
      </w:r>
      <w:r>
        <w:rPr>
          <w:rStyle w:val="Strong"/>
        </w:rPr>
        <w:t>Source evidence:</w:t>
      </w:r>
      <w:r>
        <w:t xml:space="preserve"> UNESCWA &amp; Vision 2030 drive modal integration; ResearchGate and SSCM literature show modal shift reduces unit transport cost &amp; emissions where rail/river are competitive. </w:t>
      </w:r>
      <w:hyperlink r:id="rId11" w:tgtFrame="_blank" w:history="1">
        <w:r>
          <w:rPr>
            <w:rStyle w:val="max-w-15ch"/>
            <w:color w:val="0000FF"/>
            <w:u w:val="single"/>
          </w:rPr>
          <w:t>andp.unescwa.org</w:t>
        </w:r>
        <w:r>
          <w:rPr>
            <w:rStyle w:val="-me-1"/>
            <w:color w:val="0000FF"/>
            <w:u w:val="single"/>
          </w:rPr>
          <w:t>+1</w:t>
        </w:r>
      </w:hyperlink>
      <w:r>
        <w:br/>
      </w:r>
      <w:r>
        <w:rPr>
          <w:rStyle w:val="Strong"/>
        </w:rPr>
        <w:t>Numeric effect on your totals (EGP):</w:t>
      </w:r>
    </w:p>
    <w:p w14:paraId="2A2E60F4" w14:textId="77777777" w:rsidR="00593DBD" w:rsidRDefault="00593DBD" w:rsidP="00593DBD">
      <w:pPr>
        <w:pStyle w:val="NormalWeb"/>
        <w:numPr>
          <w:ilvl w:val="0"/>
          <w:numId w:val="7"/>
        </w:numPr>
      </w:pPr>
      <w:r>
        <w:t>Road cost reduction (apply −15% to road share):</w:t>
      </w:r>
    </w:p>
    <w:p w14:paraId="504A3221" w14:textId="77777777" w:rsidR="00593DBD" w:rsidRDefault="00593DBD" w:rsidP="00593DBD">
      <w:pPr>
        <w:pStyle w:val="NormalWeb"/>
        <w:numPr>
          <w:ilvl w:val="1"/>
          <w:numId w:val="7"/>
        </w:numPr>
      </w:pPr>
      <w:r>
        <w:t xml:space="preserve">If road share = </w:t>
      </w:r>
      <w:r>
        <w:rPr>
          <w:rStyle w:val="Strong"/>
        </w:rPr>
        <w:t>60%</w:t>
      </w:r>
      <w:r>
        <w:t xml:space="preserve"> → reduction ≈ </w:t>
      </w:r>
      <w:r>
        <w:rPr>
          <w:rStyle w:val="Strong"/>
        </w:rPr>
        <w:t>18.13 billion EGP</w:t>
      </w:r>
      <w:r>
        <w:t>.</w:t>
      </w:r>
    </w:p>
    <w:p w14:paraId="4971EC63" w14:textId="77777777" w:rsidR="00593DBD" w:rsidRDefault="00593DBD" w:rsidP="00593DBD">
      <w:pPr>
        <w:pStyle w:val="NormalWeb"/>
        <w:numPr>
          <w:ilvl w:val="1"/>
          <w:numId w:val="7"/>
        </w:numPr>
      </w:pPr>
      <w:r>
        <w:t xml:space="preserve">If road share = </w:t>
      </w:r>
      <w:r>
        <w:rPr>
          <w:rStyle w:val="Strong"/>
        </w:rPr>
        <w:t>80%</w:t>
      </w:r>
      <w:r>
        <w:t xml:space="preserve"> → reduction ≈ </w:t>
      </w:r>
      <w:r>
        <w:rPr>
          <w:rStyle w:val="Strong"/>
        </w:rPr>
        <w:t>24.18 billion EGP</w:t>
      </w:r>
      <w:r>
        <w:t>.</w:t>
      </w:r>
      <w:r>
        <w:br/>
        <w:t xml:space="preserve">(Computed: 201.48B * </w:t>
      </w:r>
      <w:proofErr w:type="spellStart"/>
      <w:r>
        <w:t>road_share</w:t>
      </w:r>
      <w:proofErr w:type="spellEnd"/>
      <w:r>
        <w:t xml:space="preserve"> * 0.15.)</w:t>
      </w:r>
    </w:p>
    <w:p w14:paraId="328667FC" w14:textId="77777777" w:rsidR="00593DBD" w:rsidRDefault="00593DBD" w:rsidP="00593DBD">
      <w:pPr>
        <w:pStyle w:val="NormalWeb"/>
      </w:pPr>
      <w:r>
        <w:rPr>
          <w:rStyle w:val="Strong"/>
        </w:rPr>
        <w:t>Reflections on other numbers:</w:t>
      </w:r>
    </w:p>
    <w:p w14:paraId="694FF61A" w14:textId="77777777" w:rsidR="00593DBD" w:rsidRDefault="00593DBD" w:rsidP="00593DBD">
      <w:pPr>
        <w:pStyle w:val="NormalWeb"/>
        <w:numPr>
          <w:ilvl w:val="0"/>
          <w:numId w:val="8"/>
        </w:numPr>
      </w:pPr>
      <w:r>
        <w:t>Modal shift likely reduces lead-time variability and fuel/maintenance exposure; it may modestly extend some transit times but improves reliability and lowers cost and emissions (especially heavy bulk moves).</w:t>
      </w:r>
    </w:p>
    <w:p w14:paraId="3BA12F31" w14:textId="77777777" w:rsidR="00593DBD" w:rsidRDefault="00593DBD" w:rsidP="00593DBD">
      <w:pPr>
        <w:pStyle w:val="NormalWeb"/>
        <w:numPr>
          <w:ilvl w:val="0"/>
          <w:numId w:val="8"/>
        </w:numPr>
      </w:pPr>
      <w:r>
        <w:t xml:space="preserve">The JSO tech/sustainability study supports that adopting such structural supply-chain changes raises economic &amp; environmental sustainability. </w:t>
      </w:r>
      <w:hyperlink r:id="rId12" w:tgtFrame="_blank" w:history="1">
        <w:r>
          <w:rPr>
            <w:rStyle w:val="max-w-15ch"/>
            <w:color w:val="0000FF"/>
            <w:u w:val="single"/>
          </w:rPr>
          <w:t>Journal of Administrative Research</w:t>
        </w:r>
      </w:hyperlink>
    </w:p>
    <w:p w14:paraId="6585F60C" w14:textId="77777777" w:rsidR="00593DBD" w:rsidRDefault="00593DBD" w:rsidP="00593DBD">
      <w:pPr>
        <w:pStyle w:val="Heading3"/>
      </w:pPr>
      <w:r>
        <w:lastRenderedPageBreak/>
        <w:t>S4 — Clean Fleet / Low-Emission Zones</w:t>
      </w:r>
    </w:p>
    <w:p w14:paraId="5F3D1847" w14:textId="77777777" w:rsidR="00593DBD" w:rsidRDefault="00593DBD" w:rsidP="00593DBD">
      <w:pPr>
        <w:pStyle w:val="NormalWeb"/>
      </w:pPr>
      <w:r>
        <w:rPr>
          <w:rStyle w:val="Strong"/>
        </w:rPr>
        <w:t>Event:</w:t>
      </w:r>
      <w:r>
        <w:t xml:space="preserve"> Adopt low-emission trucks / EVs for urban deliveries → transport cost </w:t>
      </w:r>
      <w:r>
        <w:rPr>
          <w:rStyle w:val="Strong"/>
        </w:rPr>
        <w:t>+5%</w:t>
      </w:r>
      <w:r>
        <w:t xml:space="preserve"> on urban legs but CO₂ per km </w:t>
      </w:r>
      <w:r>
        <w:rPr>
          <w:rStyle w:val="Strong"/>
        </w:rPr>
        <w:t>−60%</w:t>
      </w:r>
      <w:r>
        <w:t xml:space="preserve"> for urban legs. (Can be combined with S2.)</w:t>
      </w:r>
      <w:r>
        <w:br/>
      </w:r>
      <w:r>
        <w:rPr>
          <w:rStyle w:val="Strong"/>
        </w:rPr>
        <w:t>Source evidence:</w:t>
      </w:r>
      <w:r>
        <w:t xml:space="preserve"> Technology &amp; sustainability literature supports fleet electrification reduces emissions dramatically but may incur slightly higher total cost initially. JSO paper emphasizes technology adoption tradeoffs (cost vs sustainability). </w:t>
      </w:r>
      <w:hyperlink r:id="rId13" w:tgtFrame="_blank" w:history="1">
        <w:r>
          <w:rPr>
            <w:rStyle w:val="max-w-15ch"/>
            <w:color w:val="0000FF"/>
            <w:u w:val="single"/>
          </w:rPr>
          <w:t>Journal of Administrative Research</w:t>
        </w:r>
      </w:hyperlink>
      <w:r>
        <w:br/>
      </w:r>
      <w:r>
        <w:rPr>
          <w:rStyle w:val="Strong"/>
        </w:rPr>
        <w:t>Numeric effect on your totals (EGP):</w:t>
      </w:r>
    </w:p>
    <w:p w14:paraId="45D9478A" w14:textId="77777777" w:rsidR="00593DBD" w:rsidRDefault="00593DBD" w:rsidP="00593DBD">
      <w:pPr>
        <w:pStyle w:val="NormalWeb"/>
        <w:numPr>
          <w:ilvl w:val="0"/>
          <w:numId w:val="9"/>
        </w:numPr>
      </w:pPr>
      <w:r>
        <w:t xml:space="preserve">Urban portion (assumed 25% of transport cost) * +5% = </w:t>
      </w:r>
      <w:r>
        <w:rPr>
          <w:rStyle w:val="Strong"/>
        </w:rPr>
        <w:t>~2.52 billion EGP</w:t>
      </w:r>
      <w:r>
        <w:t xml:space="preserve"> additional transport cost (201.48B * 0.25 * 0.05).</w:t>
      </w:r>
    </w:p>
    <w:p w14:paraId="3B9A5A9D" w14:textId="77777777" w:rsidR="00593DBD" w:rsidRDefault="00593DBD" w:rsidP="00593DBD">
      <w:pPr>
        <w:pStyle w:val="NormalWeb"/>
      </w:pPr>
      <w:r>
        <w:rPr>
          <w:rStyle w:val="Strong"/>
        </w:rPr>
        <w:t>Reflections on other numbers:</w:t>
      </w:r>
    </w:p>
    <w:p w14:paraId="2B931EF0" w14:textId="77777777" w:rsidR="00593DBD" w:rsidRDefault="00593DBD" w:rsidP="00593DBD">
      <w:pPr>
        <w:pStyle w:val="NormalWeb"/>
        <w:numPr>
          <w:ilvl w:val="0"/>
          <w:numId w:val="10"/>
        </w:numPr>
      </w:pPr>
      <w:r>
        <w:t xml:space="preserve">Net effect if combined with S2: S2 cuts last-mile costs −20% (saves ~10.07B); S4 increases it +5% (~+2.52B), so combined last-mile net = </w:t>
      </w:r>
      <w:r>
        <w:rPr>
          <w:rStyle w:val="Strong"/>
        </w:rPr>
        <w:t>~−7.55B</w:t>
      </w:r>
      <w:r>
        <w:t xml:space="preserve"> (i.e., still a net saving).</w:t>
      </w:r>
    </w:p>
    <w:p w14:paraId="4616B83A" w14:textId="77777777" w:rsidR="00593DBD" w:rsidRDefault="00593DBD" w:rsidP="00593DBD">
      <w:pPr>
        <w:pStyle w:val="NormalWeb"/>
        <w:numPr>
          <w:ilvl w:val="0"/>
          <w:numId w:val="10"/>
        </w:numPr>
      </w:pPr>
      <w:r>
        <w:t>CO₂ per urban km falls ~60% — major environmental win (monetary value per ton depends on internal carbon price, if any).</w:t>
      </w:r>
    </w:p>
    <w:p w14:paraId="1A4CC302" w14:textId="77777777" w:rsidR="00593DBD" w:rsidRDefault="00593DBD" w:rsidP="00593DBD">
      <w:pPr>
        <w:pStyle w:val="Heading3"/>
      </w:pPr>
      <w:r>
        <w:t>S5 — Circularity &amp; Supplier Quality</w:t>
      </w:r>
    </w:p>
    <w:p w14:paraId="0DE1D1D0" w14:textId="77777777" w:rsidR="00593DBD" w:rsidRDefault="00593DBD" w:rsidP="00593DBD">
      <w:pPr>
        <w:pStyle w:val="NormalWeb"/>
      </w:pPr>
      <w:r>
        <w:rPr>
          <w:rStyle w:val="Strong"/>
        </w:rPr>
        <w:t>Event:</w:t>
      </w:r>
      <w:r>
        <w:t xml:space="preserve"> Supplier sustainability programs + reusable packaging → manufacturing cost −3% to −8%; reverse logistics cost −20%; defect rate down 20–50% depending on intensity.</w:t>
      </w:r>
      <w:r>
        <w:br/>
      </w:r>
      <w:r>
        <w:rPr>
          <w:rStyle w:val="Strong"/>
        </w:rPr>
        <w:t>Source evidence:</w:t>
      </w:r>
      <w:r>
        <w:t xml:space="preserve"> Research on SSCM practices shows supplier-engagement &amp; circularity lower input quantities, improve quality, and reduce costs — ResearchGate paper demonstrates positive performance impacts from SSCM practices on Egyptian firms; the JSO paper also highlights supply-chain tech &amp; practices for sustainability benefits. </w:t>
      </w:r>
      <w:hyperlink r:id="rId14" w:tgtFrame="_blank" w:history="1">
        <w:r>
          <w:rPr>
            <w:rStyle w:val="max-w-15ch"/>
            <w:color w:val="0000FF"/>
            <w:u w:val="single"/>
          </w:rPr>
          <w:t>ResearchGate</w:t>
        </w:r>
        <w:r>
          <w:rPr>
            <w:rStyle w:val="-me-1"/>
            <w:color w:val="0000FF"/>
            <w:u w:val="single"/>
          </w:rPr>
          <w:t>+1</w:t>
        </w:r>
      </w:hyperlink>
      <w:r>
        <w:br/>
      </w:r>
      <w:r>
        <w:rPr>
          <w:rStyle w:val="Strong"/>
        </w:rPr>
        <w:t>Numeric effect on your totals (EGP):</w:t>
      </w:r>
    </w:p>
    <w:p w14:paraId="2B3AC0E0" w14:textId="77777777" w:rsidR="00593DBD" w:rsidRDefault="00593DBD" w:rsidP="00593DBD">
      <w:pPr>
        <w:pStyle w:val="NormalWeb"/>
        <w:numPr>
          <w:ilvl w:val="0"/>
          <w:numId w:val="11"/>
        </w:numPr>
      </w:pPr>
      <w:r>
        <w:rPr>
          <w:rStyle w:val="Strong"/>
        </w:rPr>
        <w:t>Manufacturing cost reduction (range):</w:t>
      </w:r>
    </w:p>
    <w:p w14:paraId="08062094" w14:textId="77777777" w:rsidR="00593DBD" w:rsidRDefault="00593DBD" w:rsidP="00593DBD">
      <w:pPr>
        <w:pStyle w:val="NormalWeb"/>
        <w:numPr>
          <w:ilvl w:val="1"/>
          <w:numId w:val="11"/>
        </w:numPr>
      </w:pPr>
      <w:r>
        <w:rPr>
          <w:rStyle w:val="Strong"/>
        </w:rPr>
        <w:t>−3%</w:t>
      </w:r>
      <w:r>
        <w:t xml:space="preserve"> → </w:t>
      </w:r>
      <w:r>
        <w:rPr>
          <w:rStyle w:val="Strong"/>
        </w:rPr>
        <w:t>~213.01 billion EGP</w:t>
      </w:r>
      <w:r>
        <w:t xml:space="preserve"> saved (7.100T * 0.03).</w:t>
      </w:r>
    </w:p>
    <w:p w14:paraId="6E1C8104" w14:textId="77777777" w:rsidR="00593DBD" w:rsidRDefault="00593DBD" w:rsidP="00593DBD">
      <w:pPr>
        <w:pStyle w:val="NormalWeb"/>
        <w:numPr>
          <w:ilvl w:val="1"/>
          <w:numId w:val="11"/>
        </w:numPr>
      </w:pPr>
      <w:r>
        <w:rPr>
          <w:rStyle w:val="Strong"/>
        </w:rPr>
        <w:t>−8%</w:t>
      </w:r>
      <w:r>
        <w:t xml:space="preserve"> → </w:t>
      </w:r>
      <w:r>
        <w:rPr>
          <w:rStyle w:val="Strong"/>
        </w:rPr>
        <w:t>~568.04 billion EGP</w:t>
      </w:r>
      <w:r>
        <w:t xml:space="preserve"> saved (7.100T * 0.08).</w:t>
      </w:r>
    </w:p>
    <w:p w14:paraId="568E5995" w14:textId="77777777" w:rsidR="00593DBD" w:rsidRDefault="00593DBD" w:rsidP="00593DBD">
      <w:pPr>
        <w:pStyle w:val="NormalWeb"/>
        <w:numPr>
          <w:ilvl w:val="0"/>
          <w:numId w:val="11"/>
        </w:numPr>
      </w:pPr>
      <w:r>
        <w:rPr>
          <w:rStyle w:val="Strong"/>
        </w:rPr>
        <w:t>Reverse logistics reduction (−20%)</w:t>
      </w:r>
      <w:r>
        <w:t xml:space="preserve"> assuming reverse-logistics ≈ 2% of manufacturing costs → saving ≈ </w:t>
      </w:r>
      <w:r>
        <w:rPr>
          <w:rStyle w:val="Strong"/>
        </w:rPr>
        <w:t>28.40 billion EGP</w:t>
      </w:r>
      <w:r>
        <w:t xml:space="preserve"> (7.100T * 0.02 * 0.20).</w:t>
      </w:r>
    </w:p>
    <w:p w14:paraId="2E0F8EF5" w14:textId="77777777" w:rsidR="00593DBD" w:rsidRDefault="00593DBD" w:rsidP="00593DBD">
      <w:pPr>
        <w:pStyle w:val="NormalWeb"/>
        <w:numPr>
          <w:ilvl w:val="0"/>
          <w:numId w:val="11"/>
        </w:numPr>
      </w:pPr>
      <w:r>
        <w:rPr>
          <w:rStyle w:val="Strong"/>
        </w:rPr>
        <w:t>Defect/scrap improvements (20–50% reduction in defects):</w:t>
      </w:r>
      <w:r>
        <w:t xml:space="preserve"> if scrap-related cost ≈ 1.5% of manufacturing cost, then savings ≈ </w:t>
      </w:r>
      <w:r>
        <w:rPr>
          <w:rStyle w:val="Strong"/>
        </w:rPr>
        <w:t>21.30B to 53.25B EGP</w:t>
      </w:r>
      <w:r>
        <w:t>.</w:t>
      </w:r>
    </w:p>
    <w:p w14:paraId="7293E61C" w14:textId="514C3FCC" w:rsidR="00593DBD" w:rsidRDefault="00593DBD" w:rsidP="0059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1D2B34" wp14:editId="0FC32523">
            <wp:extent cx="5943600" cy="3714750"/>
            <wp:effectExtent l="0" t="0" r="0" b="0"/>
            <wp:docPr id="1" name="Picture 1" descr="A graph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chart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5A5" w14:textId="77777777" w:rsidR="00593DBD" w:rsidRDefault="00593DBD" w:rsidP="00593DBD">
      <w:pPr>
        <w:pStyle w:val="Heading3"/>
      </w:pPr>
      <w:r>
        <w:rPr>
          <w:rStyle w:val="Strong"/>
          <w:b/>
          <w:bCs/>
        </w:rPr>
        <w:t>1. Transport Costs: Baseline vs After S1–S4</w:t>
      </w:r>
    </w:p>
    <w:p w14:paraId="705A3A07" w14:textId="77777777" w:rsidR="00593DBD" w:rsidRDefault="00593DBD" w:rsidP="00593DBD">
      <w:pPr>
        <w:pStyle w:val="NormalWeb"/>
        <w:numPr>
          <w:ilvl w:val="0"/>
          <w:numId w:val="12"/>
        </w:numPr>
      </w:pPr>
      <w:r>
        <w:rPr>
          <w:rStyle w:val="Strong"/>
        </w:rPr>
        <w:t>Baseline Transport Cost:</w:t>
      </w:r>
      <w:r>
        <w:t xml:space="preserve"> ~201.5 billion EGP.</w:t>
      </w:r>
    </w:p>
    <w:p w14:paraId="50711C7F" w14:textId="77777777" w:rsidR="00593DBD" w:rsidRDefault="00593DBD" w:rsidP="00593DBD">
      <w:pPr>
        <w:pStyle w:val="NormalWeb"/>
        <w:numPr>
          <w:ilvl w:val="0"/>
          <w:numId w:val="12"/>
        </w:numPr>
      </w:pPr>
      <w:r>
        <w:rPr>
          <w:rStyle w:val="Strong"/>
        </w:rPr>
        <w:t>After applying S1–S4 (infrastructure, consolidation, modal shift, clean fleet):</w:t>
      </w:r>
      <w:r>
        <w:t xml:space="preserve"> ~166.7 billion EGP.</w:t>
      </w:r>
    </w:p>
    <w:p w14:paraId="1E5F1B04" w14:textId="77777777" w:rsidR="00593DBD" w:rsidRDefault="00593DBD" w:rsidP="00593DBD">
      <w:pPr>
        <w:pStyle w:val="NormalWeb"/>
        <w:numPr>
          <w:ilvl w:val="0"/>
          <w:numId w:val="12"/>
        </w:numPr>
      </w:pPr>
      <w:r>
        <w:rPr>
          <w:rStyle w:val="Strong"/>
        </w:rPr>
        <w:t>Net Saving:</w:t>
      </w:r>
      <w:r>
        <w:t xml:space="preserve"> ~34.8 billion EGP.</w:t>
      </w:r>
    </w:p>
    <w:p w14:paraId="419C2AFD" w14:textId="77777777" w:rsidR="00593DBD" w:rsidRDefault="00593DBD" w:rsidP="00593DBD">
      <w:pPr>
        <w:pStyle w:val="NormalWeb"/>
        <w:numPr>
          <w:ilvl w:val="0"/>
          <w:numId w:val="12"/>
        </w:numPr>
      </w:pPr>
      <w:r>
        <w:t>The chart is a simple bar comparison — you see a tall bar for the baseline and a noticeably shorter bar for the “After” cost. The third bar (Net Saving) shows the amount saved, emphasizing the reduction.</w:t>
      </w:r>
    </w:p>
    <w:p w14:paraId="1F2A1124" w14:textId="77777777" w:rsidR="00593DBD" w:rsidRDefault="00593DBD" w:rsidP="00593DBD">
      <w:pPr>
        <w:pStyle w:val="NormalWeb"/>
      </w:pPr>
      <w:r>
        <w:rPr>
          <w:rStyle w:val="Strong"/>
        </w:rPr>
        <w:t>Interpretation:</w:t>
      </w:r>
      <w:r>
        <w:t xml:space="preserve"> Infrastructure improvements, modal shifts, and last-mile optimization can cut about </w:t>
      </w:r>
      <w:r>
        <w:rPr>
          <w:rStyle w:val="Strong"/>
        </w:rPr>
        <w:t>17% of transport costs</w:t>
      </w:r>
      <w:r>
        <w:t>, even after including the small cost increase from EV adoption.</w:t>
      </w:r>
    </w:p>
    <w:p w14:paraId="7538510C" w14:textId="68C0F707" w:rsidR="00593DBD" w:rsidRDefault="00593DBD" w:rsidP="0059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58B69C" wp14:editId="4AE25AC4">
            <wp:extent cx="5943600" cy="3714750"/>
            <wp:effectExtent l="0" t="0" r="0" b="0"/>
            <wp:docPr id="4" name="Picture 4" descr="A graph of a c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cos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8A39" w14:textId="77777777" w:rsidR="00593DBD" w:rsidRDefault="00593DBD" w:rsidP="00593DBD">
      <w:pPr>
        <w:pStyle w:val="Heading3"/>
      </w:pPr>
      <w:r>
        <w:rPr>
          <w:rStyle w:val="Strong"/>
          <w:b/>
          <w:bCs/>
        </w:rPr>
        <w:t>2. Manufacturing Costs: Baseline vs After S5</w:t>
      </w:r>
    </w:p>
    <w:p w14:paraId="76C47D54" w14:textId="77777777" w:rsidR="00593DBD" w:rsidRDefault="00593DBD" w:rsidP="00593DBD">
      <w:pPr>
        <w:pStyle w:val="NormalWeb"/>
        <w:numPr>
          <w:ilvl w:val="0"/>
          <w:numId w:val="13"/>
        </w:numPr>
      </w:pPr>
      <w:r>
        <w:rPr>
          <w:rStyle w:val="Strong"/>
        </w:rPr>
        <w:t>Baseline Manufacturing Cost:</w:t>
      </w:r>
      <w:r>
        <w:t xml:space="preserve"> ~7.10 trillion EGP.</w:t>
      </w:r>
    </w:p>
    <w:p w14:paraId="6B08EA70" w14:textId="77777777" w:rsidR="00593DBD" w:rsidRDefault="00593DBD" w:rsidP="00593DBD">
      <w:pPr>
        <w:pStyle w:val="NormalWeb"/>
        <w:numPr>
          <w:ilvl w:val="0"/>
          <w:numId w:val="13"/>
        </w:numPr>
      </w:pPr>
      <w:r>
        <w:rPr>
          <w:rStyle w:val="Strong"/>
        </w:rPr>
        <w:t>After S5 (circularity &amp; supplier quality):</w:t>
      </w:r>
      <w:r>
        <w:t xml:space="preserve"> ~6.66 trillion EGP.</w:t>
      </w:r>
    </w:p>
    <w:p w14:paraId="5016AC52" w14:textId="77777777" w:rsidR="00593DBD" w:rsidRDefault="00593DBD" w:rsidP="00593DBD">
      <w:pPr>
        <w:pStyle w:val="NormalWeb"/>
        <w:numPr>
          <w:ilvl w:val="0"/>
          <w:numId w:val="13"/>
        </w:numPr>
      </w:pPr>
      <w:r>
        <w:rPr>
          <w:rStyle w:val="Strong"/>
        </w:rPr>
        <w:t>Net Saving:</w:t>
      </w:r>
      <w:r>
        <w:t xml:space="preserve"> ~440.2 billion EGP.</w:t>
      </w:r>
    </w:p>
    <w:p w14:paraId="10DD9358" w14:textId="77777777" w:rsidR="00593DBD" w:rsidRDefault="00593DBD" w:rsidP="00593DBD">
      <w:pPr>
        <w:pStyle w:val="NormalWeb"/>
        <w:numPr>
          <w:ilvl w:val="0"/>
          <w:numId w:val="13"/>
        </w:numPr>
      </w:pPr>
      <w:r>
        <w:t>The chart has two very tall bars (baseline vs after), with the “After” bar slightly shorter — the difference is highlighted by a third bar showing the huge saving.</w:t>
      </w:r>
    </w:p>
    <w:p w14:paraId="1F6A4A5F" w14:textId="77777777" w:rsidR="00593DBD" w:rsidRDefault="00593DBD" w:rsidP="00593DBD">
      <w:pPr>
        <w:pStyle w:val="NormalWeb"/>
      </w:pPr>
      <w:r>
        <w:rPr>
          <w:rStyle w:val="Strong"/>
        </w:rPr>
        <w:t>Interpretation:</w:t>
      </w:r>
      <w:r>
        <w:t xml:space="preserve"> Circular economy practices, reusable packaging, and better supplier quality can reduce </w:t>
      </w:r>
      <w:r>
        <w:rPr>
          <w:rStyle w:val="Strong"/>
        </w:rPr>
        <w:t>manufacturing costs by ~6%</w:t>
      </w:r>
      <w:r>
        <w:t>. Even small percentage improvements translate to hundreds of billions because of the massive cost base.</w:t>
      </w:r>
    </w:p>
    <w:p w14:paraId="4DD1C1FA" w14:textId="77777777" w:rsidR="00593DBD" w:rsidRPr="00593DBD" w:rsidRDefault="00593DBD" w:rsidP="0059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EC3F7" w14:textId="7FBE07D2" w:rsidR="00ED620D" w:rsidRDefault="00593DBD">
      <w:r>
        <w:rPr>
          <w:noProof/>
        </w:rPr>
        <w:lastRenderedPageBreak/>
        <w:drawing>
          <wp:inline distT="0" distB="0" distL="0" distR="0" wp14:anchorId="3BB84B4C" wp14:editId="0278045E">
            <wp:extent cx="5943600" cy="3302000"/>
            <wp:effectExtent l="0" t="0" r="0" b="0"/>
            <wp:docPr id="3" name="Picture 3" descr="A graph with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a number of bars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B91B" w14:textId="77777777" w:rsidR="00593DBD" w:rsidRDefault="00593DBD" w:rsidP="00593DBD">
      <w:pPr>
        <w:pStyle w:val="Heading3"/>
      </w:pPr>
      <w:r>
        <w:rPr>
          <w:rStyle w:val="Strong"/>
          <w:b/>
          <w:bCs/>
        </w:rPr>
        <w:t>3. Savings / Cost Impact by Scenario</w:t>
      </w:r>
    </w:p>
    <w:p w14:paraId="2FC62FEE" w14:textId="77777777" w:rsidR="00593DBD" w:rsidRDefault="00593DBD" w:rsidP="00593DBD">
      <w:pPr>
        <w:pStyle w:val="NormalWeb"/>
      </w:pPr>
      <w:r>
        <w:t>This bar chart breaks down each scenario’s individual contribution:</w:t>
      </w:r>
    </w:p>
    <w:p w14:paraId="61297F3F" w14:textId="77777777" w:rsidR="00593DBD" w:rsidRDefault="00593DBD" w:rsidP="00593DBD">
      <w:pPr>
        <w:pStyle w:val="NormalWeb"/>
        <w:numPr>
          <w:ilvl w:val="0"/>
          <w:numId w:val="14"/>
        </w:numPr>
      </w:pPr>
      <w:r>
        <w:rPr>
          <w:rStyle w:val="Strong"/>
        </w:rPr>
        <w:t>S1 (Infrastructure):</w:t>
      </w:r>
      <w:r>
        <w:t xml:space="preserve"> ~6.0 billion EGP saving (sea/rail improvements).</w:t>
      </w:r>
    </w:p>
    <w:p w14:paraId="10038029" w14:textId="77777777" w:rsidR="00593DBD" w:rsidRDefault="00593DBD" w:rsidP="00593DBD">
      <w:pPr>
        <w:pStyle w:val="NormalWeb"/>
        <w:numPr>
          <w:ilvl w:val="0"/>
          <w:numId w:val="14"/>
        </w:numPr>
      </w:pPr>
      <w:r>
        <w:rPr>
          <w:rStyle w:val="Strong"/>
        </w:rPr>
        <w:t>S2 (Urban consolidation):</w:t>
      </w:r>
      <w:r>
        <w:t xml:space="preserve"> ~10.1 billion EGP saving (last-mile efficiency).</w:t>
      </w:r>
    </w:p>
    <w:p w14:paraId="71586A6D" w14:textId="77777777" w:rsidR="00593DBD" w:rsidRDefault="00593DBD" w:rsidP="00593DBD">
      <w:pPr>
        <w:pStyle w:val="NormalWeb"/>
        <w:numPr>
          <w:ilvl w:val="0"/>
          <w:numId w:val="14"/>
        </w:numPr>
      </w:pPr>
      <w:r>
        <w:rPr>
          <w:rStyle w:val="Strong"/>
        </w:rPr>
        <w:t>S3 (Modal shift):</w:t>
      </w:r>
      <w:r>
        <w:t xml:space="preserve"> ~21.2 billion EGP saving (road → rail/sea).</w:t>
      </w:r>
    </w:p>
    <w:p w14:paraId="67F7C704" w14:textId="77777777" w:rsidR="00593DBD" w:rsidRDefault="00593DBD" w:rsidP="00593DBD">
      <w:pPr>
        <w:pStyle w:val="NormalWeb"/>
        <w:numPr>
          <w:ilvl w:val="0"/>
          <w:numId w:val="14"/>
        </w:numPr>
      </w:pPr>
      <w:r>
        <w:rPr>
          <w:rStyle w:val="Strong"/>
        </w:rPr>
        <w:t>S4 (Clean fleet):</w:t>
      </w:r>
      <w:r>
        <w:t xml:space="preserve"> ~−2.5 billion EGP (a cost </w:t>
      </w:r>
      <w:proofErr w:type="gramStart"/>
      <w:r>
        <w:t>increase</w:t>
      </w:r>
      <w:proofErr w:type="gramEnd"/>
      <w:r>
        <w:t xml:space="preserve"> due to EV adoption).</w:t>
      </w:r>
    </w:p>
    <w:p w14:paraId="279AC231" w14:textId="77777777" w:rsidR="00593DBD" w:rsidRDefault="00593DBD" w:rsidP="00593DBD">
      <w:pPr>
        <w:pStyle w:val="NormalWeb"/>
        <w:numPr>
          <w:ilvl w:val="0"/>
          <w:numId w:val="14"/>
        </w:numPr>
      </w:pPr>
      <w:r>
        <w:rPr>
          <w:rStyle w:val="Strong"/>
        </w:rPr>
        <w:t>S5 (Circularity &amp; suppliers):</w:t>
      </w:r>
      <w:r>
        <w:t xml:space="preserve"> ~440.2 billion EGP saving (by far the largest impact).</w:t>
      </w:r>
    </w:p>
    <w:p w14:paraId="77188E31" w14:textId="77777777" w:rsidR="00593DBD" w:rsidRDefault="00593DBD" w:rsidP="00593DBD">
      <w:pPr>
        <w:pStyle w:val="NormalWeb"/>
      </w:pPr>
      <w:r>
        <w:rPr>
          <w:rStyle w:val="Strong"/>
        </w:rPr>
        <w:t>Interpretation:</w:t>
      </w:r>
    </w:p>
    <w:p w14:paraId="0413D714" w14:textId="77777777" w:rsidR="00593DBD" w:rsidRDefault="00593DBD" w:rsidP="00593DBD">
      <w:pPr>
        <w:pStyle w:val="NormalWeb"/>
        <w:numPr>
          <w:ilvl w:val="0"/>
          <w:numId w:val="15"/>
        </w:numPr>
      </w:pPr>
      <w:r>
        <w:t>Transport scenarios (S1–S3) each give meaningful savings, but much smaller than S5.</w:t>
      </w:r>
    </w:p>
    <w:p w14:paraId="082ED5B0" w14:textId="77777777" w:rsidR="00593DBD" w:rsidRDefault="00593DBD" w:rsidP="00593DBD">
      <w:pPr>
        <w:pStyle w:val="NormalWeb"/>
        <w:numPr>
          <w:ilvl w:val="0"/>
          <w:numId w:val="15"/>
        </w:numPr>
      </w:pPr>
      <w:r>
        <w:t>Clean fleet adoption (S4) raises costs slightly, but this can be offset when combined with S2.</w:t>
      </w:r>
    </w:p>
    <w:p w14:paraId="07C875FE" w14:textId="77777777" w:rsidR="00593DBD" w:rsidRDefault="00593DBD" w:rsidP="00593DBD">
      <w:pPr>
        <w:pStyle w:val="NormalWeb"/>
        <w:numPr>
          <w:ilvl w:val="0"/>
          <w:numId w:val="15"/>
        </w:numPr>
      </w:pPr>
      <w:r>
        <w:t xml:space="preserve">Overall, </w:t>
      </w:r>
      <w:r>
        <w:rPr>
          <w:rStyle w:val="Strong"/>
        </w:rPr>
        <w:t>S5 dominates</w:t>
      </w:r>
      <w:r>
        <w:t xml:space="preserve"> the financial impact, while S1–S3 provide solid transport efficiency gains.</w:t>
      </w:r>
    </w:p>
    <w:p w14:paraId="383EF003" w14:textId="77777777" w:rsidR="00593DBD" w:rsidRDefault="00593DBD"/>
    <w:sectPr w:rsidR="0059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42BD"/>
    <w:multiLevelType w:val="multilevel"/>
    <w:tmpl w:val="21DE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2CDF"/>
    <w:multiLevelType w:val="multilevel"/>
    <w:tmpl w:val="255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E132F"/>
    <w:multiLevelType w:val="multilevel"/>
    <w:tmpl w:val="656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33AAD"/>
    <w:multiLevelType w:val="multilevel"/>
    <w:tmpl w:val="8906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3D04"/>
    <w:multiLevelType w:val="multilevel"/>
    <w:tmpl w:val="E90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251C2"/>
    <w:multiLevelType w:val="multilevel"/>
    <w:tmpl w:val="9B9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C57F7"/>
    <w:multiLevelType w:val="multilevel"/>
    <w:tmpl w:val="C3D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D136F"/>
    <w:multiLevelType w:val="multilevel"/>
    <w:tmpl w:val="5AE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D61FA"/>
    <w:multiLevelType w:val="multilevel"/>
    <w:tmpl w:val="FFF4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66E0B"/>
    <w:multiLevelType w:val="multilevel"/>
    <w:tmpl w:val="C02E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E546A"/>
    <w:multiLevelType w:val="multilevel"/>
    <w:tmpl w:val="633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075F7"/>
    <w:multiLevelType w:val="multilevel"/>
    <w:tmpl w:val="CF8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0122E"/>
    <w:multiLevelType w:val="multilevel"/>
    <w:tmpl w:val="378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83D1E"/>
    <w:multiLevelType w:val="multilevel"/>
    <w:tmpl w:val="B4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4075C"/>
    <w:multiLevelType w:val="multilevel"/>
    <w:tmpl w:val="FCF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9"/>
  </w:num>
  <w:num w:numId="5">
    <w:abstractNumId w:val="12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14"/>
  </w:num>
  <w:num w:numId="12">
    <w:abstractNumId w:val="10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2E"/>
    <w:rsid w:val="00593DBD"/>
    <w:rsid w:val="00904D2E"/>
    <w:rsid w:val="00E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EFBA"/>
  <w15:chartTrackingRefBased/>
  <w15:docId w15:val="{EE278D19-0B35-4978-9A51-D14C0021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D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593DBD"/>
  </w:style>
  <w:style w:type="character" w:customStyle="1" w:styleId="max-w-15ch">
    <w:name w:val="max-w-[15ch]"/>
    <w:basedOn w:val="DefaultParagraphFont"/>
    <w:rsid w:val="00593DBD"/>
  </w:style>
  <w:style w:type="character" w:customStyle="1" w:styleId="Heading2Char">
    <w:name w:val="Heading 2 Char"/>
    <w:basedOn w:val="DefaultParagraphFont"/>
    <w:link w:val="Heading2"/>
    <w:uiPriority w:val="9"/>
    <w:semiHidden/>
    <w:rsid w:val="00593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93DBD"/>
    <w:rPr>
      <w:b/>
      <w:bCs/>
    </w:rPr>
  </w:style>
  <w:style w:type="character" w:customStyle="1" w:styleId="-me-1">
    <w:name w:val="-me-1"/>
    <w:basedOn w:val="DefaultParagraphFont"/>
    <w:rsid w:val="0059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p.unescwa.org/sites/default/files/2020-09/Sustainable%20Development%20Strategy%20%28SDS%29%20-%20Egypt%20Vision%202030.pdf?utm_source=chatgpt.com" TargetMode="External"/><Relationship Id="rId13" Type="http://schemas.openxmlformats.org/officeDocument/2006/relationships/hyperlink" Target="https://jso.journals.ekb.eg/article_274256_69f232e049e0bdb35deb4d54c010928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p.unescwa.org/sites/default/files/2020-09/Sustainable%20Development%20Strategy%20%28SDS%29%20-%20Egypt%20Vision%202030.pdf?utm_source=chatgpt.com" TargetMode="External"/><Relationship Id="rId12" Type="http://schemas.openxmlformats.org/officeDocument/2006/relationships/hyperlink" Target="https://jso.journals.ekb.eg/article_274256_69f232e049e0bdb35deb4d54c0109284.pdf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32262204_Impact_of_Sustainable_Supply_Chain_Management_Practices_on_Egyptian_Companies%27_Performance" TargetMode="External"/><Relationship Id="rId11" Type="http://schemas.openxmlformats.org/officeDocument/2006/relationships/hyperlink" Target="https://andp.unescwa.org/sites/default/files/2020-09/Sustainable%20Development%20Strategy%20%28SDS%29%20-%20Egypt%20Vision%202030.pdf?utm_source=chatgpt.com" TargetMode="External"/><Relationship Id="rId5" Type="http://schemas.openxmlformats.org/officeDocument/2006/relationships/hyperlink" Target="https://jso.journals.ekb.eg/article_274256_69f232e049e0bdb35deb4d54c0109284.pdf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researchgate.net/publication/332262204_Impact_of_Sustainable_Supply_Chain_Management_Practices_on_Egyptian_Companies%27_Performa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so.journals.ekb.eg/article_274256_69f232e049e0bdb35deb4d54c0109284.pdf" TargetMode="External"/><Relationship Id="rId14" Type="http://schemas.openxmlformats.org/officeDocument/2006/relationships/hyperlink" Target="https://www.researchgate.net/publication/332262204_Impact_of_Sustainable_Supply_Chain_Management_Practices_on_Egyptian_Companies%27_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</dc:creator>
  <cp:keywords/>
  <dc:description/>
  <cp:lastModifiedBy>ahmed omar</cp:lastModifiedBy>
  <cp:revision>2</cp:revision>
  <dcterms:created xsi:type="dcterms:W3CDTF">2025-09-27T06:33:00Z</dcterms:created>
  <dcterms:modified xsi:type="dcterms:W3CDTF">2025-09-27T06:41:00Z</dcterms:modified>
</cp:coreProperties>
</file>