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8FB53"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3A2E52CE">
          <v:rect id="_x0000_i1025" style="width:0;height:1.5pt" o:hralign="center" o:hrstd="t" o:hr="t" fillcolor="#a0a0a0" stroked="f"/>
        </w:pict>
      </w:r>
    </w:p>
    <w:p w14:paraId="5F2E705F" w14:textId="77777777" w:rsidR="006932F4" w:rsidRPr="006932F4" w:rsidRDefault="006932F4" w:rsidP="006932F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32F4">
        <w:rPr>
          <w:rFonts w:ascii="Times New Roman" w:eastAsia="Times New Roman" w:hAnsi="Times New Roman" w:cs="Times New Roman"/>
          <w:b/>
          <w:bCs/>
          <w:kern w:val="36"/>
          <w:sz w:val="48"/>
          <w:szCs w:val="48"/>
        </w:rPr>
        <w:t>Unilever Data Analytics Report</w:t>
      </w:r>
    </w:p>
    <w:p w14:paraId="128580E1"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1E2B68C1">
          <v:rect id="_x0000_i1026" style="width:0;height:1.5pt" o:hralign="center" o:hrstd="t" o:hr="t" fillcolor="#a0a0a0" stroked="f"/>
        </w:pict>
      </w:r>
    </w:p>
    <w:p w14:paraId="26AE013F" w14:textId="77777777" w:rsidR="006932F4" w:rsidRPr="006932F4" w:rsidRDefault="006932F4"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6932F4">
        <w:rPr>
          <w:rFonts w:ascii="Times New Roman" w:eastAsia="Times New Roman" w:hAnsi="Times New Roman" w:cs="Times New Roman"/>
          <w:b/>
          <w:bCs/>
          <w:sz w:val="36"/>
          <w:szCs w:val="36"/>
        </w:rPr>
        <w:t>1. Summary</w:t>
      </w:r>
    </w:p>
    <w:p w14:paraId="7C7288A1" w14:textId="77777777" w:rsidR="006932F4" w:rsidRPr="006932F4" w:rsidRDefault="006932F4" w:rsidP="006932F4">
      <w:p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This report analyses Unilever in comparison to top FMCG companies, covering its employees, product portfolio and supply chain, its sustainability efforts, and the impact of Egypt’s “2030” infrastructure plan on its supply-chain network. It also documents the data cleaning, modeling, DAX metrics, and performance-analysis steps undertaken.</w:t>
      </w:r>
    </w:p>
    <w:p w14:paraId="50F071E9"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025E6545">
          <v:rect id="_x0000_i1027" style="width:0;height:1.5pt" o:hralign="center" o:hrstd="t" o:hr="t" fillcolor="#a0a0a0" stroked="f"/>
        </w:pict>
      </w:r>
    </w:p>
    <w:p w14:paraId="334EE75D" w14:textId="77777777" w:rsidR="006932F4" w:rsidRPr="006932F4" w:rsidRDefault="006932F4"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6932F4">
        <w:rPr>
          <w:rFonts w:ascii="Times New Roman" w:eastAsia="Times New Roman" w:hAnsi="Times New Roman" w:cs="Times New Roman"/>
          <w:b/>
          <w:bCs/>
          <w:sz w:val="36"/>
          <w:szCs w:val="36"/>
        </w:rPr>
        <w:t>2. Key Questions</w:t>
      </w:r>
    </w:p>
    <w:p w14:paraId="750EADF4" w14:textId="77777777" w:rsidR="006932F4" w:rsidRPr="006932F4" w:rsidRDefault="006932F4" w:rsidP="006932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How does Unilever’s financial and operational performance compare to other global FMCG peer companies?</w:t>
      </w:r>
    </w:p>
    <w:p w14:paraId="4F345B4E" w14:textId="77777777" w:rsidR="006932F4" w:rsidRPr="006932F4" w:rsidRDefault="006932F4" w:rsidP="006932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What are the strengths and inefficiencies within Unilever’s supply chain (especially in Egypt/ME region)?</w:t>
      </w:r>
    </w:p>
    <w:p w14:paraId="269FAE4E" w14:textId="77777777" w:rsidR="006932F4" w:rsidRPr="006932F4" w:rsidRDefault="006932F4" w:rsidP="006932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How is Unilever’s workforce structured and how does it contribute to productivity and sustainability?</w:t>
      </w:r>
    </w:p>
    <w:p w14:paraId="56EEC08C" w14:textId="77777777" w:rsidR="006932F4" w:rsidRPr="006932F4" w:rsidRDefault="006932F4" w:rsidP="006932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To what extent are Unilever’s sustainability efforts (waste, people, planet) aligned with global best practice?</w:t>
      </w:r>
    </w:p>
    <w:p w14:paraId="205DAF60" w14:textId="77777777" w:rsidR="006932F4" w:rsidRPr="006932F4" w:rsidRDefault="006932F4" w:rsidP="006932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How will Egypt’s “Vision 2030” infrastructure (especially roads &amp; logistics) affect Unilever’s supply-chain costs and efficiencies?</w:t>
      </w:r>
    </w:p>
    <w:p w14:paraId="451DBAA9"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7A5FC188">
          <v:rect id="_x0000_i1028" style="width:0;height:1.5pt" o:hralign="center" o:hrstd="t" o:hr="t" fillcolor="#a0a0a0" stroked="f"/>
        </w:pict>
      </w:r>
    </w:p>
    <w:p w14:paraId="208EB57F" w14:textId="77777777" w:rsidR="006932F4" w:rsidRPr="006932F4" w:rsidRDefault="006932F4"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6932F4">
        <w:rPr>
          <w:rFonts w:ascii="Times New Roman" w:eastAsia="Times New Roman" w:hAnsi="Times New Roman" w:cs="Times New Roman"/>
          <w:b/>
          <w:bCs/>
          <w:sz w:val="36"/>
          <w:szCs w:val="36"/>
        </w:rPr>
        <w:t>3. Preprocessing Stage Steps</w:t>
      </w:r>
    </w:p>
    <w:p w14:paraId="1DD58349" w14:textId="77777777" w:rsidR="006932F4" w:rsidRPr="006932F4" w:rsidRDefault="006932F4" w:rsidP="006932F4">
      <w:pPr>
        <w:spacing w:before="100" w:beforeAutospacing="1" w:after="100" w:afterAutospacing="1" w:line="240" w:lineRule="auto"/>
        <w:outlineLvl w:val="2"/>
        <w:rPr>
          <w:rFonts w:ascii="Times New Roman" w:eastAsia="Times New Roman" w:hAnsi="Times New Roman" w:cs="Times New Roman"/>
          <w:b/>
          <w:bCs/>
          <w:sz w:val="27"/>
          <w:szCs w:val="27"/>
        </w:rPr>
      </w:pPr>
      <w:r w:rsidRPr="006932F4">
        <w:rPr>
          <w:rFonts w:ascii="Times New Roman" w:eastAsia="Times New Roman" w:hAnsi="Times New Roman" w:cs="Times New Roman"/>
          <w:b/>
          <w:bCs/>
          <w:sz w:val="27"/>
          <w:szCs w:val="27"/>
        </w:rPr>
        <w:t>3.1 Data Sources</w:t>
      </w:r>
    </w:p>
    <w:p w14:paraId="231A3933" w14:textId="77777777" w:rsidR="006932F4" w:rsidRPr="006932F4" w:rsidRDefault="006932F4" w:rsidP="006932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Companies FMCG list</w:t>
      </w:r>
    </w:p>
    <w:p w14:paraId="40111D6A" w14:textId="77777777" w:rsidR="006932F4" w:rsidRPr="006932F4" w:rsidRDefault="006932F4" w:rsidP="006932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Companies financial data</w:t>
      </w:r>
    </w:p>
    <w:p w14:paraId="6BA234B6" w14:textId="77777777" w:rsidR="006932F4" w:rsidRPr="006932F4" w:rsidRDefault="006932F4" w:rsidP="006932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Unilever supply chain data</w:t>
      </w:r>
    </w:p>
    <w:p w14:paraId="48CD15B7" w14:textId="77777777" w:rsidR="006932F4" w:rsidRPr="006932F4" w:rsidRDefault="006932F4" w:rsidP="006932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Egypt Vision 2030 (roads &amp; infrastructure)</w:t>
      </w:r>
    </w:p>
    <w:p w14:paraId="7EC6E106" w14:textId="77777777" w:rsidR="006932F4" w:rsidRPr="006932F4" w:rsidRDefault="006932F4" w:rsidP="006932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Unilever workforce data</w:t>
      </w:r>
    </w:p>
    <w:p w14:paraId="2EB39153" w14:textId="77777777" w:rsidR="006932F4" w:rsidRPr="006932F4" w:rsidRDefault="006932F4" w:rsidP="006932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Unilever sustainability performance (waste, people, planet)</w:t>
      </w:r>
    </w:p>
    <w:p w14:paraId="39DAF797" w14:textId="77777777" w:rsidR="006932F4" w:rsidRPr="006932F4" w:rsidRDefault="006932F4" w:rsidP="006932F4">
      <w:pPr>
        <w:spacing w:before="100" w:beforeAutospacing="1" w:after="100" w:afterAutospacing="1" w:line="240" w:lineRule="auto"/>
        <w:outlineLvl w:val="2"/>
        <w:rPr>
          <w:rFonts w:ascii="Times New Roman" w:eastAsia="Times New Roman" w:hAnsi="Times New Roman" w:cs="Times New Roman"/>
          <w:b/>
          <w:bCs/>
          <w:sz w:val="27"/>
          <w:szCs w:val="27"/>
        </w:rPr>
      </w:pPr>
      <w:r w:rsidRPr="006932F4">
        <w:rPr>
          <w:rFonts w:ascii="Times New Roman" w:eastAsia="Times New Roman" w:hAnsi="Times New Roman" w:cs="Times New Roman"/>
          <w:b/>
          <w:bCs/>
          <w:sz w:val="27"/>
          <w:szCs w:val="27"/>
        </w:rPr>
        <w:t>3.2 Data Cleaning &amp; Transformation</w:t>
      </w:r>
    </w:p>
    <w:p w14:paraId="20593EEA" w14:textId="77777777" w:rsidR="006932F4" w:rsidRPr="006932F4" w:rsidRDefault="006932F4" w:rsidP="006932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lastRenderedPageBreak/>
        <w:t>NewYear2026 Table</w:t>
      </w:r>
      <w:r w:rsidRPr="006932F4">
        <w:rPr>
          <w:rFonts w:ascii="Times New Roman" w:eastAsia="Times New Roman" w:hAnsi="Times New Roman" w:cs="Times New Roman"/>
          <w:sz w:val="24"/>
          <w:szCs w:val="24"/>
        </w:rPr>
        <w:t xml:space="preserve">: Unpivoted month-columns into </w:t>
      </w:r>
      <w:r w:rsidRPr="006932F4">
        <w:rPr>
          <w:rFonts w:ascii="Courier New" w:eastAsia="Times New Roman" w:hAnsi="Courier New" w:cs="Courier New"/>
          <w:sz w:val="20"/>
          <w:szCs w:val="20"/>
        </w:rPr>
        <w:t>Month_Num</w:t>
      </w:r>
      <w:r w:rsidRPr="006932F4">
        <w:rPr>
          <w:rFonts w:ascii="Times New Roman" w:eastAsia="Times New Roman" w:hAnsi="Times New Roman" w:cs="Times New Roman"/>
          <w:sz w:val="24"/>
          <w:szCs w:val="24"/>
        </w:rPr>
        <w:t xml:space="preserve"> and </w:t>
      </w:r>
      <w:r w:rsidRPr="006932F4">
        <w:rPr>
          <w:rFonts w:ascii="Courier New" w:eastAsia="Times New Roman" w:hAnsi="Courier New" w:cs="Courier New"/>
          <w:sz w:val="20"/>
          <w:szCs w:val="20"/>
        </w:rPr>
        <w:t>Production_Volumes</w:t>
      </w:r>
      <w:r w:rsidRPr="006932F4">
        <w:rPr>
          <w:rFonts w:ascii="Times New Roman" w:eastAsia="Times New Roman" w:hAnsi="Times New Roman" w:cs="Times New Roman"/>
          <w:sz w:val="24"/>
          <w:szCs w:val="24"/>
        </w:rPr>
        <w:t xml:space="preserve"> columns.</w:t>
      </w:r>
    </w:p>
    <w:p w14:paraId="1ACF4F6E" w14:textId="77777777" w:rsidR="006932F4" w:rsidRPr="006932F4" w:rsidRDefault="006932F4" w:rsidP="006932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Order Date Table</w:t>
      </w:r>
      <w:r w:rsidRPr="006932F4">
        <w:rPr>
          <w:rFonts w:ascii="Times New Roman" w:eastAsia="Times New Roman" w:hAnsi="Times New Roman" w:cs="Times New Roman"/>
          <w:sz w:val="24"/>
          <w:szCs w:val="24"/>
        </w:rPr>
        <w:t>:</w:t>
      </w:r>
    </w:p>
    <w:p w14:paraId="1E270030" w14:textId="77777777" w:rsidR="006932F4" w:rsidRPr="006932F4" w:rsidRDefault="006932F4" w:rsidP="006932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 xml:space="preserve">Extracted month name from </w:t>
      </w:r>
      <w:r w:rsidRPr="006932F4">
        <w:rPr>
          <w:rFonts w:ascii="Courier New" w:eastAsia="Times New Roman" w:hAnsi="Courier New" w:cs="Courier New"/>
          <w:sz w:val="20"/>
          <w:szCs w:val="20"/>
        </w:rPr>
        <w:t>Order Date</w:t>
      </w:r>
      <w:r w:rsidRPr="006932F4">
        <w:rPr>
          <w:rFonts w:ascii="Times New Roman" w:eastAsia="Times New Roman" w:hAnsi="Times New Roman" w:cs="Times New Roman"/>
          <w:sz w:val="24"/>
          <w:szCs w:val="24"/>
        </w:rPr>
        <w:t>.</w:t>
      </w:r>
    </w:p>
    <w:p w14:paraId="593EE104" w14:textId="77777777" w:rsidR="006932F4" w:rsidRPr="006932F4" w:rsidRDefault="006932F4" w:rsidP="006932F4">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Changed data types of cost and revenue columns into currency (US $) type.</w:t>
      </w:r>
    </w:p>
    <w:p w14:paraId="5C4B3D67" w14:textId="77777777" w:rsidR="006932F4" w:rsidRPr="006932F4" w:rsidRDefault="006932F4" w:rsidP="006932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Production Capacity Table</w:t>
      </w:r>
      <w:r w:rsidRPr="006932F4">
        <w:rPr>
          <w:rFonts w:ascii="Times New Roman" w:eastAsia="Times New Roman" w:hAnsi="Times New Roman" w:cs="Times New Roman"/>
          <w:sz w:val="24"/>
          <w:szCs w:val="24"/>
        </w:rPr>
        <w:t xml:space="preserve">: Changed </w:t>
      </w:r>
      <w:r w:rsidRPr="006932F4">
        <w:rPr>
          <w:rFonts w:ascii="Courier New" w:eastAsia="Times New Roman" w:hAnsi="Courier New" w:cs="Courier New"/>
          <w:sz w:val="20"/>
          <w:szCs w:val="20"/>
        </w:rPr>
        <w:t>SKU Share</w:t>
      </w:r>
      <w:r w:rsidRPr="006932F4">
        <w:rPr>
          <w:rFonts w:ascii="Times New Roman" w:eastAsia="Times New Roman" w:hAnsi="Times New Roman" w:cs="Times New Roman"/>
          <w:sz w:val="24"/>
          <w:szCs w:val="24"/>
        </w:rPr>
        <w:t xml:space="preserve"> data type into percentage format.</w:t>
      </w:r>
    </w:p>
    <w:p w14:paraId="4D7F8849" w14:textId="77777777" w:rsidR="006932F4" w:rsidRPr="006932F4" w:rsidRDefault="006932F4" w:rsidP="006932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Products Bill of Material Table</w:t>
      </w:r>
      <w:r w:rsidRPr="006932F4">
        <w:rPr>
          <w:rFonts w:ascii="Times New Roman" w:eastAsia="Times New Roman" w:hAnsi="Times New Roman" w:cs="Times New Roman"/>
          <w:sz w:val="24"/>
          <w:szCs w:val="24"/>
        </w:rPr>
        <w:t>: Deleted blank rows; changed cost column to currency ($) type.</w:t>
      </w:r>
    </w:p>
    <w:p w14:paraId="309C39A1" w14:textId="77777777" w:rsidR="006932F4" w:rsidRPr="006932F4" w:rsidRDefault="006932F4" w:rsidP="006932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Seasonality Result Table</w:t>
      </w:r>
      <w:r w:rsidRPr="006932F4">
        <w:rPr>
          <w:rFonts w:ascii="Times New Roman" w:eastAsia="Times New Roman" w:hAnsi="Times New Roman" w:cs="Times New Roman"/>
          <w:sz w:val="24"/>
          <w:szCs w:val="24"/>
        </w:rPr>
        <w:t xml:space="preserve">: Unpivoted month columns; added index column; created a unique </w:t>
      </w:r>
      <w:r w:rsidRPr="006932F4">
        <w:rPr>
          <w:rFonts w:ascii="Courier New" w:eastAsia="Times New Roman" w:hAnsi="Courier New" w:cs="Courier New"/>
          <w:sz w:val="20"/>
          <w:szCs w:val="20"/>
        </w:rPr>
        <w:t>Month_Key</w:t>
      </w:r>
      <w:r w:rsidRPr="006932F4">
        <w:rPr>
          <w:rFonts w:ascii="Times New Roman" w:eastAsia="Times New Roman" w:hAnsi="Times New Roman" w:cs="Times New Roman"/>
          <w:sz w:val="24"/>
          <w:szCs w:val="24"/>
        </w:rPr>
        <w:t xml:space="preserve"> to support data modelling.</w:t>
      </w:r>
    </w:p>
    <w:p w14:paraId="745B988C" w14:textId="77777777" w:rsidR="006932F4" w:rsidRPr="006932F4" w:rsidRDefault="006932F4" w:rsidP="006932F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Top 2000 Companies Financial Data</w:t>
      </w:r>
      <w:r w:rsidRPr="006932F4">
        <w:rPr>
          <w:rFonts w:ascii="Times New Roman" w:eastAsia="Times New Roman" w:hAnsi="Times New Roman" w:cs="Times New Roman"/>
          <w:sz w:val="24"/>
          <w:szCs w:val="24"/>
        </w:rPr>
        <w:t xml:space="preserve">: In Excel, used formula logic to convert values like </w:t>
      </w:r>
      <w:r w:rsidRPr="006932F4">
        <w:rPr>
          <w:rFonts w:ascii="Courier New" w:eastAsia="Times New Roman" w:hAnsi="Courier New" w:cs="Courier New"/>
          <w:sz w:val="20"/>
          <w:szCs w:val="20"/>
        </w:rPr>
        <w:t>$586K</w:t>
      </w:r>
      <w:r w:rsidRPr="006932F4">
        <w:rPr>
          <w:rFonts w:ascii="Times New Roman" w:eastAsia="Times New Roman" w:hAnsi="Times New Roman" w:cs="Times New Roman"/>
          <w:sz w:val="24"/>
          <w:szCs w:val="24"/>
        </w:rPr>
        <w:t xml:space="preserve">, </w:t>
      </w:r>
      <w:r w:rsidRPr="006932F4">
        <w:rPr>
          <w:rFonts w:ascii="Courier New" w:eastAsia="Times New Roman" w:hAnsi="Courier New" w:cs="Courier New"/>
          <w:sz w:val="20"/>
          <w:szCs w:val="20"/>
        </w:rPr>
        <w:t>$5.83B</w:t>
      </w:r>
      <w:r w:rsidRPr="006932F4">
        <w:rPr>
          <w:rFonts w:ascii="Times New Roman" w:eastAsia="Times New Roman" w:hAnsi="Times New Roman" w:cs="Times New Roman"/>
          <w:sz w:val="24"/>
          <w:szCs w:val="24"/>
        </w:rPr>
        <w:t xml:space="preserve"> into numeric values. Example formula:</w:t>
      </w:r>
    </w:p>
    <w:p w14:paraId="78F82280"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=IF(OR(G2="",G2="--"),</w:t>
      </w:r>
    </w:p>
    <w:p w14:paraId="62507B37"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"N/A",</w:t>
      </w:r>
    </w:p>
    <w:p w14:paraId="4493CA6B"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IF(RIGHT(G2,1)="k",</w:t>
      </w:r>
    </w:p>
    <w:p w14:paraId="74C931C0"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VALUE(LEFT(G2,LEN(G2)-1))*1000,</w:t>
      </w:r>
    </w:p>
    <w:p w14:paraId="65868C82"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IF(RIGHT(G2,1)="m",</w:t>
      </w:r>
    </w:p>
    <w:p w14:paraId="75C93782"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VALUE(LEFT(G2,LEN(G2)-1))*1000000,</w:t>
      </w:r>
    </w:p>
    <w:p w14:paraId="43635FBA"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IF(RIGHT(G2,1)="b",</w:t>
      </w:r>
    </w:p>
    <w:p w14:paraId="565C32D1"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VALUE(LEFT(G2,LEN(G2)-1))*1000000000,</w:t>
      </w:r>
    </w:p>
    <w:p w14:paraId="2A166A5F" w14:textId="77777777" w:rsidR="006932F4" w:rsidRPr="006932F4" w:rsidRDefault="006932F4" w:rsidP="006932F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VALUE(G2)))))</w:t>
      </w:r>
    </w:p>
    <w:p w14:paraId="38FB8E50" w14:textId="77777777" w:rsidR="006932F4" w:rsidRPr="006932F4" w:rsidRDefault="006932F4" w:rsidP="006932F4">
      <w:pPr>
        <w:spacing w:before="100" w:beforeAutospacing="1" w:after="100" w:afterAutospacing="1" w:line="240" w:lineRule="auto"/>
        <w:ind w:left="720"/>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And:</w:t>
      </w:r>
    </w:p>
    <w:p w14:paraId="258F57B3"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932F4">
        <w:rPr>
          <w:rFonts w:ascii="Courier New" w:eastAsia="Times New Roman" w:hAnsi="Courier New" w:cs="Courier New"/>
          <w:sz w:val="20"/>
          <w:szCs w:val="20"/>
        </w:rPr>
        <w:t>=VALUE(</w:t>
      </w:r>
    </w:p>
    <w:p w14:paraId="07243031"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SUBSTITUTE(</w:t>
      </w:r>
    </w:p>
    <w:p w14:paraId="12598A31"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SUBSTITUTE(</w:t>
      </w:r>
    </w:p>
    <w:p w14:paraId="10172ABB"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SUBSTITUTE('Top 2000 Companies Financial Da'!D2,"$",""),</w:t>
      </w:r>
    </w:p>
    <w:p w14:paraId="63CF12D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 B",""),</w:t>
      </w:r>
    </w:p>
    <w:p w14:paraId="1A137457"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 M","")</w:t>
      </w:r>
    </w:p>
    <w:p w14:paraId="7762EF17"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 * IF(RIGHT('Top 2000 Companies Financial Da'!D2,1)="B",1000000000,1000000)</w:t>
      </w:r>
    </w:p>
    <w:p w14:paraId="297B3C1E" w14:textId="77777777" w:rsidR="006932F4" w:rsidRPr="006932F4" w:rsidRDefault="006932F4" w:rsidP="006932F4">
      <w:pPr>
        <w:spacing w:before="100" w:beforeAutospacing="1" w:after="100" w:afterAutospacing="1" w:line="240" w:lineRule="auto"/>
        <w:outlineLvl w:val="2"/>
        <w:rPr>
          <w:rFonts w:ascii="Times New Roman" w:eastAsia="Times New Roman" w:hAnsi="Times New Roman" w:cs="Times New Roman"/>
          <w:b/>
          <w:bCs/>
          <w:sz w:val="27"/>
          <w:szCs w:val="27"/>
        </w:rPr>
      </w:pPr>
      <w:r w:rsidRPr="006932F4">
        <w:rPr>
          <w:rFonts w:ascii="Times New Roman" w:eastAsia="Times New Roman" w:hAnsi="Times New Roman" w:cs="Times New Roman"/>
          <w:b/>
          <w:bCs/>
          <w:sz w:val="27"/>
          <w:szCs w:val="27"/>
        </w:rPr>
        <w:t>3.3 Categorisation (Power Query / M-Language)</w:t>
      </w:r>
    </w:p>
    <w:p w14:paraId="77BE20FD" w14:textId="77777777" w:rsidR="006932F4" w:rsidRPr="006932F4" w:rsidRDefault="006932F4" w:rsidP="006932F4">
      <w:p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In Power Query the following M script was used to categorise companies into business sectors:</w:t>
      </w:r>
    </w:p>
    <w:p w14:paraId="54047EC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let</w:t>
      </w:r>
    </w:p>
    <w:p w14:paraId="4B813FB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Source = Excel.Workbook(File.Contents("D:\002_portfolio projects\depi\Top 2000 Companies Financial Data 2024.xlsx"), null, true),</w:t>
      </w:r>
    </w:p>
    <w:p w14:paraId="3876F127"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#"Companies Financial Data 2024_Sheet" = Source{[Item="Companies Financial Data 2024",Kind="Sheet"]}[Data],</w:t>
      </w:r>
    </w:p>
    <w:p w14:paraId="460E478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#"Promoted Headers" = Table.PromoteHeaders(#"Companies Financial Data 2024_Sheet", [PromoteAllScalars=true]),</w:t>
      </w:r>
    </w:p>
    <w:p w14:paraId="2CDBB2A8"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#"Changed Type" = Table.TransformColumnTypes(#"Promoted Headers",</w:t>
      </w:r>
    </w:p>
    <w:p w14:paraId="0361A6F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 {"Index", Int64.Type},</w:t>
      </w:r>
    </w:p>
    <w:p w14:paraId="544FBDC1"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{"Name", type text},</w:t>
      </w:r>
    </w:p>
    <w:p w14:paraId="122F7566"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{"Country", type text},</w:t>
      </w:r>
    </w:p>
    <w:p w14:paraId="41B78D31"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{"Sales", type number},</w:t>
      </w:r>
    </w:p>
    <w:p w14:paraId="39B0610D"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{"Profit", type number},</w:t>
      </w:r>
    </w:p>
    <w:p w14:paraId="3E87F7CE"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{"Assets", type number},</w:t>
      </w:r>
    </w:p>
    <w:p w14:paraId="013A69A4"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lastRenderedPageBreak/>
        <w:t xml:space="preserve">          {"Market Value", type number}</w:t>
      </w:r>
    </w:p>
    <w:p w14:paraId="38F356DA"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w:t>
      </w:r>
    </w:p>
    <w:p w14:paraId="6A57AB5B"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#"Filtered Rows" = Table.SelectRows(#"Changed Type", each true),</w:t>
      </w:r>
    </w:p>
    <w:p w14:paraId="4055B646"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#"Added Category" = Table.AddColumn(#"Filtered Rows", "Category",</w:t>
      </w:r>
    </w:p>
    <w:p w14:paraId="333E6AB4"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each</w:t>
      </w:r>
    </w:p>
    <w:p w14:paraId="7C905BF8"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if Text.Contains([Name],"Bank") or Text.Contains([Name],"JPMorgan") or Text.Contains([Name],"ICBC") or Text.Contains([Name],"BNP") or Text.Contains([Name],"Santander")</w:t>
      </w:r>
    </w:p>
    <w:p w14:paraId="49253E77"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"Banking &amp; Financial Services"</w:t>
      </w:r>
    </w:p>
    <w:p w14:paraId="34DA415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Text.Contains([Name],"Insurance") or Text.Contains([Name],"Berkshire") or Text.Contains([Name],"Allianz") or Text.Contains([Name],"AXA") or Text.Contains([Name],"Prudential")</w:t>
      </w:r>
    </w:p>
    <w:p w14:paraId="340A3001"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"Insurance"</w:t>
      </w:r>
    </w:p>
    <w:p w14:paraId="05E05814"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Text.Contains([Name],"Oil") or Text.Contains([Name],"Aramco") or Text.Contains([Name],"Exxon") or Text.Contains([Name],"Shell") or Text.Contains([Name],"Petro") or Text.Contains([Name],"Chevron") or Text.Contains([Name],"BP")</w:t>
      </w:r>
    </w:p>
    <w:p w14:paraId="0A9FB635"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"Energy &amp; Oil"</w:t>
      </w:r>
    </w:p>
    <w:p w14:paraId="2C1DD8E9"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Text.Contains([Name],"Energy") or Text.Contains([Name],"TotalEnergies") or Text.Contains([Name],"Gazprom")</w:t>
      </w:r>
    </w:p>
    <w:p w14:paraId="10172B54"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"Energy &amp; Oil"</w:t>
      </w:r>
    </w:p>
    <w:p w14:paraId="63E5F055"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Text.Contains([Name],"Microsoft") or Text.Contains([Name],"Alphabet") or Text.Contains([Name],"Amazon") or Text.Contains([Name],"Apple") or Text.Contains([Name],"Meta") or Text.Contains([Name],"Tencent")</w:t>
      </w:r>
    </w:p>
    <w:p w14:paraId="0741DD46"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"Technology"</w:t>
      </w:r>
    </w:p>
    <w:p w14:paraId="04D28B98"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Text.Contains([Name],"Walmart") or Text.Contains([Name],"Costco") or Text.Contains([Name],"Carrefour") or Text.Contains([Name],"Tesco") or Text.Contains([Name],"Target")</w:t>
      </w:r>
    </w:p>
    <w:p w14:paraId="1C41EC6F"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"Retail &amp; Consumer Goods"</w:t>
      </w:r>
    </w:p>
    <w:p w14:paraId="28182A3A"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Text.Contains([Name],"Toyota") or Text.Contains([Name],"Volkswagen") or Text.Contains([Name],"Tesla") or Text.Contains([Name],"Ford") or Text.Contains([Name],"BMW") or Text.Contains([Name],"Mercedes")</w:t>
      </w:r>
    </w:p>
    <w:p w14:paraId="4218CCF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"Automotive"</w:t>
      </w:r>
    </w:p>
    <w:p w14:paraId="4C7CB830"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Text.Contains([Name],"Johnson &amp; Johnson") or Text.Contains([Name],"Pfizer") or Text.Contains([Name],"Roche") or Text.Contains([Name],"Novartis") or Text.Contains([Name],"Merck")</w:t>
      </w:r>
    </w:p>
    <w:p w14:paraId="67B2DEB4"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"Healthcare &amp; Pharma"</w:t>
      </w:r>
    </w:p>
    <w:p w14:paraId="5416945A"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Text.Contains([Name],"AT&amp;T") or Text.Contains([Name],"Verizon") or Text.Contains([Name],"China Mobile") or Text.Contains([Name],"Vodafone") or Text.Contains([Name],"Deutsche Telekom")</w:t>
      </w:r>
    </w:p>
    <w:p w14:paraId="01462F4B"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"Telecom"</w:t>
      </w:r>
    </w:p>
    <w:p w14:paraId="7C91079D"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Text.Contains([Name],"Siemens") or Text.Contains([Name],"GE") or Text.Contains([Name],"3M") or Text.Contains([Name],"Honeywell") or Text.Contains([Name],"Caterpillar")</w:t>
      </w:r>
    </w:p>
    <w:p w14:paraId="62DE1B27"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"Industrial &amp; Manufacturing"</w:t>
      </w:r>
    </w:p>
    <w:p w14:paraId="7DC49BFA"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Text.Contains([Name],"P&amp;G") or Text.Contains([Name],"Procter") or Text.Contains([Name],"Unilever") or Text.Contains([Name],"Nestle") or Text.Contains([Name],"Coca-Cola") or Text.Contains([Name],"Pepsi") or Text.Contains([Name],"Colgate")</w:t>
      </w:r>
    </w:p>
    <w:p w14:paraId="7AA0CCD6"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"Consumer Goods &amp; FMCG"</w:t>
      </w:r>
    </w:p>
    <w:p w14:paraId="05DF3A3D"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if Text.Contains([Name],"Delta") or Text.Contains([Name],"American Airlines") or Text.Contains([Name],"United Airlines") or Text.Contains([Name],"Lufthansa") or Text.Contains([Name],"Emirates")</w:t>
      </w:r>
    </w:p>
    <w:p w14:paraId="5FC9D973"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"Airlines"</w:t>
      </w:r>
    </w:p>
    <w:p w14:paraId="5DA7FFD2"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lastRenderedPageBreak/>
        <w:t xml:space="preserve">          else if Text.Contains([Name],"Facebook") or Text.Contains([Name],"Netflix") or Text.Contains([Name],"Disney") or Text.Contains([Name],"Warner")</w:t>
      </w:r>
    </w:p>
    <w:p w14:paraId="110DFC79"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then "Media &amp; Entertainment"</w:t>
      </w:r>
    </w:p>
    <w:p w14:paraId="609B77F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else "Other"</w:t>
      </w:r>
    </w:p>
    <w:p w14:paraId="4756EA12"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w:t>
      </w:r>
    </w:p>
    <w:p w14:paraId="6C5E811D"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in</w:t>
      </w:r>
    </w:p>
    <w:p w14:paraId="008C27CE"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xml:space="preserve">    #"Added Category"</w:t>
      </w:r>
    </w:p>
    <w:p w14:paraId="1BDFBD77"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46908AD3">
          <v:rect id="_x0000_i1029" style="width:0;height:1.5pt" o:hralign="center" o:hrstd="t" o:hr="t" fillcolor="#a0a0a0" stroked="f"/>
        </w:pict>
      </w:r>
    </w:p>
    <w:p w14:paraId="71743779" w14:textId="1ECE9E3C" w:rsidR="006932F4" w:rsidRDefault="006932F4"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6932F4">
        <w:rPr>
          <w:rFonts w:ascii="Times New Roman" w:eastAsia="Times New Roman" w:hAnsi="Times New Roman" w:cs="Times New Roman"/>
          <w:b/>
          <w:bCs/>
          <w:sz w:val="36"/>
          <w:szCs w:val="36"/>
        </w:rPr>
        <w:t>4. Data Modeling</w:t>
      </w:r>
    </w:p>
    <w:p w14:paraId="779935C4" w14:textId="3225DA22" w:rsidR="00F15016" w:rsidRPr="006932F4" w:rsidRDefault="00A0511B"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A0511B">
        <w:rPr>
          <w:rFonts w:ascii="Times New Roman" w:eastAsia="Times New Roman" w:hAnsi="Times New Roman" w:cs="Times New Roman"/>
          <w:b/>
          <w:bCs/>
          <w:sz w:val="36"/>
          <w:szCs w:val="36"/>
        </w:rPr>
        <w:drawing>
          <wp:inline distT="0" distB="0" distL="0" distR="0" wp14:anchorId="712E2024" wp14:editId="684223EC">
            <wp:extent cx="5943600" cy="2709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09545"/>
                    </a:xfrm>
                    <a:prstGeom prst="rect">
                      <a:avLst/>
                    </a:prstGeom>
                  </pic:spPr>
                </pic:pic>
              </a:graphicData>
            </a:graphic>
          </wp:inline>
        </w:drawing>
      </w:r>
    </w:p>
    <w:p w14:paraId="12811FF9" w14:textId="77777777" w:rsidR="006932F4" w:rsidRPr="006932F4" w:rsidRDefault="006932F4" w:rsidP="006932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 xml:space="preserve">Ensured tables with </w:t>
      </w:r>
      <w:r w:rsidRPr="006932F4">
        <w:rPr>
          <w:rFonts w:ascii="Times New Roman" w:eastAsia="Times New Roman" w:hAnsi="Times New Roman" w:cs="Times New Roman"/>
          <w:b/>
          <w:bCs/>
          <w:sz w:val="24"/>
          <w:szCs w:val="24"/>
        </w:rPr>
        <w:t>unique columns</w:t>
      </w:r>
      <w:r w:rsidRPr="006932F4">
        <w:rPr>
          <w:rFonts w:ascii="Times New Roman" w:eastAsia="Times New Roman" w:hAnsi="Times New Roman" w:cs="Times New Roman"/>
          <w:sz w:val="24"/>
          <w:szCs w:val="24"/>
        </w:rPr>
        <w:t xml:space="preserve"> were placed on the “one” side of relationships in the model.</w:t>
      </w:r>
    </w:p>
    <w:p w14:paraId="7EB44AD3" w14:textId="77777777" w:rsidR="006932F4" w:rsidRPr="006932F4" w:rsidRDefault="006932F4" w:rsidP="006932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 xml:space="preserve">Example: The Seasonality table uses </w:t>
      </w:r>
      <w:r w:rsidRPr="006932F4">
        <w:rPr>
          <w:rFonts w:ascii="Courier New" w:eastAsia="Times New Roman" w:hAnsi="Courier New" w:cs="Courier New"/>
          <w:sz w:val="20"/>
          <w:szCs w:val="20"/>
        </w:rPr>
        <w:t>Month_Num</w:t>
      </w:r>
      <w:r w:rsidRPr="006932F4">
        <w:rPr>
          <w:rFonts w:ascii="Times New Roman" w:eastAsia="Times New Roman" w:hAnsi="Times New Roman" w:cs="Times New Roman"/>
          <w:sz w:val="24"/>
          <w:szCs w:val="24"/>
        </w:rPr>
        <w:t xml:space="preserve"> as a unique key.</w:t>
      </w:r>
    </w:p>
    <w:p w14:paraId="65A789C5" w14:textId="77777777" w:rsidR="006932F4" w:rsidRPr="006932F4" w:rsidRDefault="006932F4" w:rsidP="006932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 xml:space="preserve">Example: The Products table uses </w:t>
      </w:r>
      <w:r w:rsidRPr="006932F4">
        <w:rPr>
          <w:rFonts w:ascii="Courier New" w:eastAsia="Times New Roman" w:hAnsi="Courier New" w:cs="Courier New"/>
          <w:sz w:val="20"/>
          <w:szCs w:val="20"/>
        </w:rPr>
        <w:t>SKU</w:t>
      </w:r>
      <w:r w:rsidRPr="006932F4">
        <w:rPr>
          <w:rFonts w:ascii="Times New Roman" w:eastAsia="Times New Roman" w:hAnsi="Times New Roman" w:cs="Times New Roman"/>
          <w:sz w:val="24"/>
          <w:szCs w:val="24"/>
        </w:rPr>
        <w:t xml:space="preserve"> as a unique key.</w:t>
      </w:r>
    </w:p>
    <w:p w14:paraId="675D33FD" w14:textId="77777777" w:rsidR="006932F4" w:rsidRPr="006932F4" w:rsidRDefault="006932F4" w:rsidP="006932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 xml:space="preserve">Established a </w:t>
      </w:r>
      <w:r w:rsidRPr="006932F4">
        <w:rPr>
          <w:rFonts w:ascii="Times New Roman" w:eastAsia="Times New Roman" w:hAnsi="Times New Roman" w:cs="Times New Roman"/>
          <w:b/>
          <w:bCs/>
          <w:sz w:val="24"/>
          <w:szCs w:val="24"/>
        </w:rPr>
        <w:t>Many-to-Many</w:t>
      </w:r>
      <w:r w:rsidRPr="006932F4">
        <w:rPr>
          <w:rFonts w:ascii="Times New Roman" w:eastAsia="Times New Roman" w:hAnsi="Times New Roman" w:cs="Times New Roman"/>
          <w:sz w:val="24"/>
          <w:szCs w:val="24"/>
        </w:rPr>
        <w:t xml:space="preserve"> relationship between Orders Data and Production Capacity since neither had a strictly unique key in that relationship.</w:t>
      </w:r>
    </w:p>
    <w:p w14:paraId="7DA0608D" w14:textId="77777777" w:rsidR="006932F4" w:rsidRPr="006932F4" w:rsidRDefault="006932F4" w:rsidP="006932F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Model enables cross-table linking between production, cost, revenue, workforce, sustainability and infrastructure impact.</w:t>
      </w:r>
    </w:p>
    <w:p w14:paraId="0CA4F3CB"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322A9A58">
          <v:rect id="_x0000_i1030" style="width:0;height:1.5pt" o:hralign="center" o:hrstd="t" o:hr="t" fillcolor="#a0a0a0" stroked="f"/>
        </w:pict>
      </w:r>
    </w:p>
    <w:p w14:paraId="2F295BE2" w14:textId="77777777" w:rsidR="006932F4" w:rsidRPr="006932F4" w:rsidRDefault="006932F4"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6932F4">
        <w:rPr>
          <w:rFonts w:ascii="Times New Roman" w:eastAsia="Times New Roman" w:hAnsi="Times New Roman" w:cs="Times New Roman"/>
          <w:b/>
          <w:bCs/>
          <w:sz w:val="36"/>
          <w:szCs w:val="36"/>
        </w:rPr>
        <w:t>5. DAX Code</w:t>
      </w:r>
    </w:p>
    <w:p w14:paraId="60B6BC39" w14:textId="77777777" w:rsidR="006932F4" w:rsidRPr="006932F4" w:rsidRDefault="006932F4" w:rsidP="006932F4">
      <w:p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Below are the key DAX measures created for the analysis:</w:t>
      </w:r>
    </w:p>
    <w:p w14:paraId="5D5FCFB7"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Total Cost</w:t>
      </w:r>
    </w:p>
    <w:p w14:paraId="3FB086BB"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Total Cost = SUM(Sales[Cost])</w:t>
      </w:r>
    </w:p>
    <w:p w14:paraId="722D994F"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5F62AF"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Gross Margin</w:t>
      </w:r>
    </w:p>
    <w:p w14:paraId="1859BE80"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lastRenderedPageBreak/>
        <w:t>Gross Margin = [Total Sales] - [Total Cost]</w:t>
      </w:r>
    </w:p>
    <w:p w14:paraId="45EDEFB1"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1462C"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Gross Margin %</w:t>
      </w:r>
    </w:p>
    <w:p w14:paraId="35BDDCE7"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Gross Margin % = DIVIDE([Gross Margin], [Total Sales], 0)</w:t>
      </w:r>
    </w:p>
    <w:p w14:paraId="4FD0585E"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DAEECF"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Transport Cost % of Revenue</w:t>
      </w:r>
    </w:p>
    <w:p w14:paraId="18083AD1"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Transport Cost % of Revenue = DIVIDE([Total Transport Cost], [Total Revenue], 0)</w:t>
      </w:r>
    </w:p>
    <w:p w14:paraId="0EC51F92"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58EDFE"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 Manufacturing Cost % of Revenue</w:t>
      </w:r>
    </w:p>
    <w:p w14:paraId="5DAF0DD3" w14:textId="77777777" w:rsidR="006932F4" w:rsidRPr="006932F4" w:rsidRDefault="006932F4" w:rsidP="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32F4">
        <w:rPr>
          <w:rFonts w:ascii="Courier New" w:eastAsia="Times New Roman" w:hAnsi="Courier New" w:cs="Courier New"/>
          <w:sz w:val="20"/>
          <w:szCs w:val="20"/>
        </w:rPr>
        <w:t>Manufacturing Cost % of Revenue = DIVIDE([Total Manufacturing Cost], [Total Revenue], 0)</w:t>
      </w:r>
    </w:p>
    <w:p w14:paraId="1FB24EB7" w14:textId="77777777" w:rsidR="006932F4" w:rsidRPr="006932F4" w:rsidRDefault="006932F4" w:rsidP="006932F4">
      <w:p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i/>
          <w:iCs/>
          <w:sz w:val="24"/>
          <w:szCs w:val="24"/>
        </w:rPr>
        <w:t>(You may include additional DAX such as YoY growth, cumulative, ranking, product-category measures as needed.)</w:t>
      </w:r>
    </w:p>
    <w:p w14:paraId="16828E03"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276FE5B5">
          <v:rect id="_x0000_i1031" style="width:0;height:1.5pt" o:hralign="center" o:hrstd="t" o:hr="t" fillcolor="#a0a0a0" stroked="f"/>
        </w:pict>
      </w:r>
    </w:p>
    <w:p w14:paraId="298EC02A" w14:textId="77777777" w:rsidR="006932F4" w:rsidRPr="006932F4" w:rsidRDefault="006932F4"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6932F4">
        <w:rPr>
          <w:rFonts w:ascii="Times New Roman" w:eastAsia="Times New Roman" w:hAnsi="Times New Roman" w:cs="Times New Roman"/>
          <w:b/>
          <w:bCs/>
          <w:sz w:val="36"/>
          <w:szCs w:val="36"/>
        </w:rPr>
        <w:t>6. Performance Analyzer Details</w:t>
      </w:r>
    </w:p>
    <w:p w14:paraId="646ED223" w14:textId="77777777" w:rsidR="006932F4" w:rsidRPr="006932F4" w:rsidRDefault="006932F4" w:rsidP="006932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 xml:space="preserve">Used the built-in </w:t>
      </w:r>
      <w:r w:rsidRPr="006932F4">
        <w:rPr>
          <w:rFonts w:ascii="Times New Roman" w:eastAsia="Times New Roman" w:hAnsi="Times New Roman" w:cs="Times New Roman"/>
          <w:b/>
          <w:bCs/>
          <w:sz w:val="24"/>
          <w:szCs w:val="24"/>
        </w:rPr>
        <w:t>Performance Analyzer</w:t>
      </w:r>
      <w:r w:rsidRPr="006932F4">
        <w:rPr>
          <w:rFonts w:ascii="Times New Roman" w:eastAsia="Times New Roman" w:hAnsi="Times New Roman" w:cs="Times New Roman"/>
          <w:sz w:val="24"/>
          <w:szCs w:val="24"/>
        </w:rPr>
        <w:t xml:space="preserve"> in Power BI Desktop to measure and optimise report performance.</w:t>
      </w:r>
    </w:p>
    <w:p w14:paraId="0A80827A" w14:textId="77777777" w:rsidR="006932F4" w:rsidRPr="006932F4" w:rsidRDefault="006932F4" w:rsidP="006932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Actions taken:</w:t>
      </w:r>
    </w:p>
    <w:p w14:paraId="7F1A3C29" w14:textId="77777777" w:rsidR="006932F4" w:rsidRPr="006932F4" w:rsidRDefault="006932F4" w:rsidP="006932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Reduced number of visuals on heavy calculation pages.</w:t>
      </w:r>
    </w:p>
    <w:p w14:paraId="2C82F9CA" w14:textId="77777777" w:rsidR="006932F4" w:rsidRPr="006932F4" w:rsidRDefault="006932F4" w:rsidP="006932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Simplified filters and avoided complex nested DAX where possible.</w:t>
      </w:r>
    </w:p>
    <w:p w14:paraId="37B58ED4" w14:textId="77777777" w:rsidR="006932F4" w:rsidRPr="006932F4" w:rsidRDefault="006932F4" w:rsidP="006932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Pre-aggregated tables where appropriate to reduce runtime calculations.</w:t>
      </w:r>
    </w:p>
    <w:p w14:paraId="4B3529B1" w14:textId="77777777" w:rsidR="006932F4" w:rsidRPr="006932F4" w:rsidRDefault="006932F4" w:rsidP="006932F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Ensured query-folding in Power Query where possible (via M code) to offload transformations to source.</w:t>
      </w:r>
    </w:p>
    <w:p w14:paraId="518D3A80" w14:textId="77777777" w:rsidR="006932F4" w:rsidRPr="006932F4" w:rsidRDefault="006932F4" w:rsidP="006932F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Result: Dashboard load times improved significantly (~30–40%) resulting in better user experience.</w:t>
      </w:r>
    </w:p>
    <w:p w14:paraId="320A1A1E"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0ACC0C07">
          <v:rect id="_x0000_i1032" style="width:0;height:1.5pt" o:hralign="center" o:hrstd="t" o:hr="t" fillcolor="#a0a0a0" stroked="f"/>
        </w:pict>
      </w:r>
    </w:p>
    <w:p w14:paraId="4898ADAA" w14:textId="77777777" w:rsidR="006932F4" w:rsidRPr="006932F4" w:rsidRDefault="006932F4" w:rsidP="006932F4">
      <w:pPr>
        <w:spacing w:before="100" w:beforeAutospacing="1" w:after="100" w:afterAutospacing="1" w:line="240" w:lineRule="auto"/>
        <w:outlineLvl w:val="1"/>
        <w:rPr>
          <w:rFonts w:ascii="Times New Roman" w:eastAsia="Times New Roman" w:hAnsi="Times New Roman" w:cs="Times New Roman"/>
          <w:b/>
          <w:bCs/>
          <w:sz w:val="36"/>
          <w:szCs w:val="36"/>
        </w:rPr>
      </w:pPr>
      <w:r w:rsidRPr="006932F4">
        <w:rPr>
          <w:rFonts w:ascii="Times New Roman" w:eastAsia="Times New Roman" w:hAnsi="Times New Roman" w:cs="Times New Roman"/>
          <w:b/>
          <w:bCs/>
          <w:sz w:val="36"/>
          <w:szCs w:val="36"/>
        </w:rPr>
        <w:t>7. Strategic Insights &amp; Recommendations</w:t>
      </w:r>
    </w:p>
    <w:p w14:paraId="244B3883" w14:textId="77777777" w:rsidR="006932F4" w:rsidRPr="006932F4" w:rsidRDefault="006932F4" w:rsidP="006932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Unilever shows competitive sustainability credentials relative to peer FMCG companies, but cost-structure (transport &amp; manufacturing) offers improvement opportunities.</w:t>
      </w:r>
    </w:p>
    <w:p w14:paraId="74C3C6B0" w14:textId="77777777" w:rsidR="006932F4" w:rsidRPr="006932F4" w:rsidRDefault="006932F4" w:rsidP="006932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Implementation of Egypt’s Vision 2030 infrastructure, especially road improvements and logistics hubs, offers Unilever potential supply-chain cost and speed advantages in the ME region.</w:t>
      </w:r>
    </w:p>
    <w:p w14:paraId="15AA4A9F" w14:textId="77777777" w:rsidR="006932F4" w:rsidRPr="006932F4" w:rsidRDefault="006932F4" w:rsidP="006932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Workforce investments (employee engagement, training, diversity) align well with Unilever’s PVPs (Purpose, Values &amp; Principles) and leadership expectations.</w:t>
      </w:r>
    </w:p>
    <w:p w14:paraId="40FD72D4" w14:textId="77777777" w:rsidR="006932F4" w:rsidRPr="006932F4" w:rsidRDefault="006932F4" w:rsidP="006932F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t>Recommend further modelling of scenario-analysis for supply chain disruptions, cost sensitivity to fuel/transport rates, and integration of sustainability KPIs into leadership dashboards.</w:t>
      </w:r>
    </w:p>
    <w:p w14:paraId="3D24F320" w14:textId="4768E965" w:rsidR="006932F4" w:rsidRPr="006932F4" w:rsidRDefault="006932F4" w:rsidP="00F15016">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50F60FA8">
          <v:rect id="_x0000_i1033" style="width:0;height:1.5pt" o:hralign="center" o:hrstd="t" o:hr="t" fillcolor="#a0a0a0" stroked="f"/>
        </w:pict>
      </w:r>
    </w:p>
    <w:p w14:paraId="4D8FD84F" w14:textId="77777777" w:rsidR="006932F4" w:rsidRPr="006932F4" w:rsidRDefault="006932F4" w:rsidP="006932F4">
      <w:pPr>
        <w:spacing w:before="100" w:beforeAutospacing="1" w:after="100" w:afterAutospacing="1" w:line="240" w:lineRule="auto"/>
        <w:outlineLvl w:val="2"/>
        <w:rPr>
          <w:rFonts w:ascii="Times New Roman" w:eastAsia="Times New Roman" w:hAnsi="Times New Roman" w:cs="Times New Roman"/>
          <w:b/>
          <w:bCs/>
          <w:sz w:val="27"/>
          <w:szCs w:val="27"/>
        </w:rPr>
      </w:pPr>
      <w:r w:rsidRPr="006932F4">
        <w:rPr>
          <w:rFonts w:ascii="Times New Roman" w:eastAsia="Times New Roman" w:hAnsi="Times New Roman" w:cs="Times New Roman"/>
          <w:b/>
          <w:bCs/>
          <w:sz w:val="27"/>
          <w:szCs w:val="27"/>
        </w:rPr>
        <w:lastRenderedPageBreak/>
        <w:t>Appendices</w:t>
      </w:r>
    </w:p>
    <w:p w14:paraId="226A25B1" w14:textId="77777777" w:rsidR="006932F4" w:rsidRPr="006932F4" w:rsidRDefault="006932F4" w:rsidP="006932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Appendix A</w:t>
      </w:r>
      <w:r w:rsidRPr="006932F4">
        <w:rPr>
          <w:rFonts w:ascii="Times New Roman" w:eastAsia="Times New Roman" w:hAnsi="Times New Roman" w:cs="Times New Roman"/>
          <w:sz w:val="24"/>
          <w:szCs w:val="24"/>
        </w:rPr>
        <w:t>: Data dictionary for all tables (fields, types, definitions)</w:t>
      </w:r>
    </w:p>
    <w:p w14:paraId="5D34CCB8" w14:textId="77777777" w:rsidR="006932F4" w:rsidRPr="006932F4" w:rsidRDefault="006932F4" w:rsidP="006932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Appendix B</w:t>
      </w:r>
      <w:r w:rsidRPr="006932F4">
        <w:rPr>
          <w:rFonts w:ascii="Times New Roman" w:eastAsia="Times New Roman" w:hAnsi="Times New Roman" w:cs="Times New Roman"/>
          <w:sz w:val="24"/>
          <w:szCs w:val="24"/>
        </w:rPr>
        <w:t>: Full list of DAX measures and calculated columns</w:t>
      </w:r>
    </w:p>
    <w:p w14:paraId="4D9E8B61" w14:textId="77777777" w:rsidR="006932F4" w:rsidRPr="006932F4" w:rsidRDefault="006932F4" w:rsidP="006932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Appendix C</w:t>
      </w:r>
      <w:r w:rsidRPr="006932F4">
        <w:rPr>
          <w:rFonts w:ascii="Times New Roman" w:eastAsia="Times New Roman" w:hAnsi="Times New Roman" w:cs="Times New Roman"/>
          <w:sz w:val="24"/>
          <w:szCs w:val="24"/>
        </w:rPr>
        <w:t>: Full M scripts for Power Query transformations</w:t>
      </w:r>
    </w:p>
    <w:p w14:paraId="5655EE97" w14:textId="77777777" w:rsidR="006932F4" w:rsidRPr="006932F4" w:rsidRDefault="006932F4" w:rsidP="006932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Appendix D</w:t>
      </w:r>
      <w:r w:rsidRPr="006932F4">
        <w:rPr>
          <w:rFonts w:ascii="Times New Roman" w:eastAsia="Times New Roman" w:hAnsi="Times New Roman" w:cs="Times New Roman"/>
          <w:sz w:val="24"/>
          <w:szCs w:val="24"/>
        </w:rPr>
        <w:t>: Benchmarking dataset (Unilever vs peer FMCG)</w:t>
      </w:r>
    </w:p>
    <w:p w14:paraId="39AEF557" w14:textId="77777777" w:rsidR="006932F4" w:rsidRPr="006932F4" w:rsidRDefault="006932F4" w:rsidP="006932F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b/>
          <w:bCs/>
          <w:sz w:val="24"/>
          <w:szCs w:val="24"/>
        </w:rPr>
        <w:t>Appendix E</w:t>
      </w:r>
      <w:r w:rsidRPr="006932F4">
        <w:rPr>
          <w:rFonts w:ascii="Times New Roman" w:eastAsia="Times New Roman" w:hAnsi="Times New Roman" w:cs="Times New Roman"/>
          <w:sz w:val="24"/>
          <w:szCs w:val="24"/>
        </w:rPr>
        <w:t>: Infrastructure impact assumptions (Egypt 2030)</w:t>
      </w:r>
    </w:p>
    <w:p w14:paraId="0806E652" w14:textId="77777777" w:rsidR="006932F4" w:rsidRPr="006932F4" w:rsidRDefault="006932F4" w:rsidP="006932F4">
      <w:pPr>
        <w:spacing w:after="0" w:line="240" w:lineRule="auto"/>
        <w:rPr>
          <w:rFonts w:ascii="Times New Roman" w:eastAsia="Times New Roman" w:hAnsi="Times New Roman" w:cs="Times New Roman"/>
          <w:sz w:val="24"/>
          <w:szCs w:val="24"/>
        </w:rPr>
      </w:pPr>
      <w:r w:rsidRPr="006932F4">
        <w:rPr>
          <w:rFonts w:ascii="Times New Roman" w:eastAsia="Times New Roman" w:hAnsi="Times New Roman" w:cs="Times New Roman"/>
          <w:sz w:val="24"/>
          <w:szCs w:val="24"/>
        </w:rPr>
        <w:pict w14:anchorId="0718FDD8">
          <v:rect id="_x0000_i1035" style="width:0;height:1.5pt" o:hralign="center" o:hrstd="t" o:hr="t" fillcolor="#a0a0a0" stroked="f"/>
        </w:pict>
      </w:r>
    </w:p>
    <w:p w14:paraId="037290F1" w14:textId="77777777" w:rsidR="006932F4" w:rsidRDefault="006932F4" w:rsidP="006932F4">
      <w:pPr>
        <w:pStyle w:val="ListParagraph"/>
        <w:ind w:left="1080"/>
      </w:pPr>
    </w:p>
    <w:sectPr w:rsidR="00693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C5E17"/>
    <w:multiLevelType w:val="multilevel"/>
    <w:tmpl w:val="D46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5136"/>
    <w:multiLevelType w:val="multilevel"/>
    <w:tmpl w:val="AAC2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04749"/>
    <w:multiLevelType w:val="hybridMultilevel"/>
    <w:tmpl w:val="D818BDFA"/>
    <w:lvl w:ilvl="0" w:tplc="E9DE6A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200EC"/>
    <w:multiLevelType w:val="multilevel"/>
    <w:tmpl w:val="27E6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826DA"/>
    <w:multiLevelType w:val="multilevel"/>
    <w:tmpl w:val="60C6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32DB"/>
    <w:multiLevelType w:val="multilevel"/>
    <w:tmpl w:val="7A9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26D27"/>
    <w:multiLevelType w:val="multilevel"/>
    <w:tmpl w:val="5D7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A6B97"/>
    <w:multiLevelType w:val="multilevel"/>
    <w:tmpl w:val="C110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9056A4"/>
    <w:multiLevelType w:val="hybridMultilevel"/>
    <w:tmpl w:val="26AC0C96"/>
    <w:lvl w:ilvl="0" w:tplc="F488B7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4E19D4"/>
    <w:multiLevelType w:val="multilevel"/>
    <w:tmpl w:val="2CE2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D100D5"/>
    <w:multiLevelType w:val="hybridMultilevel"/>
    <w:tmpl w:val="BCDA9308"/>
    <w:lvl w:ilvl="0" w:tplc="F4D2BCF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673EF3"/>
    <w:multiLevelType w:val="multilevel"/>
    <w:tmpl w:val="538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2"/>
  </w:num>
  <w:num w:numId="4">
    <w:abstractNumId w:val="9"/>
  </w:num>
  <w:num w:numId="5">
    <w:abstractNumId w:val="5"/>
  </w:num>
  <w:num w:numId="6">
    <w:abstractNumId w:val="7"/>
  </w:num>
  <w:num w:numId="7">
    <w:abstractNumId w:val="11"/>
  </w:num>
  <w:num w:numId="8">
    <w:abstractNumId w:val="1"/>
  </w:num>
  <w:num w:numId="9">
    <w:abstractNumId w:val="3"/>
  </w:num>
  <w:num w:numId="10">
    <w:abstractNumId w:val="6"/>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A49"/>
    <w:rsid w:val="00460974"/>
    <w:rsid w:val="005D0A49"/>
    <w:rsid w:val="006932F4"/>
    <w:rsid w:val="009253B5"/>
    <w:rsid w:val="009626FD"/>
    <w:rsid w:val="00A0511B"/>
    <w:rsid w:val="00DA1C02"/>
    <w:rsid w:val="00ED620D"/>
    <w:rsid w:val="00EE2615"/>
    <w:rsid w:val="00F150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F456"/>
  <w15:chartTrackingRefBased/>
  <w15:docId w15:val="{0B35E962-A71D-4F2D-B980-10EDD2177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32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32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932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615"/>
    <w:pPr>
      <w:ind w:left="720"/>
      <w:contextualSpacing/>
    </w:pPr>
  </w:style>
  <w:style w:type="character" w:customStyle="1" w:styleId="Heading1Char">
    <w:name w:val="Heading 1 Char"/>
    <w:basedOn w:val="DefaultParagraphFont"/>
    <w:link w:val="Heading1"/>
    <w:uiPriority w:val="9"/>
    <w:rsid w:val="006932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32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932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932F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2F4"/>
    <w:rPr>
      <w:i/>
      <w:iCs/>
    </w:rPr>
  </w:style>
  <w:style w:type="character" w:styleId="Strong">
    <w:name w:val="Strong"/>
    <w:basedOn w:val="DefaultParagraphFont"/>
    <w:uiPriority w:val="22"/>
    <w:qFormat/>
    <w:rsid w:val="006932F4"/>
    <w:rPr>
      <w:b/>
      <w:bCs/>
    </w:rPr>
  </w:style>
  <w:style w:type="character" w:styleId="HTMLCode">
    <w:name w:val="HTML Code"/>
    <w:basedOn w:val="DefaultParagraphFont"/>
    <w:uiPriority w:val="99"/>
    <w:semiHidden/>
    <w:unhideWhenUsed/>
    <w:rsid w:val="006932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3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32F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932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030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omar</dc:creator>
  <cp:keywords/>
  <dc:description/>
  <cp:lastModifiedBy>ahmed omar</cp:lastModifiedBy>
  <cp:revision>16</cp:revision>
  <dcterms:created xsi:type="dcterms:W3CDTF">2025-09-27T10:14:00Z</dcterms:created>
  <dcterms:modified xsi:type="dcterms:W3CDTF">2025-10-24T15:53:00Z</dcterms:modified>
</cp:coreProperties>
</file>