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inical-reasoning-simulator"/>
    <w:p>
      <w:pPr>
        <w:pStyle w:val="Heading1"/>
      </w:pPr>
      <w:r>
        <w:t xml:space="preserve">Clinical Reasoning Simulator</w:t>
      </w:r>
    </w:p>
    <w:bookmarkStart w:id="20" w:name="volume-1-product-vision-system-design"/>
    <w:p>
      <w:pPr>
        <w:pStyle w:val="Heading2"/>
      </w:pPr>
      <w:r>
        <w:t xml:space="preserve">Volume 1 — Product Vision &amp; System Design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introduction"/>
    <w:p>
      <w:pPr>
        <w:pStyle w:val="Heading1"/>
      </w:pPr>
      <w:r>
        <w:t xml:space="preserve">1. Introduction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 overall vision, philosophy, scope, objectives, and functional requirements of the Clinical Reasoning Simulator.</w:t>
      </w:r>
    </w:p>
    <w:p>
      <w:pPr>
        <w:pStyle w:val="BodyText"/>
      </w:pPr>
      <w:r>
        <w:t xml:space="preserve">It intentionally avoids implementation details such as APIs, databases, folder structures, or software architecture. Those will be covered in subsequent volumes.</w:t>
      </w:r>
    </w:p>
    <w:p>
      <w:pPr>
        <w:pStyle w:val="BodyText"/>
      </w:pPr>
      <w:r>
        <w:t xml:space="preserve">This document should answer the following questions:</w:t>
      </w:r>
    </w:p>
    <w:p>
      <w:pPr>
        <w:pStyle w:val="Compact"/>
        <w:numPr>
          <w:ilvl w:val="0"/>
          <w:numId w:val="1001"/>
        </w:numPr>
      </w:pPr>
      <w:r>
        <w:t xml:space="preserve">Why are we building this?</w:t>
      </w:r>
    </w:p>
    <w:p>
      <w:pPr>
        <w:pStyle w:val="Compact"/>
        <w:numPr>
          <w:ilvl w:val="0"/>
          <w:numId w:val="1001"/>
        </w:numPr>
      </w:pPr>
      <w:r>
        <w:t xml:space="preserve">Who is it for?</w:t>
      </w:r>
    </w:p>
    <w:p>
      <w:pPr>
        <w:pStyle w:val="Compact"/>
        <w:numPr>
          <w:ilvl w:val="0"/>
          <w:numId w:val="1001"/>
        </w:numPr>
      </w:pPr>
      <w:r>
        <w:t xml:space="preserve">What problems does it solve?</w:t>
      </w:r>
    </w:p>
    <w:p>
      <w:pPr>
        <w:pStyle w:val="Compact"/>
        <w:numPr>
          <w:ilvl w:val="0"/>
          <w:numId w:val="1001"/>
        </w:numPr>
      </w:pPr>
      <w:r>
        <w:t xml:space="preserve">What are the product boundaries?</w:t>
      </w:r>
    </w:p>
    <w:p>
      <w:pPr>
        <w:pStyle w:val="Compact"/>
        <w:numPr>
          <w:ilvl w:val="0"/>
          <w:numId w:val="1001"/>
        </w:numPr>
      </w:pPr>
      <w:r>
        <w:t xml:space="preserve">What principles must never be violated?</w:t>
      </w:r>
    </w:p>
    <w:p>
      <w:pPr>
        <w:pStyle w:val="FirstParagraph"/>
      </w:pPr>
      <w:r>
        <w:t xml:space="preserve">Every future engineering decision should align with this document.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vision"/>
    <w:p>
      <w:pPr>
        <w:pStyle w:val="Heading1"/>
      </w:pPr>
      <w:r>
        <w:t xml:space="preserve">2. Vision</w:t>
      </w:r>
    </w:p>
    <w:p>
      <w:pPr>
        <w:pStyle w:val="FirstParagraph"/>
      </w:pPr>
      <w:r>
        <w:t xml:space="preserve">To build the world’s most immersive AI-powered clinical reasoning platform where medical students can safely practice clinical decision-making exactly as they would in a real hospital.</w:t>
      </w:r>
    </w:p>
    <w:p>
      <w:pPr>
        <w:pStyle w:val="BodyText"/>
      </w:pPr>
      <w:r>
        <w:t xml:space="preserve">The simulator should teach students</w:t>
      </w:r>
      <w:r>
        <w:t xml:space="preserve"> </w:t>
      </w:r>
      <w:r>
        <w:rPr>
          <w:b/>
          <w:bCs/>
        </w:rPr>
        <w:t xml:space="preserve">how to think like physicians</w:t>
      </w:r>
      <w:r>
        <w:t xml:space="preserve">, not simply memorize diseases.</w:t>
      </w:r>
    </w:p>
    <w:p>
      <w:r>
        <w:pict>
          <v:rect style="width:0;height:1.5pt" o:hralign="center" o:hrstd="t" o:hr="t"/>
        </w:pict>
      </w:r>
    </w:p>
    <w:bookmarkEnd w:id="24"/>
    <w:bookmarkStart w:id="25" w:name="mission"/>
    <w:p>
      <w:pPr>
        <w:pStyle w:val="Heading1"/>
      </w:pPr>
      <w:r>
        <w:t xml:space="preserve">3. Mission</w:t>
      </w:r>
    </w:p>
    <w:p>
      <w:pPr>
        <w:pStyle w:val="FirstParagraph"/>
      </w:pPr>
      <w:r>
        <w:t>Enable medical students to repeatedly practice realistic patient encounters while receiving rubric-anchored, explainable, consultant-level feedback on every clinical decision.</w:t>
      </w:r>
    </w:p>
    <w:p>
      <w:r>
        <w:pict>
          <v:rect style="width:0;height:1.5pt" o:hralign="center" o:hrstd="t" o:hr="t"/>
        </w:pict>
      </w:r>
    </w:p>
    <w:bookmarkEnd w:id="25"/>
    <w:bookmarkStart w:id="26" w:name="long-term-goal"/>
    <w:p>
      <w:pPr>
        <w:pStyle w:val="Heading1"/>
      </w:pPr>
      <w:r>
        <w:t xml:space="preserve">4. Long-Term Goal</w:t>
      </w:r>
    </w:p>
    <w:p>
      <w:pPr>
        <w:pStyle w:val="FirstParagraph"/>
      </w:pPr>
      <w:r>
        <w:t xml:space="preserve">Become the standard platform for clinical reasoning education across Pakistan before expanding internationally.</w:t>
      </w:r>
    </w:p>
    <w:p>
      <w:pPr>
        <w:pStyle w:val="BodyText"/>
      </w:pPr>
      <w:r>
        <w:t xml:space="preserve">Eventually support:</w:t>
      </w:r>
    </w:p>
    <w:p>
      <w:pPr>
        <w:pStyle w:val="Compact"/>
        <w:numPr>
          <w:ilvl w:val="0"/>
          <w:numId w:val="1002"/>
        </w:numPr>
      </w:pPr>
      <w:r>
        <w:t xml:space="preserve">Internal Medicine</w:t>
      </w:r>
    </w:p>
    <w:p>
      <w:pPr>
        <w:pStyle w:val="Compact"/>
        <w:numPr>
          <w:ilvl w:val="0"/>
          <w:numId w:val="1002"/>
        </w:numPr>
      </w:pPr>
      <w:r>
        <w:t xml:space="preserve">Surgery</w:t>
      </w:r>
    </w:p>
    <w:p>
      <w:pPr>
        <w:pStyle w:val="Compact"/>
        <w:numPr>
          <w:ilvl w:val="0"/>
          <w:numId w:val="1002"/>
        </w:numPr>
      </w:pPr>
      <w:r>
        <w:t xml:space="preserve">Pediatrics</w:t>
      </w:r>
    </w:p>
    <w:p>
      <w:pPr>
        <w:pStyle w:val="Compact"/>
        <w:numPr>
          <w:ilvl w:val="0"/>
          <w:numId w:val="1002"/>
        </w:numPr>
      </w:pPr>
      <w:r>
        <w:t xml:space="preserve">Obstetrics &amp; Gynecology</w:t>
      </w:r>
    </w:p>
    <w:p>
      <w:pPr>
        <w:pStyle w:val="Compact"/>
        <w:numPr>
          <w:ilvl w:val="0"/>
          <w:numId w:val="1002"/>
        </w:numPr>
      </w:pPr>
      <w:r>
        <w:t xml:space="preserve">Psychiatry</w:t>
      </w:r>
    </w:p>
    <w:p>
      <w:pPr>
        <w:pStyle w:val="Compact"/>
        <w:numPr>
          <w:ilvl w:val="0"/>
          <w:numId w:val="1002"/>
        </w:numPr>
      </w:pPr>
      <w:r>
        <w:t xml:space="preserve">Emergency Medicine</w:t>
      </w:r>
    </w:p>
    <w:p>
      <w:pPr>
        <w:pStyle w:val="Compact"/>
        <w:numPr>
          <w:ilvl w:val="0"/>
          <w:numId w:val="1002"/>
        </w:numPr>
      </w:pPr>
      <w:r>
        <w:t xml:space="preserve">OSCE preparation</w:t>
      </w:r>
    </w:p>
    <w:p>
      <w:pPr>
        <w:pStyle w:val="Compact"/>
        <w:numPr>
          <w:ilvl w:val="0"/>
          <w:numId w:val="1002"/>
        </w:numPr>
      </w:pPr>
      <w:r>
        <w:t xml:space="preserve">Faculty dashboards</w:t>
      </w:r>
    </w:p>
    <w:p>
      <w:pPr>
        <w:pStyle w:val="Compact"/>
        <w:numPr>
          <w:ilvl w:val="0"/>
          <w:numId w:val="1002"/>
        </w:numPr>
      </w:pPr>
      <w:r>
        <w:t xml:space="preserve">Institutional licensing</w:t>
      </w:r>
    </w:p>
    <w:p>
      <w:pPr>
        <w:pStyle w:val="FirstParagraph"/>
      </w:pPr>
      <w:r>
        <w:t xml:space="preserve">The MVP focuses exclusively on Internal Medicine.</w:t>
      </w:r>
    </w:p>
    <w:p>
      <w:r>
        <w:pict>
          <v:rect style="width:0;height:1.5pt" o:hralign="center" o:hrstd="t" o:hr="t"/>
        </w:pict>
      </w:r>
    </w:p>
    <w:bookmarkEnd w:id="26"/>
    <w:bookmarkStart w:id="27" w:name="product-philosophy"/>
    <w:p>
      <w:pPr>
        <w:pStyle w:val="Heading1"/>
      </w:pPr>
      <w:r>
        <w:t xml:space="preserve">5. Product Philosophy</w:t>
      </w:r>
    </w:p>
    <w:p>
      <w:pPr>
        <w:pStyle w:val="FirstParagraph"/>
      </w:pPr>
      <w:r>
        <w:t xml:space="preserve">The product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chatbot.</w:t>
      </w:r>
    </w:p>
    <w:p>
      <w:pPr>
        <w:pStyle w:val="BodyText"/>
      </w:pPr>
      <w:r>
        <w:t xml:space="preserve">The product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AI doctor.</w:t>
      </w:r>
    </w:p>
    <w:p>
      <w:pPr>
        <w:pStyle w:val="BodyText"/>
      </w:pPr>
      <w:r>
        <w:t xml:space="preserve">The product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symptom checker.</w:t>
      </w:r>
    </w:p>
    <w:p>
      <w:pPr>
        <w:pStyle w:val="BodyText"/>
      </w:pPr>
      <w:r>
        <w:t xml:space="preserve">The product is a structured educational simulation platform.</w:t>
      </w:r>
    </w:p>
    <w:p>
      <w:pPr>
        <w:pStyle w:val="BodyText"/>
      </w:pPr>
      <w:r>
        <w:t xml:space="preserve">Artificial Intelligence is simply one technology used to deliver an immersive educational experience.</w:t>
      </w:r>
    </w:p>
    <w:p>
      <w:r>
        <w:pict>
          <v:rect style="width:0;height:1.5pt" o:hralign="center" o:hrstd="t" o:hr="t"/>
        </w:pict>
      </w:r>
    </w:p>
    <w:bookmarkEnd w:id="27"/>
    <w:bookmarkStart w:id="28" w:name="educational-philosophy"/>
    <w:p>
      <w:pPr>
        <w:pStyle w:val="Heading1"/>
      </w:pPr>
      <w:r>
        <w:t xml:space="preserve">6. Educational Philosophy</w:t>
      </w:r>
    </w:p>
    <w:p>
      <w:pPr>
        <w:pStyle w:val="FirstParagraph"/>
      </w:pPr>
      <w:r>
        <w:t xml:space="preserve">Medicine is not learned through memorizing diagnoses.</w:t>
      </w:r>
    </w:p>
    <w:p>
      <w:pPr>
        <w:pStyle w:val="BodyText"/>
      </w:pPr>
      <w:r>
        <w:t xml:space="preserve">Medicine is learned by repeatedly solving clinical problems.</w:t>
      </w:r>
    </w:p>
    <w:p>
      <w:pPr>
        <w:pStyle w:val="BodyText"/>
      </w:pPr>
      <w:r>
        <w:t xml:space="preserve">Every patient encounter should require the student to:</w:t>
      </w:r>
    </w:p>
    <w:p>
      <w:pPr>
        <w:pStyle w:val="Compact"/>
        <w:numPr>
          <w:ilvl w:val="0"/>
          <w:numId w:val="1003"/>
        </w:numPr>
      </w:pPr>
      <w:r>
        <w:t xml:space="preserve">Collect information</w:t>
      </w:r>
    </w:p>
    <w:p>
      <w:pPr>
        <w:pStyle w:val="Compact"/>
        <w:numPr>
          <w:ilvl w:val="0"/>
          <w:numId w:val="1003"/>
        </w:numPr>
      </w:pPr>
      <w:r>
        <w:t xml:space="preserve">Build hypotheses</w:t>
      </w:r>
    </w:p>
    <w:p>
      <w:pPr>
        <w:pStyle w:val="Compact"/>
        <w:numPr>
          <w:ilvl w:val="0"/>
          <w:numId w:val="1003"/>
        </w:numPr>
      </w:pPr>
      <w:r>
        <w:t xml:space="preserve">Rule diagnoses in or out</w:t>
      </w:r>
    </w:p>
    <w:p>
      <w:pPr>
        <w:pStyle w:val="Compact"/>
        <w:numPr>
          <w:ilvl w:val="0"/>
          <w:numId w:val="1003"/>
        </w:numPr>
      </w:pPr>
      <w:r>
        <w:t xml:space="preserve">Order investigations</w:t>
      </w:r>
    </w:p>
    <w:p>
      <w:pPr>
        <w:pStyle w:val="Compact"/>
        <w:numPr>
          <w:ilvl w:val="0"/>
          <w:numId w:val="1003"/>
        </w:numPr>
      </w:pPr>
      <w:r>
        <w:t xml:space="preserve">Interpret findings</w:t>
      </w:r>
    </w:p>
    <w:p>
      <w:pPr>
        <w:pStyle w:val="Compact"/>
        <w:numPr>
          <w:ilvl w:val="0"/>
          <w:numId w:val="1003"/>
        </w:numPr>
      </w:pPr>
      <w:r>
        <w:t xml:space="preserve">Reach a diagnosis</w:t>
      </w:r>
    </w:p>
    <w:p>
      <w:pPr>
        <w:pStyle w:val="Compact"/>
        <w:numPr>
          <w:ilvl w:val="0"/>
          <w:numId w:val="1003"/>
        </w:numPr>
      </w:pPr>
      <w:r>
        <w:t xml:space="preserve">Formulate management</w:t>
      </w:r>
    </w:p>
    <w:p>
      <w:pPr>
        <w:pStyle w:val="FirstParagraph"/>
      </w:pPr>
      <w:r>
        <w:t xml:space="preserve">Students must experience the consequences of missing important findings.</w:t>
      </w:r>
    </w:p>
    <w:p>
      <w:r>
        <w:pict>
          <v:rect style="width:0;height:1.5pt" o:hralign="center" o:hrstd="t" o:hr="t"/>
        </w:pict>
      </w:r>
    </w:p>
    <w:bookmarkEnd w:id="28"/>
    <w:bookmarkStart w:id="29" w:name="core-learning-objectives"/>
    <w:p>
      <w:pPr>
        <w:pStyle w:val="Heading1"/>
      </w:pPr>
      <w:r>
        <w:t xml:space="preserve">7. Core Learning Objectives</w:t>
      </w:r>
    </w:p>
    <w:p>
      <w:pPr>
        <w:pStyle w:val="FirstParagraph"/>
      </w:pPr>
      <w:r>
        <w:t xml:space="preserve">The simulator should improve:</w:t>
      </w:r>
    </w:p>
    <w:p>
      <w:pPr>
        <w:pStyle w:val="BodyText"/>
      </w:pPr>
      <w:r>
        <w:t xml:space="preserve">Clinical reasoning</w:t>
      </w:r>
    </w:p>
    <w:p>
      <w:pPr>
        <w:pStyle w:val="BodyText"/>
      </w:pPr>
      <w:r>
        <w:t xml:space="preserve">Diagnostic accuracy</w:t>
      </w:r>
    </w:p>
    <w:p>
      <w:pPr>
        <w:pStyle w:val="BodyText"/>
      </w:pPr>
      <w:r>
        <w:t xml:space="preserve">History taking</w:t>
      </w:r>
    </w:p>
    <w:p>
      <w:pPr>
        <w:pStyle w:val="BodyText"/>
      </w:pPr>
      <w:r>
        <w:t xml:space="preserve">Physical examination skills</w:t>
      </w:r>
    </w:p>
    <w:p>
      <w:pPr>
        <w:pStyle w:val="BodyText"/>
      </w:pPr>
      <w:r>
        <w:t xml:space="preserve">Selection of investigations</w:t>
      </w:r>
    </w:p>
    <w:p>
      <w:pPr>
        <w:pStyle w:val="BodyText"/>
      </w:pPr>
      <w:r>
        <w:t xml:space="preserve">Interpretation of laboratory data</w:t>
      </w:r>
    </w:p>
    <w:p>
      <w:pPr>
        <w:pStyle w:val="BodyText"/>
      </w:pPr>
      <w:r>
        <w:t xml:space="preserve">Differential diagnosis</w:t>
      </w:r>
    </w:p>
    <w:p>
      <w:pPr>
        <w:pStyle w:val="BodyText"/>
      </w:pPr>
      <w:r>
        <w:t xml:space="preserve">Treatment planning</w:t>
      </w:r>
    </w:p>
    <w:p>
      <w:pPr>
        <w:pStyle w:val="BodyText"/>
      </w:pPr>
      <w:r>
        <w:t xml:space="preserve">Cost-conscious medical practice</w:t>
      </w:r>
    </w:p>
    <w:p>
      <w:pPr>
        <w:pStyle w:val="BodyText"/>
      </w:pPr>
      <w:r>
        <w:t xml:space="preserve">Recognition of red flags</w:t>
      </w:r>
    </w:p>
    <w:p>
      <w:pPr>
        <w:pStyle w:val="BodyText"/>
      </w:pPr>
      <w:r>
        <w:t xml:space="preserve">Communication skills</w:t>
      </w:r>
    </w:p>
    <w:p>
      <w:r>
        <w:pict>
          <v:rect style="width:0;height:1.5pt" o:hralign="center" o:hrstd="t" o:hr="t"/>
        </w:pict>
      </w:r>
    </w:p>
    <w:bookmarkEnd w:id="29"/>
    <w:bookmarkStart w:id="40" w:name="product-principles"/>
    <w:p>
      <w:pPr>
        <w:pStyle w:val="Heading1"/>
      </w:pPr>
      <w:r>
        <w:t xml:space="preserve">8. Product Principles</w:t>
      </w:r>
    </w:p>
    <w:p>
      <w:pPr>
        <w:pStyle w:val="FirstParagraph"/>
      </w:pPr>
      <w:r>
        <w:t xml:space="preserve">These principles are immutable.</w:t>
      </w:r>
    </w:p>
    <w:p>
      <w:pPr>
        <w:pStyle w:val="BodyText"/>
      </w:pPr>
      <w:r>
        <w:t xml:space="preserve">Every future feature must satisfy them.</w:t>
      </w:r>
    </w:p>
    <w:p>
      <w:r>
        <w:pict>
          <v:rect style="width:0;height:1.5pt" o:hralign="center" o:hrstd="t" o:hr="t"/>
        </w:pict>
      </w:r>
    </w:p>
    <w:bookmarkStart w:id="30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The simulator teaches reasoning, not memorization.</w:t>
      </w:r>
    </w:p>
    <w:p>
      <w:r>
        <w:pict>
          <v:rect style="width:0;height:1.5pt" o:hralign="center" o:hrstd="t" o:hr="t"/>
        </w:pict>
      </w:r>
    </w:p>
    <w:bookmarkEnd w:id="30"/>
    <w:bookmarkStart w:id="31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Students should always feel like they are interacting with a real patient.</w:t>
      </w:r>
    </w:p>
    <w:p>
      <w:r>
        <w:pict>
          <v:rect style="width:0;height:1.5pt" o:hralign="center" o:hrstd="t" o:hr="t"/>
        </w:pict>
      </w:r>
    </w:p>
    <w:bookmarkEnd w:id="31"/>
    <w:bookmarkStart w:id="32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The patient never knows the diagnosis.</w:t>
      </w:r>
    </w:p>
    <w:p>
      <w:r>
        <w:pict>
          <v:rect style="width:0;height:1.5pt" o:hralign="center" o:hrstd="t" o:hr="t"/>
        </w:pict>
      </w:r>
    </w:p>
    <w:bookmarkEnd w:id="32"/>
    <w:bookmarkStart w:id="33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t xml:space="preserve">Every diagnosis must emerge from reasoning.</w:t>
      </w:r>
    </w:p>
    <w:p>
      <w:pPr>
        <w:pStyle w:val="BodyText"/>
      </w:pPr>
      <w:r>
        <w:t xml:space="preserve">Never from guessing.</w:t>
      </w:r>
    </w:p>
    <w:p>
      <w:r>
        <w:pict>
          <v:rect style="width:0;height:1.5pt" o:hralign="center" o:hrstd="t" o:hr="t"/>
        </w:pict>
      </w:r>
    </w:p>
    <w:bookmarkEnd w:id="33"/>
    <w:bookmarkStart w:id="34" w:name="principle-5"/>
    <w:p>
      <w:pPr>
        <w:pStyle w:val="Heading2"/>
      </w:pPr>
      <w:r>
        <w:t xml:space="preserve">Principle 5</w:t>
      </w:r>
    </w:p>
    <w:p>
      <w:pPr>
        <w:pStyle w:val="FirstParagraph"/>
      </w:pPr>
      <w:r>
        <w:t xml:space="preserve">Feedback must always explain</w:t>
      </w:r>
      <w:r>
        <w:t xml:space="preserve"> </w:t>
      </w:r>
      <w:r>
        <w:rPr>
          <w:b/>
          <w:bCs/>
        </w:rPr>
        <w:t xml:space="preserve">why</w:t>
      </w:r>
      <w:r>
        <w:t xml:space="preserve">.</w:t>
      </w:r>
    </w:p>
    <w:p>
      <w:pPr>
        <w:pStyle w:val="BodyText"/>
      </w:pPr>
      <w:r>
        <w:t xml:space="preserve">Never simply provide a score.</w:t>
      </w:r>
    </w:p>
    <w:p>
      <w:r>
        <w:pict>
          <v:rect style="width:0;height:1.5pt" o:hralign="center" o:hrstd="t" o:hr="t"/>
        </w:pict>
      </w:r>
    </w:p>
    <w:bookmarkEnd w:id="34"/>
    <w:bookmarkStart w:id="35" w:name="principle-6"/>
    <w:p>
      <w:pPr>
        <w:pStyle w:val="Heading2"/>
      </w:pPr>
      <w:r>
        <w:t xml:space="preserve">Principle 6</w:t>
      </w:r>
    </w:p>
    <w:p>
      <w:pPr>
        <w:pStyle w:val="FirstParagraph"/>
      </w:pPr>
      <w:r>
        <w:t>Every clinical encounter must be replayable and auditable.</w:t>
      </w:r>
    </w:p>
    <w:p>
      <w:pPr>
        <w:pStyle w:val="FirstParagraph"/>
      </w:pPr>
      <w:r>
        <w:t>Every encounter records its exact inputs — case version, prompt version, model, parameters, and full transcript — so it can be reconstructed and re-run. Because the language model samples its output, a replay reproduces the inputs and the grading rubric, not necessarily an identical wording of the patient response.</w:t>
      </w:r>
    </w:p>
    <w:p>
      <w:r>
        <w:pict>
          <v:rect style="width:0;height:1.5pt" o:hralign="center" o:hrstd="t" o:hr="t"/>
        </w:pict>
      </w:r>
    </w:p>
    <w:bookmarkEnd w:id="35"/>
    <w:bookmarkStart w:id="36" w:name="principle-7"/>
    <w:p>
      <w:pPr>
        <w:pStyle w:val="Heading2"/>
      </w:pPr>
      <w:r>
        <w:t xml:space="preserve">Principle 7</w:t>
      </w:r>
    </w:p>
    <w:p>
      <w:pPr>
        <w:pStyle w:val="FirstParagraph"/>
      </w:pPr>
      <w:r>
        <w:t xml:space="preserve">Educational accuracy always takes precedence over AI creativity.</w:t>
      </w:r>
    </w:p>
    <w:p>
      <w:r>
        <w:pict>
          <v:rect style="width:0;height:1.5pt" o:hralign="center" o:hrstd="t" o:hr="t"/>
        </w:pict>
      </w:r>
    </w:p>
    <w:bookmarkEnd w:id="36"/>
    <w:bookmarkStart w:id="37" w:name="principle-8"/>
    <w:p>
      <w:pPr>
        <w:pStyle w:val="Heading2"/>
      </w:pPr>
      <w:r>
        <w:t xml:space="preserve">Principle 8</w:t>
      </w:r>
    </w:p>
    <w:p>
      <w:pPr>
        <w:pStyle w:val="FirstParagraph"/>
      </w:pPr>
      <w:r>
        <w:t xml:space="preserve">Students should be rewarded for asking good questions.</w:t>
      </w:r>
    </w:p>
    <w:p>
      <w:pPr>
        <w:pStyle w:val="BodyText"/>
      </w:pPr>
      <w:r>
        <w:t xml:space="preserve">Not lucky guesses.</w:t>
      </w:r>
    </w:p>
    <w:p>
      <w:r>
        <w:pict>
          <v:rect style="width:0;height:1.5pt" o:hralign="center" o:hrstd="t" o:hr="t"/>
        </w:pict>
      </w:r>
    </w:p>
    <w:bookmarkEnd w:id="37"/>
    <w:bookmarkStart w:id="38" w:name="principle-9"/>
    <w:p>
      <w:pPr>
        <w:pStyle w:val="Heading2"/>
      </w:pPr>
      <w:r>
        <w:t xml:space="preserve">Principle 9</w:t>
      </w:r>
    </w:p>
    <w:p>
      <w:pPr>
        <w:pStyle w:val="FirstParagraph"/>
      </w:pPr>
      <w:r>
        <w:t xml:space="preserve">The simulator should encourage efficient investigation ordering.</w:t>
      </w:r>
    </w:p>
    <w:p>
      <w:pPr>
        <w:pStyle w:val="BodyText"/>
      </w:pPr>
      <w:r>
        <w:t xml:space="preserve">More tests does not mean better performance.</w:t>
      </w:r>
    </w:p>
    <w:p>
      <w:r>
        <w:pict>
          <v:rect style="width:0;height:1.5pt" o:hralign="center" o:hrstd="t" o:hr="t"/>
        </w:pict>
      </w:r>
    </w:p>
    <w:bookmarkEnd w:id="38"/>
    <w:bookmarkStart w:id="39" w:name="principle-10"/>
    <w:p>
      <w:pPr>
        <w:pStyle w:val="Heading2"/>
      </w:pPr>
      <w:r>
        <w:t xml:space="preserve">Principle 10</w:t>
      </w:r>
    </w:p>
    <w:p>
      <w:pPr>
        <w:pStyle w:val="FirstParagraph"/>
      </w:pPr>
      <w:r>
        <w:t xml:space="preserve">Every session should leave the student better than before.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roduct-scope"/>
    <w:p>
      <w:pPr>
        <w:pStyle w:val="Heading1"/>
      </w:pPr>
      <w:r>
        <w:t xml:space="preserve">9. Product Scope</w:t>
      </w:r>
    </w:p>
    <w:p>
      <w:pPr>
        <w:pStyle w:val="FirstParagraph"/>
      </w:pPr>
      <w:r>
        <w:t xml:space="preserve">The MVP includes:</w:t>
      </w:r>
    </w:p>
    <w:p>
      <w:pPr>
        <w:pStyle w:val="BodyText"/>
      </w:pPr>
      <w:r>
        <w:t xml:space="preserve">User accounts</w:t>
      </w:r>
    </w:p>
    <w:p>
      <w:pPr>
        <w:pStyle w:val="BodyText"/>
      </w:pPr>
      <w:r>
        <w:t xml:space="preserve">Clinical case selection</w:t>
      </w:r>
    </w:p>
    <w:p>
      <w:pPr>
        <w:pStyle w:val="BodyText"/>
      </w:pPr>
      <w:r>
        <w:t xml:space="preserve">Difficulty selection</w:t>
      </w:r>
    </w:p>
    <w:p>
      <w:pPr>
        <w:pStyle w:val="BodyText"/>
      </w:pPr>
      <w:r>
        <w:t xml:space="preserve">Patient conversation</w:t>
      </w:r>
    </w:p>
    <w:p>
      <w:pPr>
        <w:pStyle w:val="BodyText"/>
      </w:pPr>
      <w:r>
        <w:t xml:space="preserve">History taking</w:t>
      </w:r>
    </w:p>
    <w:p>
      <w:pPr>
        <w:pStyle w:val="BodyText"/>
      </w:pPr>
      <w:r>
        <w:t xml:space="preserve">Physical examination</w:t>
      </w:r>
    </w:p>
    <w:p>
      <w:pPr>
        <w:pStyle w:val="BodyText"/>
      </w:pPr>
      <w:r>
        <w:t xml:space="preserve">Laboratory investigations</w:t>
      </w:r>
    </w:p>
    <w:p>
      <w:pPr>
        <w:pStyle w:val="BodyText"/>
      </w:pPr>
      <w:r>
        <w:t xml:space="preserve">Imaging investigations</w:t>
      </w:r>
    </w:p>
    <w:p>
      <w:pPr>
        <w:pStyle w:val="BodyText"/>
      </w:pPr>
      <w:r>
        <w:t xml:space="preserve">Differential diagnosis</w:t>
      </w:r>
    </w:p>
    <w:p>
      <w:pPr>
        <w:pStyle w:val="BodyText"/>
      </w:pPr>
      <w:r>
        <w:t xml:space="preserve">Final diagnosis</w:t>
      </w:r>
    </w:p>
    <w:p>
      <w:pPr>
        <w:pStyle w:val="BodyText"/>
      </w:pPr>
      <w:r>
        <w:t xml:space="preserve">Treatment plan</w:t>
      </w:r>
    </w:p>
    <w:p>
      <w:pPr>
        <w:pStyle w:val="BodyText"/>
      </w:pPr>
      <w:r>
        <w:t xml:space="preserve">Consultant feedback</w:t>
      </w:r>
    </w:p>
    <w:p>
      <w:pPr>
        <w:pStyle w:val="BodyText"/>
      </w:pPr>
      <w:r>
        <w:t xml:space="preserve">Progress tracking</w:t>
      </w:r>
    </w:p>
    <w:p>
      <w:pPr>
        <w:pStyle w:val="BodyText"/>
      </w:pPr>
      <w:r>
        <w:t xml:space="preserve">One specialty:</w:t>
      </w:r>
    </w:p>
    <w:p>
      <w:pPr>
        <w:pStyle w:val="BodyText"/>
      </w:pPr>
      <w:r>
        <w:t xml:space="preserve">Internal Medicine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MVP explicitly excludes:</w:t>
      </w:r>
    </w:p>
    <w:p>
      <w:pPr>
        <w:pStyle w:val="BodyText"/>
      </w:pPr>
      <w:r>
        <w:t xml:space="preserve">Voice conversations</w:t>
      </w:r>
    </w:p>
    <w:p>
      <w:pPr>
        <w:pStyle w:val="BodyText"/>
      </w:pPr>
      <w:r>
        <w:t xml:space="preserve">Faculty dashboards</w:t>
      </w:r>
    </w:p>
    <w:p>
      <w:pPr>
        <w:pStyle w:val="BodyText"/>
      </w:pPr>
      <w:r>
        <w:t xml:space="preserve">Institution management</w:t>
      </w:r>
    </w:p>
    <w:p>
      <w:pPr>
        <w:pStyle w:val="BodyText"/>
      </w:pPr>
      <w:r>
        <w:t xml:space="preserve">Multiplayer</w:t>
      </w:r>
    </w:p>
    <w:p>
      <w:pPr>
        <w:pStyle w:val="BodyText"/>
      </w:pPr>
      <w:r>
        <w:t xml:space="preserve">Video</w:t>
      </w:r>
    </w:p>
    <w:p>
      <w:pPr>
        <w:pStyle w:val="BodyText"/>
      </w:pPr>
      <w:r>
        <w:t xml:space="preserve">Telemedicine</w:t>
      </w:r>
    </w:p>
    <w:p>
      <w:pPr>
        <w:pStyle w:val="BodyText"/>
      </w:pPr>
      <w:r>
        <w:t xml:space="preserve">Medical record systems</w:t>
      </w:r>
    </w:p>
    <w:p>
      <w:pPr>
        <w:pStyle w:val="BodyText"/>
      </w:pPr>
      <w:r>
        <w:t xml:space="preserve">Electronic prescribing</w:t>
      </w:r>
    </w:p>
    <w:p>
      <w:pPr>
        <w:pStyle w:val="BodyText"/>
      </w:pPr>
      <w:r>
        <w:t xml:space="preserve">Real patient data</w:t>
      </w:r>
    </w:p>
    <w:p>
      <w:r>
        <w:pict>
          <v:rect style="width:0;height:1.5pt" o:hralign="center" o:hrstd="t" o:hr="t"/>
        </w:pict>
      </w:r>
    </w:p>
    <w:bookmarkEnd w:id="41"/>
    <w:bookmarkStart w:id="45" w:name="user-personas"/>
    <w:p>
      <w:pPr>
        <w:pStyle w:val="Heading1"/>
      </w:pPr>
      <w:r>
        <w:t xml:space="preserve">10. User Personas</w:t>
      </w:r>
    </w:p>
    <w:bookmarkStart w:id="42" w:name="primary-user"/>
    <w:p>
      <w:pPr>
        <w:pStyle w:val="Heading2"/>
      </w:pPr>
      <w:r>
        <w:t xml:space="preserve">Primary User</w:t>
      </w:r>
    </w:p>
    <w:p>
      <w:pPr>
        <w:pStyle w:val="FirstParagraph"/>
      </w:pPr>
      <w:r>
        <w:t xml:space="preserve">Medical Student</w:t>
      </w:r>
    </w:p>
    <w:p>
      <w:pPr>
        <w:pStyle w:val="BodyText"/>
      </w:pPr>
      <w:r>
        <w:t xml:space="preserve">Characteristics:</w:t>
      </w:r>
    </w:p>
    <w:p>
      <w:pPr>
        <w:pStyle w:val="Compact"/>
        <w:numPr>
          <w:ilvl w:val="0"/>
          <w:numId w:val="1004"/>
        </w:numPr>
      </w:pPr>
      <w:r>
        <w:t xml:space="preserve">MBBS student</w:t>
      </w:r>
    </w:p>
    <w:p>
      <w:pPr>
        <w:pStyle w:val="Compact"/>
        <w:numPr>
          <w:ilvl w:val="0"/>
          <w:numId w:val="1004"/>
        </w:numPr>
      </w:pPr>
      <w:r>
        <w:t xml:space="preserve">Preparing for professional examinations</w:t>
      </w:r>
    </w:p>
    <w:p>
      <w:pPr>
        <w:pStyle w:val="Compact"/>
        <w:numPr>
          <w:ilvl w:val="0"/>
          <w:numId w:val="1004"/>
        </w:numPr>
      </w:pPr>
      <w:r>
        <w:t xml:space="preserve">Wants realistic clinical practice</w:t>
      </w:r>
    </w:p>
    <w:p>
      <w:pPr>
        <w:pStyle w:val="Compact"/>
        <w:numPr>
          <w:ilvl w:val="0"/>
          <w:numId w:val="1004"/>
        </w:numPr>
      </w:pPr>
      <w:r>
        <w:t xml:space="preserve">Studies independently</w:t>
      </w:r>
    </w:p>
    <w:p>
      <w:pPr>
        <w:pStyle w:val="Compact"/>
        <w:numPr>
          <w:ilvl w:val="0"/>
          <w:numId w:val="1004"/>
        </w:numPr>
      </w:pPr>
      <w:r>
        <w:t xml:space="preserve">Uses laptop regularly</w:t>
      </w:r>
    </w:p>
    <w:p>
      <w:r>
        <w:pict>
          <v:rect style="width:0;height:1.5pt" o:hralign="center" o:hrstd="t" o:hr="t"/>
        </w:pict>
      </w:r>
    </w:p>
    <w:bookmarkEnd w:id="42"/>
    <w:bookmarkStart w:id="43" w:name="secondary-user"/>
    <w:p>
      <w:pPr>
        <w:pStyle w:val="Heading2"/>
      </w:pPr>
      <w:r>
        <w:t xml:space="preserve">Secondary User</w:t>
      </w:r>
    </w:p>
    <w:p>
      <w:pPr>
        <w:pStyle w:val="FirstParagraph"/>
      </w:pPr>
      <w:r>
        <w:t xml:space="preserve">House Officer</w:t>
      </w:r>
    </w:p>
    <w:p>
      <w:pPr>
        <w:pStyle w:val="BodyText"/>
      </w:pPr>
      <w:r>
        <w:t xml:space="preserve">Uses simulator for clinical revision.</w:t>
      </w:r>
    </w:p>
    <w:p>
      <w:r>
        <w:pict>
          <v:rect style="width:0;height:1.5pt" o:hralign="center" o:hrstd="t" o:hr="t"/>
        </w:pict>
      </w:r>
    </w:p>
    <w:bookmarkEnd w:id="43"/>
    <w:bookmarkStart w:id="44" w:name="future-user"/>
    <w:p>
      <w:pPr>
        <w:pStyle w:val="Heading2"/>
      </w:pPr>
      <w:r>
        <w:t xml:space="preserve">Future User</w:t>
      </w:r>
    </w:p>
    <w:p>
      <w:pPr>
        <w:pStyle w:val="FirstParagraph"/>
      </w:pPr>
      <w:r>
        <w:t xml:space="preserve">Resident physician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User</w:t>
      </w:r>
    </w:p>
    <w:p>
      <w:pPr>
        <w:pStyle w:val="BodyText"/>
      </w:pPr>
      <w:r>
        <w:t xml:space="preserve">Medical College Faculty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user-journey"/>
    <w:p>
      <w:pPr>
        <w:pStyle w:val="Heading1"/>
      </w:pPr>
      <w:r>
        <w:t xml:space="preserve">11. User Journey</w:t>
      </w:r>
    </w:p>
    <w:p>
      <w:pPr>
        <w:pStyle w:val="FirstParagraph"/>
      </w:pPr>
      <w:r>
        <w:t xml:space="preserve">The complete experience should feel like entering a hospital.</w:t>
      </w:r>
    </w:p>
    <w:p>
      <w:pPr>
        <w:pStyle w:val="BodyText"/>
      </w:pPr>
      <w:r>
        <w:t xml:space="preserve">Student logs in.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>Browses and filters cases by difficulty.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Starts new case.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Patient appears.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Student interviews patient.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Student performs physical examination.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Student orders investigations.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Student interprets results.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Student forms differential diagnoses.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Student enters final diagnosis.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Student writes treatment plan.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Consultant provides detailed evaluation.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Progress saved.</w:t>
      </w:r>
    </w:p>
    <w:p>
      <w:r>
        <w:pict>
          <v:rect style="width:0;height:1.5pt" o:hralign="center" o:hrstd="t" o:hr="t"/>
        </w:pict>
      </w:r>
    </w:p>
    <w:bookmarkEnd w:id="46"/>
    <w:bookmarkStart w:id="51" w:name="difficulty-levels"/>
    <w:p>
      <w:pPr>
        <w:pStyle w:val="Heading1"/>
      </w:pPr>
      <w:r>
        <w:t xml:space="preserve">12. Difficulty Levels</w:t>
      </w:r>
    </w:p>
    <w:p>
      <w:pPr>
        <w:pStyle w:val="FirstParagraph"/>
      </w:pPr>
      <w:r>
        <w:t xml:space="preserve">The simulator contains four levels.</w:t>
      </w:r>
    </w:p>
    <w:bookmarkStart w:id="47" w:name="basic"/>
    <w:p>
      <w:pPr>
        <w:pStyle w:val="Heading2"/>
      </w:pPr>
      <w:r>
        <w:t xml:space="preserve">Basic</w:t>
      </w:r>
    </w:p>
    <w:p>
      <w:pPr>
        <w:pStyle w:val="FirstParagraph"/>
      </w:pPr>
      <w:r>
        <w:t xml:space="preserve">Straightforward presentation.</w:t>
      </w:r>
    </w:p>
    <w:p>
      <w:pPr>
        <w:pStyle w:val="BodyText"/>
      </w:pPr>
      <w:r>
        <w:t xml:space="preserve">Minimal distractions.</w:t>
      </w:r>
    </w:p>
    <w:p>
      <w:pPr>
        <w:pStyle w:val="BodyText"/>
      </w:pPr>
      <w:r>
        <w:t xml:space="preserve">Classic textbook findings.</w:t>
      </w:r>
    </w:p>
    <w:p>
      <w:r>
        <w:pict>
          <v:rect style="width:0;height:1.5pt" o:hralign="center" o:hrstd="t" o:hr="t"/>
        </w:pict>
      </w:r>
    </w:p>
    <w:bookmarkEnd w:id="47"/>
    <w:bookmarkStart w:id="48" w:name="intermediate"/>
    <w:p>
      <w:pPr>
        <w:pStyle w:val="Heading2"/>
      </w:pPr>
      <w:r>
        <w:t xml:space="preserve">Intermediate</w:t>
      </w:r>
    </w:p>
    <w:p>
      <w:pPr>
        <w:pStyle w:val="FirstParagraph"/>
      </w:pPr>
      <w:r>
        <w:t xml:space="preserve">Common diseases.</w:t>
      </w:r>
    </w:p>
    <w:p>
      <w:pPr>
        <w:pStyle w:val="BodyText"/>
      </w:pPr>
      <w:r>
        <w:t xml:space="preserve">Some distracting information.</w:t>
      </w:r>
    </w:p>
    <w:p>
      <w:pPr>
        <w:pStyle w:val="BodyText"/>
      </w:pPr>
      <w:r>
        <w:t xml:space="preserve">Requires reasoning.</w:t>
      </w:r>
    </w:p>
    <w:p>
      <w:r>
        <w:pict>
          <v:rect style="width:0;height:1.5pt" o:hralign="center" o:hrstd="t" o:hr="t"/>
        </w:pict>
      </w:r>
    </w:p>
    <w:bookmarkEnd w:id="48"/>
    <w:bookmarkStart w:id="49" w:name="advanced"/>
    <w:p>
      <w:pPr>
        <w:pStyle w:val="Heading2"/>
      </w:pPr>
      <w:r>
        <w:t xml:space="preserve">Advanced</w:t>
      </w:r>
    </w:p>
    <w:p>
      <w:pPr>
        <w:pStyle w:val="FirstParagraph"/>
      </w:pPr>
      <w:r>
        <w:t xml:space="preserve">Atypical presentations.</w:t>
      </w:r>
    </w:p>
    <w:p>
      <w:pPr>
        <w:pStyle w:val="BodyText"/>
      </w:pPr>
      <w:r>
        <w:t xml:space="preserve">Comorbidities.</w:t>
      </w:r>
    </w:p>
    <w:p>
      <w:pPr>
        <w:pStyle w:val="BodyText"/>
      </w:pPr>
      <w:r>
        <w:t xml:space="preserve">Incomplete information.</w:t>
      </w:r>
    </w:p>
    <w:p>
      <w:pPr>
        <w:pStyle w:val="BodyText"/>
      </w:pPr>
      <w:r>
        <w:t xml:space="preserve">Several competing diagnoses.</w:t>
      </w:r>
    </w:p>
    <w:p>
      <w:r>
        <w:pict>
          <v:rect style="width:0;height:1.5pt" o:hralign="center" o:hrstd="t" o:hr="t"/>
        </w:pict>
      </w:r>
    </w:p>
    <w:bookmarkEnd w:id="49"/>
    <w:bookmarkStart w:id="50" w:name="extremely-hard"/>
    <w:p>
      <w:pPr>
        <w:pStyle w:val="Heading2"/>
      </w:pPr>
      <w:r>
        <w:t xml:space="preserve">Extremely Hard</w:t>
      </w:r>
    </w:p>
    <w:p>
      <w:pPr>
        <w:pStyle w:val="FirstParagraph"/>
      </w:pPr>
      <w:r>
        <w:t xml:space="preserve">Rare diseases.</w:t>
      </w:r>
    </w:p>
    <w:p>
      <w:pPr>
        <w:pStyle w:val="BodyText"/>
      </w:pPr>
      <w:r>
        <w:t xml:space="preserve">Misleading history.</w:t>
      </w:r>
    </w:p>
    <w:p>
      <w:pPr>
        <w:pStyle w:val="BodyText"/>
      </w:pPr>
      <w:r>
        <w:t xml:space="preserve">Multiple simultaneous conditions.</w:t>
      </w:r>
    </w:p>
    <w:p>
      <w:pPr>
        <w:pStyle w:val="BodyText"/>
      </w:pPr>
      <w:r>
        <w:t xml:space="preserve">Conflicting investigations.</w:t>
      </w:r>
    </w:p>
    <w:p>
      <w:pPr>
        <w:pStyle w:val="BodyText"/>
      </w:pPr>
      <w:r>
        <w:t xml:space="preserve">Consultant-level reasoning.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linical-encounter-structure"/>
    <w:p>
      <w:pPr>
        <w:pStyle w:val="Heading1"/>
      </w:pPr>
      <w:r>
        <w:t xml:space="preserve">13. Clinical Encounter Structure</w:t>
      </w:r>
    </w:p>
    <w:p>
      <w:pPr>
        <w:pStyle w:val="FirstParagraph"/>
      </w:pPr>
      <w:r>
        <w:t xml:space="preserve">Every encounter follows the same structure.</w:t>
      </w:r>
    </w:p>
    <w:p>
      <w:pPr>
        <w:numPr>
          <w:ilvl w:val="0"/>
          <w:numId w:val="1005"/>
        </w:numPr>
      </w:pPr>
      <w:r>
        <w:t xml:space="preserve">Greeting</w:t>
      </w:r>
    </w:p>
    <w:p>
      <w:pPr>
        <w:numPr>
          <w:ilvl w:val="0"/>
          <w:numId w:val="1005"/>
        </w:numPr>
      </w:pPr>
      <w:r>
        <w:t xml:space="preserve">History Taking</w:t>
      </w:r>
    </w:p>
    <w:p>
      <w:pPr>
        <w:numPr>
          <w:ilvl w:val="0"/>
          <w:numId w:val="1005"/>
        </w:numPr>
      </w:pPr>
      <w:r>
        <w:t xml:space="preserve">Physical Examination</w:t>
      </w:r>
    </w:p>
    <w:p>
      <w:pPr>
        <w:numPr>
          <w:ilvl w:val="0"/>
          <w:numId w:val="1005"/>
        </w:numPr>
      </w:pPr>
      <w:r>
        <w:t xml:space="preserve">Investigations</w:t>
      </w:r>
    </w:p>
    <w:p>
      <w:pPr>
        <w:numPr>
          <w:ilvl w:val="0"/>
          <w:numId w:val="1005"/>
        </w:numPr>
      </w:pPr>
      <w:r>
        <w:t xml:space="preserve">Differential Diagnosis</w:t>
      </w:r>
    </w:p>
    <w:p>
      <w:pPr>
        <w:numPr>
          <w:ilvl w:val="0"/>
          <w:numId w:val="1005"/>
        </w:numPr>
      </w:pPr>
      <w:r>
        <w:t xml:space="preserve">Final Diagnosis</w:t>
      </w:r>
    </w:p>
    <w:p>
      <w:pPr>
        <w:numPr>
          <w:ilvl w:val="0"/>
          <w:numId w:val="1005"/>
        </w:numPr>
      </w:pPr>
      <w:r>
        <w:t xml:space="preserve">Treatment</w:t>
      </w:r>
    </w:p>
    <w:p>
      <w:pPr>
        <w:numPr>
          <w:ilvl w:val="0"/>
          <w:numId w:val="1005"/>
        </w:numPr>
      </w:pPr>
      <w:r>
        <w:t xml:space="preserve">Evaluation</w:t>
      </w:r>
    </w:p>
    <w:p>
      <w:pPr>
        <w:pStyle w:val="FirstParagraph"/>
      </w:pPr>
      <w:r>
        <w:t xml:space="preserve">No shortcuts.</w:t>
      </w:r>
    </w:p>
    <w:p>
      <w:pPr>
        <w:pStyle w:val="BodyText"/>
      </w:pPr>
      <w:r>
        <w:t xml:space="preserve">Students cannot skip directly to diagnosis.</w:t>
      </w:r>
    </w:p>
    <w:p>
      <w:r>
        <w:pict>
          <v:rect style="width:0;height:1.5pt" o:hralign="center" o:hrstd="t" o:hr="t"/>
        </w:pict>
      </w:r>
    </w:p>
    <w:bookmarkEnd w:id="52"/>
    <w:bookmarkStart w:id="53" w:name="physical-examination-philosophy"/>
    <w:p>
      <w:pPr>
        <w:pStyle w:val="Heading1"/>
      </w:pPr>
      <w:r>
        <w:t xml:space="preserve">14. Physical Examination Philosophy</w:t>
      </w:r>
    </w:p>
    <w:p>
      <w:pPr>
        <w:pStyle w:val="FirstParagraph"/>
      </w:pPr>
      <w:r>
        <w:t xml:space="preserve">Students should actively choose which systems to examine.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General Examination</w:t>
      </w:r>
    </w:p>
    <w:p>
      <w:pPr>
        <w:pStyle w:val="BodyText"/>
      </w:pPr>
      <w:r>
        <w:t xml:space="preserve">Cardiovascular</w:t>
      </w:r>
    </w:p>
    <w:p>
      <w:pPr>
        <w:pStyle w:val="BodyText"/>
      </w:pPr>
      <w:r>
        <w:t xml:space="preserve">Respiratory</w:t>
      </w:r>
    </w:p>
    <w:p>
      <w:pPr>
        <w:pStyle w:val="BodyText"/>
      </w:pPr>
      <w:r>
        <w:t xml:space="preserve">Abdominal</w:t>
      </w:r>
    </w:p>
    <w:p>
      <w:pPr>
        <w:pStyle w:val="BodyText"/>
      </w:pPr>
      <w:r>
        <w:t xml:space="preserve">Neurological</w:t>
      </w:r>
    </w:p>
    <w:p>
      <w:pPr>
        <w:pStyle w:val="BodyText"/>
      </w:pPr>
      <w:r>
        <w:t xml:space="preserve">Extremities</w:t>
      </w:r>
    </w:p>
    <w:p>
      <w:pPr>
        <w:pStyle w:val="BodyText"/>
      </w:pPr>
      <w:r>
        <w:t xml:space="preserve">The simulator reveals only the requested findings.</w:t>
      </w:r>
    </w:p>
    <w:p>
      <w:r>
        <w:pict>
          <v:rect style="width:0;height:1.5pt" o:hralign="center" o:hrstd="t" o:hr="t"/>
        </w:pict>
      </w:r>
    </w:p>
    <w:bookmarkEnd w:id="53"/>
    <w:bookmarkStart w:id="54" w:name="investigation-philosophy"/>
    <w:p>
      <w:pPr>
        <w:pStyle w:val="Heading1"/>
      </w:pPr>
      <w:r>
        <w:t xml:space="preserve">15. Investigation Philosophy</w:t>
      </w:r>
    </w:p>
    <w:p>
      <w:pPr>
        <w:pStyle w:val="FirstParagraph"/>
      </w:pPr>
      <w:r>
        <w:t xml:space="preserve">Investigations should mimic hospital practice.</w:t>
      </w:r>
    </w:p>
    <w:p>
      <w:pPr>
        <w:pStyle w:val="BodyText"/>
      </w:pPr>
      <w:r>
        <w:t xml:space="preserve">Students search for investigations.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CBC</w:t>
      </w:r>
    </w:p>
    <w:p>
      <w:pPr>
        <w:pStyle w:val="BodyText"/>
      </w:pPr>
      <w:r>
        <w:t xml:space="preserve">CRP</w:t>
      </w:r>
    </w:p>
    <w:p>
      <w:pPr>
        <w:pStyle w:val="BodyText"/>
      </w:pPr>
      <w:r>
        <w:t xml:space="preserve">Troponin</w:t>
      </w:r>
    </w:p>
    <w:p>
      <w:pPr>
        <w:pStyle w:val="BodyText"/>
      </w:pPr>
      <w:r>
        <w:t xml:space="preserve">Chest X-ray</w:t>
      </w:r>
    </w:p>
    <w:p>
      <w:pPr>
        <w:pStyle w:val="BodyText"/>
      </w:pPr>
      <w:r>
        <w:t xml:space="preserve">ECG</w:t>
      </w:r>
    </w:p>
    <w:p>
      <w:pPr>
        <w:pStyle w:val="BodyText"/>
      </w:pPr>
      <w:r>
        <w:t xml:space="preserve">CT Scan</w:t>
      </w:r>
    </w:p>
    <w:p>
      <w:pPr>
        <w:pStyle w:val="BodyText"/>
      </w:pPr>
      <w:r>
        <w:t xml:space="preserve">MRI</w:t>
      </w:r>
    </w:p>
    <w:p>
      <w:pPr>
        <w:pStyle w:val="BodyText"/>
      </w:pPr>
      <w:r>
        <w:t xml:space="preserve">Only ordered investigations become available.</w:t>
      </w:r>
    </w:p>
    <w:p>
      <w:r>
        <w:pict>
          <v:rect style="width:0;height:1.5pt" o:hralign="center" o:hrstd="t" o:hr="t"/>
        </w:pict>
      </w:r>
    </w:p>
    <w:bookmarkEnd w:id="54"/>
    <w:bookmarkStart w:id="55" w:name="feedback-philosophy"/>
    <w:p>
      <w:pPr>
        <w:pStyle w:val="Heading1"/>
      </w:pPr>
      <w:r>
        <w:t xml:space="preserve">16. Feedback Philosophy</w:t>
      </w:r>
    </w:p>
    <w:p>
      <w:pPr>
        <w:pStyle w:val="FirstParagraph"/>
      </w:pPr>
      <w:r>
        <w:t xml:space="preserve">Every simulation ends with a consultant report.</w:t>
      </w:r>
    </w:p>
    <w:p>
      <w:pPr>
        <w:pStyle w:val="BodyText"/>
      </w:pPr>
      <w:r>
        <w:t xml:space="preserve">The report should include:</w:t>
      </w:r>
    </w:p>
    <w:p>
      <w:pPr>
        <w:pStyle w:val="BodyText"/>
      </w:pPr>
      <w:r>
        <w:t xml:space="preserve">Overall score</w:t>
      </w:r>
    </w:p>
    <w:p>
      <w:pPr>
        <w:pStyle w:val="BodyText"/>
      </w:pPr>
      <w:r>
        <w:t xml:space="preserve">Clinical reasoning score</w:t>
      </w:r>
    </w:p>
    <w:p>
      <w:pPr>
        <w:pStyle w:val="BodyText"/>
      </w:pPr>
      <w:r>
        <w:t xml:space="preserve">History score</w:t>
      </w:r>
    </w:p>
    <w:p>
      <w:pPr>
        <w:pStyle w:val="BodyText"/>
      </w:pPr>
      <w:r>
        <w:t xml:space="preserve">Physical examination score</w:t>
      </w:r>
    </w:p>
    <w:p>
      <w:pPr>
        <w:pStyle w:val="BodyText"/>
      </w:pPr>
      <w:r>
        <w:t xml:space="preserve">Investigation score</w:t>
      </w:r>
    </w:p>
    <w:p>
      <w:pPr>
        <w:pStyle w:val="BodyText"/>
      </w:pPr>
      <w:r>
        <w:t xml:space="preserve">Differential diagnosis quality</w:t>
      </w:r>
    </w:p>
    <w:p>
      <w:pPr>
        <w:pStyle w:val="BodyText"/>
      </w:pPr>
      <w:r>
        <w:t xml:space="preserve">Treatment quality</w:t>
      </w:r>
    </w:p>
    <w:p>
      <w:pPr>
        <w:pStyle w:val="BodyText"/>
      </w:pPr>
      <w:r>
        <w:t xml:space="preserve">Communication score</w:t>
      </w:r>
    </w:p>
    <w:p>
      <w:pPr>
        <w:pStyle w:val="BodyText"/>
      </w:pPr>
      <w:r>
        <w:t xml:space="preserve">Efficiency score</w:t>
      </w:r>
    </w:p>
    <w:p>
      <w:pPr>
        <w:pStyle w:val="BodyText"/>
      </w:pPr>
      <w:r>
        <w:t xml:space="preserve">Red flags missed</w:t>
      </w:r>
    </w:p>
    <w:p>
      <w:pPr>
        <w:pStyle w:val="BodyText"/>
      </w:pPr>
      <w:r>
        <w:t xml:space="preserve">Timeline of decisions</w:t>
      </w:r>
    </w:p>
    <w:p>
      <w:pPr>
        <w:pStyle w:val="BodyText"/>
      </w:pPr>
      <w:r>
        <w:t xml:space="preserve">Missed opportunities</w:t>
      </w:r>
    </w:p>
    <w:p>
      <w:pPr>
        <w:pStyle w:val="BodyText"/>
      </w:pPr>
      <w:r>
        <w:t xml:space="preserve">Consultant recommendations</w:t>
      </w:r>
    </w:p>
    <w:p>
      <w:pPr>
        <w:pStyle w:val="BodyText"/>
      </w:pPr>
      <w:r>
        <w:t xml:space="preserve">Suggested reading</w:t>
      </w:r>
    </w:p>
    <w:p>
      <w:pPr>
        <w:pStyle w:val="BodyText"/>
      </w:pPr>
      <w:r>
        <w:t xml:space="preserve">The student should understand:</w:t>
      </w:r>
    </w:p>
    <w:p>
      <w:pPr>
        <w:pStyle w:val="BodyText"/>
      </w:pPr>
      <w:r>
        <w:t xml:space="preserve">What happened</w:t>
      </w:r>
    </w:p>
    <w:p>
      <w:pPr>
        <w:pStyle w:val="BodyText"/>
      </w:pPr>
      <w:r>
        <w:t xml:space="preserve">Why it happened</w:t>
      </w:r>
    </w:p>
    <w:p>
      <w:pPr>
        <w:pStyle w:val="BodyText"/>
      </w:pPr>
      <w:r>
        <w:t xml:space="preserve">How to improve</w:t>
      </w:r>
    </w:p>
    <w:p>
      <w:r>
        <w:pict>
          <v:rect style="width:0;height:1.5pt" o:hralign="center" o:hrstd="t" o:hr="t"/>
        </w:pict>
      </w:r>
    </w:p>
    <w:bookmarkEnd w:id="55"/>
    <w:bookmarkStart w:id="56" w:name="success-metrics"/>
    <w:p>
      <w:pPr>
        <w:pStyle w:val="Heading1"/>
      </w:pPr>
      <w:r>
        <w:t xml:space="preserve">17. Success Metrics</w:t>
      </w:r>
    </w:p>
    <w:p>
      <w:pPr>
        <w:pStyle w:val="FirstParagraph"/>
      </w:pPr>
      <w:r>
        <w:t xml:space="preserve">A successful session is not one where the student obtains the correct diagnosis.</w:t>
      </w:r>
    </w:p>
    <w:p>
      <w:pPr>
        <w:pStyle w:val="BodyText"/>
      </w:pPr>
      <w:r>
        <w:t xml:space="preserve">It is one where the student demonstrates good reasoning.</w:t>
      </w:r>
    </w:p>
    <w:p>
      <w:pPr>
        <w:pStyle w:val="BodyText"/>
      </w:pPr>
      <w:r>
        <w:t xml:space="preserve">The simulator should reward:</w:t>
      </w:r>
    </w:p>
    <w:p>
      <w:pPr>
        <w:pStyle w:val="BodyText"/>
      </w:pPr>
      <w:r>
        <w:t xml:space="preserve">Good history</w:t>
      </w:r>
    </w:p>
    <w:p>
      <w:pPr>
        <w:pStyle w:val="BodyText"/>
      </w:pPr>
      <w:r>
        <w:t xml:space="preserve">Logical investigations</w:t>
      </w:r>
    </w:p>
    <w:p>
      <w:pPr>
        <w:pStyle w:val="BodyText"/>
      </w:pPr>
      <w:r>
        <w:t xml:space="preserve">Efficient testing</w:t>
      </w:r>
    </w:p>
    <w:p>
      <w:pPr>
        <w:pStyle w:val="BodyText"/>
      </w:pPr>
      <w:r>
        <w:t xml:space="preserve">Strong differential diagnoses</w:t>
      </w:r>
    </w:p>
    <w:p>
      <w:pPr>
        <w:pStyle w:val="BodyText"/>
      </w:pPr>
      <w:r>
        <w:t xml:space="preserve">Appropriate treatment</w:t>
      </w:r>
    </w:p>
    <w:p>
      <w:pPr>
        <w:pStyle w:val="BodyText"/>
      </w:pPr>
      <w:r>
        <w:t xml:space="preserve">Even if the final diagnosis is incorrect.</w:t>
      </w:r>
    </w:p>
    <w:p>
      <w:r>
        <w:pict>
          <v:rect style="width:0;height:1.5pt" o:hralign="center" o:hrstd="t" o:hr="t"/>
        </w:pict>
      </w:r>
    </w:p>
    <w:bookmarkEnd w:id="56"/>
    <w:bookmarkStart w:id="57" w:name="non-functional-requirements"/>
    <w:p>
      <w:pPr>
        <w:pStyle w:val="Heading1"/>
      </w:pPr>
      <w:r>
        <w:t xml:space="preserve">18. Non-Functional Requirements</w:t>
      </w:r>
    </w:p>
    <w:p>
      <w:pPr>
        <w:pStyle w:val="FirstParagraph"/>
      </w:pPr>
      <w:r>
        <w:t xml:space="preserve">The simulator must be:</w:t>
      </w:r>
    </w:p>
    <w:p>
      <w:pPr>
        <w:pStyle w:val="BodyText"/>
      </w:pPr>
      <w:r>
        <w:t xml:space="preserve">Fast</w:t>
      </w:r>
    </w:p>
    <w:p>
      <w:pPr>
        <w:pStyle w:val="BodyText"/>
      </w:pPr>
      <w:r>
        <w:t xml:space="preserve">Reliable</w:t>
      </w:r>
    </w:p>
    <w:p>
      <w:pPr>
        <w:pStyle w:val="BodyText"/>
      </w:pPr>
      <w:r>
        <w:t xml:space="preserve">Responsive</w:t>
      </w:r>
    </w:p>
    <w:p>
      <w:pPr>
        <w:pStyle w:val="BodyText"/>
      </w:pPr>
      <w:r>
        <w:t xml:space="preserve">Educationally accurate</w:t>
      </w:r>
    </w:p>
    <w:p>
      <w:pPr>
        <w:pStyle w:val="BodyText"/>
      </w:pPr>
      <w:r>
        <w:t xml:space="preserve">Explainable</w:t>
      </w:r>
    </w:p>
    <w:p>
      <w:pPr>
        <w:pStyle w:val="BodyText"/>
      </w:pPr>
      <w:r>
        <w:t xml:space="preserve">Scalable</w:t>
      </w:r>
    </w:p>
    <w:p>
      <w:pPr>
        <w:pStyle w:val="BodyText"/>
      </w:pPr>
      <w:r>
        <w:t xml:space="preserve">Maintainable</w:t>
      </w:r>
    </w:p>
    <w:p>
      <w:pPr>
        <w:pStyle w:val="BodyText"/>
      </w:pPr>
      <w:r>
        <w:t xml:space="preserve">Provider-independent</w:t>
      </w:r>
    </w:p>
    <w:p>
      <w:pPr>
        <w:pStyle w:val="BodyText"/>
      </w:pPr>
      <w:r>
        <w:t xml:space="preserve">Accessible</w:t>
      </w:r>
    </w:p>
    <w:p>
      <w:pPr>
        <w:pStyle w:val="BodyText"/>
      </w:pPr>
      <w:r>
        <w:t xml:space="preserve">Mobile-friendly</w:t>
      </w:r>
    </w:p>
    <w:p>
      <w:r>
        <w:pict>
          <v:rect style="width:0;height:1.5pt" o:hralign="center" o:hrstd="t" o:hr="t"/>
        </w:pict>
      </w:r>
    </w:p>
    <w:bookmarkEnd w:id="57"/>
    <w:bookmarkStart w:id="58" w:name="ethical-guidelines"/>
    <w:p>
      <w:pPr>
        <w:pStyle w:val="Heading1"/>
      </w:pPr>
      <w:r>
        <w:t xml:space="preserve">19. Ethical Guidelines</w:t>
      </w:r>
    </w:p>
    <w:p>
      <w:pPr>
        <w:pStyle w:val="FirstParagraph"/>
      </w:pPr>
      <w:r>
        <w:t xml:space="preserve">The simulator is an educational platform.</w:t>
      </w:r>
    </w:p>
    <w:p>
      <w:pPr>
        <w:pStyle w:val="BodyText"/>
      </w:pPr>
      <w:r>
        <w:t xml:space="preserve">It is not intended for:</w:t>
      </w:r>
    </w:p>
    <w:p>
      <w:pPr>
        <w:pStyle w:val="BodyText"/>
      </w:pPr>
      <w:r>
        <w:t xml:space="preserve">Real patient diagnosis</w:t>
      </w:r>
    </w:p>
    <w:p>
      <w:pPr>
        <w:pStyle w:val="BodyText"/>
      </w:pPr>
      <w:r>
        <w:t xml:space="preserve">Clinical decision support</w:t>
      </w:r>
    </w:p>
    <w:p>
      <w:pPr>
        <w:pStyle w:val="BodyText"/>
      </w:pPr>
      <w:r>
        <w:t xml:space="preserve">Emergency medical advice</w:t>
      </w:r>
    </w:p>
    <w:p>
      <w:pPr>
        <w:pStyle w:val="BodyText"/>
      </w:pPr>
      <w:r>
        <w:t xml:space="preserve">Medical treatment recommendations</w:t>
      </w:r>
    </w:p>
    <w:p>
      <w:pPr>
        <w:pStyle w:val="BodyText"/>
      </w:pPr>
      <w:r>
        <w:t xml:space="preserve">Every page should clearly communicate this distinction.</w:t>
      </w:r>
    </w:p>
    <w:p>
      <w:r>
        <w:pict>
          <v:rect style="width:0;height:1.5pt" o:hralign="center" o:hrstd="t" o:hr="t"/>
        </w:pict>
      </w:r>
    </w:p>
    <w:bookmarkEnd w:id="58"/>
    <w:bookmarkStart w:id="59" w:name="competitive-advantage"/>
    <w:p>
      <w:pPr>
        <w:pStyle w:val="Heading1"/>
      </w:pPr>
      <w:r>
        <w:t xml:space="preserve">20. Competitive Advantage</w:t>
      </w:r>
    </w:p>
    <w:p>
      <w:pPr>
        <w:pStyle w:val="FirstParagraph"/>
      </w:pPr>
      <w:r>
        <w:t xml:space="preserve">Unlike generic LLM chatbots, the simulator provides:</w:t>
      </w:r>
    </w:p>
    <w:p>
      <w:pPr>
        <w:pStyle w:val="BodyText"/>
      </w:pPr>
      <w:r>
        <w:t xml:space="preserve">Structured clinical workflow</w:t>
      </w:r>
    </w:p>
    <w:p>
      <w:pPr>
        <w:pStyle w:val="BodyText"/>
      </w:pPr>
      <w:r>
        <w:t xml:space="preserve">Immutable clinical cases</w:t>
      </w:r>
    </w:p>
    <w:p>
      <w:pPr>
        <w:pStyle w:val="BodyText"/>
      </w:pPr>
      <w:r>
        <w:t xml:space="preserve">Objective grading</w:t>
      </w:r>
    </w:p>
    <w:p>
      <w:pPr>
        <w:pStyle w:val="BodyText"/>
      </w:pPr>
      <w:r>
        <w:t xml:space="preserve">Consultant-level feedback</w:t>
      </w:r>
    </w:p>
    <w:p>
      <w:pPr>
        <w:pStyle w:val="BodyText"/>
      </w:pPr>
      <w:r>
        <w:t xml:space="preserve">Progress analytics</w:t>
      </w:r>
    </w:p>
    <w:p>
      <w:pPr>
        <w:pStyle w:val="BodyText"/>
      </w:pPr>
      <w:r>
        <w:t xml:space="preserve">Standardized educational experience</w:t>
      </w:r>
    </w:p>
    <w:p>
      <w:pPr>
        <w:pStyle w:val="BodyText"/>
      </w:pPr>
      <w:r>
        <w:t xml:space="preserve">The AI acts only as an interface.</w:t>
      </w:r>
    </w:p>
    <w:p>
      <w:pPr>
        <w:pStyle w:val="BodyText"/>
      </w:pPr>
      <w:r>
        <w:t xml:space="preserve">The educational design is the true product.</w:t>
      </w:r>
    </w:p>
    <w:p>
      <w:r>
        <w:pict>
          <v:rect style="width:0;height:1.5pt" o:hralign="center" o:hrstd="t" o:hr="t"/>
        </w:pict>
      </w:r>
    </w:p>
    <w:bookmarkEnd w:id="59"/>
    <w:bookmarkStart w:id="60" w:name="definition-of-success"/>
    <w:p>
      <w:pPr>
        <w:pStyle w:val="Heading1"/>
      </w:pPr>
      <w:r>
        <w:t xml:space="preserve">21. Definition of Success</w:t>
      </w:r>
    </w:p>
    <w:p>
      <w:pPr>
        <w:pStyle w:val="FirstParagraph"/>
      </w:pPr>
      <w:r>
        <w:t xml:space="preserve">A student should finish every case thinking:</w:t>
      </w:r>
    </w:p>
    <w:p>
      <w:pPr>
        <w:pStyle w:val="BodyText"/>
      </w:pPr>
      <w:r>
        <w:t xml:space="preserve">“I approached this patient like a real doctor.”</w:t>
      </w:r>
    </w:p>
    <w:p>
      <w:pPr>
        <w:pStyle w:val="BodyText"/>
      </w:pPr>
      <w:r>
        <w:t xml:space="preserve">rather than</w:t>
      </w:r>
    </w:p>
    <w:p>
      <w:pPr>
        <w:pStyle w:val="BodyText"/>
      </w:pPr>
      <w:r>
        <w:t xml:space="preserve">“I chatted with an AI.”</w:t>
      </w:r>
    </w:p>
    <w:p>
      <w:pPr>
        <w:pStyle w:val="BodyText"/>
      </w:pPr>
      <w:r>
        <w:t xml:space="preserve">That distinction defines the product.</w:t>
      </w:r>
    </w:p>
    <w:p>
      <w:r>
        <w:pict>
          <v:rect style="width:0;height:1.5pt" o:hralign="center" o:hrstd="t" o:hr="t"/>
        </w:pict>
      </w:r>
    </w:p>
    <w:bookmarkEnd w:id="60"/>
    <w:bookmarkStart w:id="61" w:name="future-vision"/>
    <w:p>
      <w:pPr>
        <w:pStyle w:val="Heading1"/>
      </w:pPr>
      <w:r>
        <w:t xml:space="preserve">22. Future Vision</w:t>
      </w:r>
    </w:p>
    <w:p>
      <w:pPr>
        <w:pStyle w:val="FirstParagraph"/>
      </w:pPr>
      <w:r>
        <w:t xml:space="preserve">Five years from now, the platform should support:</w:t>
      </w:r>
    </w:p>
    <w:p>
      <w:pPr>
        <w:pStyle w:val="BodyText"/>
      </w:pPr>
      <w:r>
        <w:t xml:space="preserve">Every major medical specialty.</w:t>
      </w:r>
    </w:p>
    <w:p>
      <w:pPr>
        <w:pStyle w:val="BodyText"/>
      </w:pPr>
      <w:r>
        <w:t xml:space="preserve">Voice conversations.</w:t>
      </w:r>
    </w:p>
    <w:p>
      <w:pPr>
        <w:pStyle w:val="BodyText"/>
      </w:pPr>
      <w:r>
        <w:t xml:space="preserve">Faculty dashboards.</w:t>
      </w:r>
    </w:p>
    <w:p>
      <w:pPr>
        <w:pStyle w:val="BodyText"/>
      </w:pPr>
      <w:r>
        <w:t xml:space="preserve">Institution-wide analytics.</w:t>
      </w:r>
    </w:p>
    <w:p>
      <w:pPr>
        <w:pStyle w:val="BodyText"/>
      </w:pPr>
      <w:r>
        <w:t xml:space="preserve">OSCE simulation.</w:t>
      </w:r>
    </w:p>
    <w:p>
      <w:pPr>
        <w:pStyle w:val="BodyText"/>
      </w:pPr>
      <w:r>
        <w:t xml:space="preserve">National competitions.</w:t>
      </w:r>
    </w:p>
    <w:p>
      <w:pPr>
        <w:pStyle w:val="BodyText"/>
      </w:pPr>
      <w:r>
        <w:t xml:space="preserve">AI tutor mode.</w:t>
      </w:r>
    </w:p>
    <w:p>
      <w:pPr>
        <w:pStyle w:val="BodyText"/>
      </w:pPr>
      <w:r>
        <w:t xml:space="preserve">Adaptive learning.</w:t>
      </w:r>
    </w:p>
    <w:p>
      <w:pPr>
        <w:pStyle w:val="BodyText"/>
      </w:pPr>
      <w:r>
        <w:t xml:space="preserve">Research analytics.</w:t>
      </w:r>
    </w:p>
    <w:p>
      <w:pPr>
        <w:pStyle w:val="BodyText"/>
      </w:pPr>
      <w:r>
        <w:t xml:space="preserve">International medical curricula.</w:t>
      </w:r>
    </w:p>
    <w:p>
      <w:pPr>
        <w:pStyle w:val="BodyText"/>
      </w:pPr>
      <w:r>
        <w:t xml:space="preserve">Despite these additions, the core mission remains unchanged:</w:t>
      </w:r>
    </w:p>
    <w:p>
      <w:pPr>
        <w:pStyle w:val="BodyText"/>
      </w:pPr>
      <w:r>
        <w:t xml:space="preserve">Teach clinical reasoning through realistic patient simulation.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2026-06-18T20:05:56Z</dcterms:created>
  <dcterms:modified xsi:type="dcterms:W3CDTF">2026-06-18T20:05:56Z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