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415E" w14:textId="3A061C56" w:rsidR="00E872EF" w:rsidRDefault="002F2A78">
      <w:r>
        <w:rPr>
          <w:noProof/>
        </w:rPr>
        <w:drawing>
          <wp:inline distT="0" distB="0" distL="0" distR="0" wp14:anchorId="0108FD5F" wp14:editId="67D03820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3F50" w14:textId="167DE167" w:rsidR="00876D09" w:rsidRDefault="00876D09">
      <w:r>
        <w:t>DuPont Identity = Net Income/Sales x Sales/Assets x Assets/Total Equity</w:t>
      </w:r>
    </w:p>
    <w:p w14:paraId="267A09A0" w14:textId="77777777" w:rsidR="00277AC9" w:rsidRDefault="00277AC9"/>
    <w:p w14:paraId="1779DA9F" w14:textId="1C0C7F3D" w:rsidR="002F2A78" w:rsidRDefault="00876D09">
      <w:bookmarkStart w:id="0" w:name="_GoBack"/>
      <w:bookmarkEnd w:id="0"/>
      <w:r>
        <w:t>Extra Review Questions:</w:t>
      </w:r>
    </w:p>
    <w:p w14:paraId="52EB9FC1" w14:textId="2288831A" w:rsidR="00876D09" w:rsidRDefault="00876D09">
      <w:r>
        <w:t>Pros/cons of a company going public? Is there a cost to going public?</w:t>
      </w:r>
    </w:p>
    <w:p w14:paraId="06FF3DCF" w14:textId="77777777" w:rsidR="00876D09" w:rsidRDefault="00876D09" w:rsidP="00876D09">
      <w:r>
        <w:t>Why would you see a big goodwill account in a tech company’s balance sheet?</w:t>
      </w:r>
    </w:p>
    <w:p w14:paraId="08F2E1FA" w14:textId="060E856A" w:rsidR="00876D09" w:rsidRDefault="00876D09" w:rsidP="00876D09">
      <w:r>
        <w:t>Why do companies still care about the stock price (after they initially go public)?</w:t>
      </w:r>
    </w:p>
    <w:p w14:paraId="6A1A31B8" w14:textId="4A1F515C" w:rsidR="00876D09" w:rsidRDefault="00876D09" w:rsidP="00876D09">
      <w:r>
        <w:t>Why would a company purchase back their own stock?</w:t>
      </w:r>
    </w:p>
    <w:p w14:paraId="2E811B34" w14:textId="26479B5A" w:rsidR="00876D09" w:rsidRDefault="00876D09" w:rsidP="00876D09">
      <w:r w:rsidRPr="00876D09">
        <w:t>From one year to the next EBIT is positive but net income is negative – what can you deduce from this?</w:t>
      </w:r>
    </w:p>
    <w:p w14:paraId="241F8A0A" w14:textId="34D64B1E" w:rsidR="00277AC9" w:rsidRDefault="00277AC9" w:rsidP="00876D09">
      <w:r w:rsidRPr="00277AC9">
        <w:t>Net income/total assets (ROA) is particularly low for a company even though profit margin is high. Should we be worried? What can we check to ease our worries?</w:t>
      </w:r>
    </w:p>
    <w:sectPr w:rsidR="0027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78"/>
    <w:rsid w:val="00277AC9"/>
    <w:rsid w:val="002F2A78"/>
    <w:rsid w:val="00876D09"/>
    <w:rsid w:val="00E872EF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99DB"/>
  <w15:chartTrackingRefBased/>
  <w15:docId w15:val="{69287E01-9D51-4DDC-A4F9-3DCACCF0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Hsu</dc:creator>
  <cp:keywords/>
  <dc:description/>
  <cp:lastModifiedBy>Claire Hsu</cp:lastModifiedBy>
  <cp:revision>1</cp:revision>
  <dcterms:created xsi:type="dcterms:W3CDTF">2020-01-31T22:58:00Z</dcterms:created>
  <dcterms:modified xsi:type="dcterms:W3CDTF">2020-02-01T02:00:00Z</dcterms:modified>
</cp:coreProperties>
</file>