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589CB" w14:textId="77777777" w:rsidR="00000000" w:rsidRDefault="00781460">
      <w:pPr>
        <w:pStyle w:val="Body"/>
        <w:jc w:val="both"/>
        <w:rPr>
          <w:rFonts w:ascii="Times New Roman" w:eastAsia="Times New Roman" w:hAnsi="Times New Roman" w:cs="Times New Roman"/>
          <w:b/>
          <w:bCs/>
          <w:sz w:val="28"/>
          <w:szCs w:val="28"/>
        </w:rPr>
      </w:pPr>
      <w:r>
        <w:rPr>
          <w:rFonts w:ascii="Times New Roman" w:hAnsi="Times New Roman"/>
          <w:b/>
          <w:bCs/>
          <w:sz w:val="28"/>
          <w:szCs w:val="28"/>
        </w:rPr>
        <w:t>ENG 111 Week 6 Discussion</w:t>
      </w:r>
    </w:p>
    <w:p w14:paraId="27B3F6F5" w14:textId="77777777" w:rsidR="00000000" w:rsidRDefault="00781460">
      <w:pPr>
        <w:pStyle w:val="Body"/>
        <w:jc w:val="both"/>
        <w:rPr>
          <w:rFonts w:ascii="Times New Roman" w:eastAsia="Times New Roman" w:hAnsi="Times New Roman" w:cs="Times New Roman"/>
          <w:sz w:val="20"/>
          <w:szCs w:val="20"/>
        </w:rPr>
      </w:pPr>
    </w:p>
    <w:p w14:paraId="3E15D00C" w14:textId="77777777" w:rsidR="00000000" w:rsidRDefault="00781460">
      <w:pPr>
        <w:pStyle w:val="ListParagraph"/>
        <w:jc w:val="both"/>
        <w:rPr>
          <w:rFonts w:ascii="Times New Roman" w:eastAsia="Times New Roman" w:hAnsi="Times New Roman" w:cs="Times New Roman"/>
          <w:sz w:val="20"/>
          <w:szCs w:val="20"/>
          <w:vertAlign w:val="subscript"/>
        </w:rPr>
      </w:pPr>
    </w:p>
    <w:p w14:paraId="267E8B68" w14:textId="544ACDB0" w:rsidR="00000000" w:rsidRPr="00BD3FD0" w:rsidRDefault="00781460" w:rsidP="00BD3FD0">
      <w:pPr>
        <w:pStyle w:val="Body"/>
        <w:widowControl w:val="0"/>
        <w:jc w:val="both"/>
        <w:rPr>
          <w:rFonts w:ascii="Times New Roman" w:eastAsia="Times New Roman" w:hAnsi="Times New Roman" w:cs="Times New Roman"/>
          <w:sz w:val="22"/>
          <w:szCs w:val="22"/>
        </w:rPr>
      </w:pPr>
      <w:r w:rsidRPr="00BD3FD0">
        <w:rPr>
          <w:rFonts w:ascii="Times New Roman" w:hAnsi="Times New Roman" w:cs="Times New Roman"/>
          <w:sz w:val="22"/>
          <w:szCs w:val="22"/>
        </w:rPr>
        <w:t>1</w:t>
      </w:r>
      <w:r w:rsidRPr="00BD3FD0">
        <w:rPr>
          <w:rFonts w:ascii="Times New Roman" w:hAnsi="Times New Roman" w:cs="Times New Roman"/>
          <w:b/>
          <w:bCs/>
          <w:sz w:val="22"/>
          <w:szCs w:val="22"/>
        </w:rPr>
        <w:t>.</w:t>
      </w:r>
      <w:r w:rsidRPr="00BD3FD0">
        <w:rPr>
          <w:rFonts w:ascii="Times New Roman" w:hAnsi="Times New Roman" w:cs="Times New Roman"/>
          <w:sz w:val="22"/>
          <w:szCs w:val="22"/>
        </w:rPr>
        <w:t xml:space="preserve"> After spending $1,000,000, R&amp;D of </w:t>
      </w:r>
      <w:proofErr w:type="spellStart"/>
      <w:r w:rsidRPr="00BD3FD0">
        <w:rPr>
          <w:rFonts w:ascii="Times New Roman" w:hAnsi="Times New Roman" w:cs="Times New Roman"/>
          <w:sz w:val="22"/>
          <w:szCs w:val="22"/>
        </w:rPr>
        <w:t>Zargo</w:t>
      </w:r>
      <w:proofErr w:type="spellEnd"/>
      <w:r w:rsidRPr="00BD3FD0">
        <w:rPr>
          <w:rFonts w:ascii="Times New Roman" w:hAnsi="Times New Roman" w:cs="Times New Roman"/>
          <w:sz w:val="22"/>
          <w:szCs w:val="22"/>
        </w:rPr>
        <w:t xml:space="preserve"> Inc. produced good results on a new, stronger and lighter material. </w:t>
      </w:r>
      <w:proofErr w:type="spellStart"/>
      <w:r w:rsidRPr="00BD3FD0">
        <w:rPr>
          <w:rFonts w:ascii="Times New Roman" w:hAnsi="Times New Roman" w:cs="Times New Roman"/>
          <w:sz w:val="22"/>
          <w:szCs w:val="22"/>
        </w:rPr>
        <w:t>Zargo</w:t>
      </w:r>
      <w:proofErr w:type="spellEnd"/>
      <w:r w:rsidRPr="00BD3FD0">
        <w:rPr>
          <w:rFonts w:ascii="Times New Roman" w:hAnsi="Times New Roman" w:cs="Times New Roman"/>
          <w:sz w:val="22"/>
          <w:szCs w:val="22"/>
        </w:rPr>
        <w:t xml:space="preserve"> Inc. has decided to integrate this new material in its production line and sell a new line of protective helme</w:t>
      </w:r>
      <w:r w:rsidRPr="00BD3FD0">
        <w:rPr>
          <w:rFonts w:ascii="Times New Roman" w:hAnsi="Times New Roman" w:cs="Times New Roman"/>
          <w:sz w:val="22"/>
          <w:szCs w:val="22"/>
        </w:rPr>
        <w:t xml:space="preserve">ts that can be used by athletes or by police enforcement. New helmets will sell for $875 and have a variable cost of $430 per helmet. </w:t>
      </w:r>
      <w:proofErr w:type="spellStart"/>
      <w:r w:rsidRPr="00BD3FD0">
        <w:rPr>
          <w:rFonts w:ascii="Times New Roman" w:hAnsi="Times New Roman" w:cs="Times New Roman"/>
          <w:sz w:val="22"/>
          <w:szCs w:val="22"/>
        </w:rPr>
        <w:t>Zargo</w:t>
      </w:r>
      <w:proofErr w:type="spellEnd"/>
      <w:r w:rsidRPr="00BD3FD0">
        <w:rPr>
          <w:rFonts w:ascii="Times New Roman" w:hAnsi="Times New Roman" w:cs="Times New Roman"/>
          <w:sz w:val="22"/>
          <w:szCs w:val="22"/>
        </w:rPr>
        <w:t xml:space="preserve"> has spent $150,000 for a marketing study that determined the company will sell 60,000 units per year for seven years</w:t>
      </w:r>
      <w:r w:rsidRPr="00BD3FD0">
        <w:rPr>
          <w:rFonts w:ascii="Times New Roman" w:hAnsi="Times New Roman" w:cs="Times New Roman"/>
          <w:sz w:val="22"/>
          <w:szCs w:val="22"/>
        </w:rPr>
        <w:t>. The marketing study also determined that the company will lose sales of 12,000 units of its high-priced helmets. The high-priced helmets sell at $1,100 and have variable costs of $620. The company will also increase sales of its cheap helmets by 15,000 u</w:t>
      </w:r>
      <w:r w:rsidRPr="00BD3FD0">
        <w:rPr>
          <w:rFonts w:ascii="Times New Roman" w:hAnsi="Times New Roman" w:cs="Times New Roman"/>
          <w:sz w:val="22"/>
          <w:szCs w:val="22"/>
        </w:rPr>
        <w:t xml:space="preserve">nits. The cheap helmets sell for $400 and have variable costs of $210 per set. The fixed costs each year will be $9,300,000. The plant and equipment required will cost $29,400,000 and will be depreciation a straight-line basis. The new </w:t>
      </w:r>
      <w:r w:rsidR="00BD3FD0" w:rsidRPr="00BD3FD0">
        <w:rPr>
          <w:rFonts w:ascii="Times New Roman" w:hAnsi="Times New Roman" w:cs="Times New Roman"/>
          <w:sz w:val="22"/>
          <w:szCs w:val="22"/>
        </w:rPr>
        <w:t>helmets</w:t>
      </w:r>
      <w:r w:rsidRPr="00BD3FD0">
        <w:rPr>
          <w:rFonts w:ascii="Times New Roman" w:hAnsi="Times New Roman" w:cs="Times New Roman"/>
          <w:sz w:val="22"/>
          <w:szCs w:val="22"/>
        </w:rPr>
        <w:t xml:space="preserve"> will also requ</w:t>
      </w:r>
      <w:r w:rsidRPr="00BD3FD0">
        <w:rPr>
          <w:rFonts w:ascii="Times New Roman" w:hAnsi="Times New Roman" w:cs="Times New Roman"/>
          <w:sz w:val="22"/>
          <w:szCs w:val="22"/>
        </w:rPr>
        <w:t xml:space="preserve">ire an increase in net working capital of $1,400,000 that will be returned at the end of the project. The tax rate is 40 percent, and the market rate is 14%. </w:t>
      </w:r>
    </w:p>
    <w:p w14:paraId="5FB6E27B" w14:textId="77777777" w:rsidR="00000000" w:rsidRPr="00BD3FD0" w:rsidRDefault="00781460" w:rsidP="00BD3FD0">
      <w:pPr>
        <w:pStyle w:val="Body"/>
        <w:widowControl w:val="0"/>
        <w:jc w:val="both"/>
        <w:rPr>
          <w:rFonts w:ascii="Times New Roman" w:hAnsi="Times New Roman" w:cs="Times New Roman"/>
          <w:sz w:val="22"/>
          <w:szCs w:val="22"/>
        </w:rPr>
      </w:pPr>
      <w:r w:rsidRPr="00BD3FD0">
        <w:rPr>
          <w:rFonts w:ascii="Times New Roman" w:hAnsi="Times New Roman" w:cs="Times New Roman"/>
          <w:sz w:val="22"/>
          <w:szCs w:val="22"/>
        </w:rPr>
        <w:t>What is the NPV?</w:t>
      </w:r>
    </w:p>
    <w:p w14:paraId="061B7063" w14:textId="77777777" w:rsidR="00000000" w:rsidRPr="00BD3FD0" w:rsidRDefault="00781460" w:rsidP="00BD3FD0">
      <w:pPr>
        <w:pStyle w:val="Body"/>
        <w:jc w:val="both"/>
        <w:rPr>
          <w:rFonts w:ascii="Times New Roman" w:eastAsia="Times New Roman" w:hAnsi="Times New Roman" w:cs="Times New Roman"/>
          <w:sz w:val="22"/>
          <w:szCs w:val="22"/>
        </w:rPr>
      </w:pPr>
    </w:p>
    <w:p w14:paraId="29EE5BDC" w14:textId="731BCBF8" w:rsidR="00000000" w:rsidRPr="00BD3FD0" w:rsidRDefault="00781460" w:rsidP="00BD3FD0">
      <w:pPr>
        <w:pStyle w:val="Body"/>
        <w:jc w:val="both"/>
        <w:rPr>
          <w:rFonts w:ascii="Times New Roman" w:eastAsia="Times New Roman" w:hAnsi="Times New Roman" w:cs="Times New Roman"/>
          <w:color w:val="0432FE"/>
          <w:sz w:val="22"/>
          <w:szCs w:val="22"/>
          <w:u w:color="0432FE"/>
        </w:rPr>
      </w:pPr>
      <w:r w:rsidRPr="00BD3FD0">
        <w:rPr>
          <w:rFonts w:ascii="Times New Roman" w:hAnsi="Times New Roman"/>
          <w:sz w:val="22"/>
          <w:szCs w:val="22"/>
        </w:rPr>
        <w:t>The marketing study and the research and development are both sunk costs and s</w:t>
      </w:r>
      <w:r w:rsidRPr="00BD3FD0">
        <w:rPr>
          <w:rFonts w:ascii="Times New Roman" w:hAnsi="Times New Roman"/>
          <w:sz w:val="22"/>
          <w:szCs w:val="22"/>
        </w:rPr>
        <w:t>hould be ignored</w:t>
      </w:r>
      <w:r w:rsidRPr="00BD3FD0">
        <w:rPr>
          <w:rFonts w:ascii="Times New Roman" w:hAnsi="Times New Roman"/>
          <w:color w:val="0432FE"/>
          <w:sz w:val="22"/>
          <w:szCs w:val="22"/>
          <w:u w:color="0432FE"/>
        </w:rPr>
        <w:t xml:space="preserve">. </w:t>
      </w:r>
    </w:p>
    <w:p w14:paraId="3846CDBB" w14:textId="77777777" w:rsidR="00000000" w:rsidRPr="00BD3FD0" w:rsidRDefault="00781460" w:rsidP="00BD3FD0">
      <w:pPr>
        <w:pStyle w:val="Body"/>
        <w:jc w:val="both"/>
        <w:rPr>
          <w:rFonts w:ascii="Times New Roman" w:eastAsia="Times New Roman" w:hAnsi="Times New Roman" w:cs="Times New Roman"/>
          <w:sz w:val="22"/>
          <w:szCs w:val="22"/>
        </w:rPr>
      </w:pPr>
    </w:p>
    <w:p w14:paraId="0F4F4B5D" w14:textId="77777777" w:rsidR="00000000" w:rsidRPr="00BD3FD0" w:rsidRDefault="00781460" w:rsidP="00BD3FD0">
      <w:pPr>
        <w:pStyle w:val="Body"/>
        <w:jc w:val="both"/>
        <w:rPr>
          <w:rFonts w:ascii="Times New Roman" w:eastAsia="Times New Roman" w:hAnsi="Times New Roman" w:cs="Times New Roman"/>
          <w:sz w:val="22"/>
          <w:szCs w:val="22"/>
        </w:rPr>
      </w:pPr>
      <w:r w:rsidRPr="00BD3FD0">
        <w:rPr>
          <w:rFonts w:ascii="Times New Roman" w:hAnsi="Times New Roman"/>
          <w:sz w:val="22"/>
          <w:szCs w:val="22"/>
          <w:u w:val="single"/>
        </w:rPr>
        <w:t>OCF including side effects:</w:t>
      </w:r>
      <w:r w:rsidRPr="00BD3FD0">
        <w:rPr>
          <w:rFonts w:ascii="Times New Roman" w:hAnsi="Times New Roman"/>
          <w:sz w:val="22"/>
          <w:szCs w:val="22"/>
        </w:rPr>
        <w:t xml:space="preserve"> We will calculate the sales and variable costs first. Since we will lose sales of the expensive clubs and gain sales of the cheap clubs, these must be accounted for as erosion. The total sales for </w:t>
      </w:r>
      <w:r w:rsidRPr="00BD3FD0">
        <w:rPr>
          <w:rFonts w:ascii="Times New Roman" w:hAnsi="Times New Roman"/>
          <w:sz w:val="22"/>
          <w:szCs w:val="22"/>
        </w:rPr>
        <w:t>the new project will be:</w:t>
      </w:r>
    </w:p>
    <w:p w14:paraId="700AECC0" w14:textId="77777777" w:rsidR="00000000" w:rsidRDefault="00781460">
      <w:pPr>
        <w:pStyle w:val="abcleaders"/>
        <w:rPr>
          <w:rFonts w:ascii="Times New Roman" w:eastAsia="Times New Roman" w:hAnsi="Times New Roman" w:cs="Times New Roman"/>
          <w:sz w:val="20"/>
          <w:szCs w:val="20"/>
        </w:rPr>
      </w:pPr>
    </w:p>
    <w:tbl>
      <w:tblPr>
        <w:tblW w:w="0" w:type="auto"/>
        <w:tblInd w:w="108" w:type="dxa"/>
        <w:shd w:val="clear" w:color="auto" w:fill="CDD4E9"/>
        <w:tblLayout w:type="fixed"/>
        <w:tblLook w:val="0000" w:firstRow="0" w:lastRow="0" w:firstColumn="0" w:lastColumn="0" w:noHBand="0" w:noVBand="0"/>
      </w:tblPr>
      <w:tblGrid>
        <w:gridCol w:w="720"/>
        <w:gridCol w:w="1440"/>
        <w:gridCol w:w="3538"/>
      </w:tblGrid>
      <w:tr w:rsidR="00000000" w14:paraId="28A577B6" w14:textId="77777777">
        <w:trPr>
          <w:cantSplit/>
          <w:trHeight w:val="212"/>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6E2963E7" w14:textId="77777777" w:rsidR="00000000" w:rsidRDefault="00781460"/>
        </w:tc>
        <w:tc>
          <w:tcPr>
            <w:tcW w:w="144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44EA9352" w14:textId="77777777" w:rsidR="00000000" w:rsidRDefault="00781460">
            <w:pPr>
              <w:pStyle w:val="Default"/>
              <w:tabs>
                <w:tab w:val="left" w:pos="440"/>
                <w:tab w:val="left" w:pos="900"/>
              </w:tabs>
              <w:jc w:val="both"/>
            </w:pPr>
            <w:r>
              <w:rPr>
                <w:rFonts w:ascii="Times New Roman" w:hAnsi="Times New Roman"/>
                <w:sz w:val="20"/>
                <w:szCs w:val="20"/>
                <w:u w:color="000000"/>
              </w:rPr>
              <w:t>Sales</w:t>
            </w:r>
          </w:p>
        </w:tc>
        <w:tc>
          <w:tcPr>
            <w:tcW w:w="353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76229B1C" w14:textId="77777777" w:rsidR="00000000" w:rsidRDefault="00781460"/>
        </w:tc>
      </w:tr>
      <w:tr w:rsidR="00000000" w14:paraId="7212679E" w14:textId="77777777">
        <w:trPr>
          <w:cantSplit/>
          <w:trHeight w:val="228"/>
        </w:trPr>
        <w:tc>
          <w:tcPr>
            <w:tcW w:w="72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6EEE4261" w14:textId="77777777" w:rsidR="00000000" w:rsidRDefault="00781460">
            <w:pPr>
              <w:rPr>
                <w:rFonts w:ascii="Trebuchet MS" w:eastAsia="Trebuchet MS" w:hAnsi="Trebuchet MS" w:cs="Trebuchet MS"/>
                <w:sz w:val="36"/>
                <w:szCs w:val="36"/>
              </w:rPr>
            </w:pPr>
          </w:p>
        </w:tc>
        <w:tc>
          <w:tcPr>
            <w:tcW w:w="144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45756518" w14:textId="319DBE47" w:rsidR="00000000" w:rsidRDefault="00781460">
            <w:pPr>
              <w:pStyle w:val="Default"/>
              <w:tabs>
                <w:tab w:val="left" w:pos="440"/>
                <w:tab w:val="left" w:pos="900"/>
              </w:tabs>
              <w:jc w:val="both"/>
            </w:pPr>
            <w:r>
              <w:rPr>
                <w:rFonts w:ascii="Times New Roman" w:hAnsi="Times New Roman"/>
                <w:sz w:val="20"/>
                <w:szCs w:val="20"/>
                <w:u w:color="000000"/>
              </w:rPr>
              <w:t xml:space="preserve">New </w:t>
            </w:r>
            <w:r w:rsidR="00BD3FD0">
              <w:rPr>
                <w:rFonts w:ascii="Times New Roman" w:hAnsi="Times New Roman"/>
                <w:sz w:val="20"/>
                <w:szCs w:val="20"/>
                <w:u w:color="000000"/>
              </w:rPr>
              <w:t>helmets</w:t>
            </w:r>
          </w:p>
        </w:tc>
        <w:tc>
          <w:tcPr>
            <w:tcW w:w="3538"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43B42C40" w14:textId="77777777" w:rsidR="00000000" w:rsidRDefault="00781460">
            <w:pPr>
              <w:pStyle w:val="Default"/>
              <w:tabs>
                <w:tab w:val="left" w:pos="440"/>
                <w:tab w:val="left" w:pos="900"/>
              </w:tabs>
              <w:jc w:val="both"/>
            </w:pPr>
            <w:r>
              <w:rPr>
                <w:rFonts w:ascii="Times New Roman" w:hAnsi="Times New Roman"/>
                <w:sz w:val="20"/>
                <w:szCs w:val="20"/>
                <w:u w:color="000000"/>
              </w:rPr>
              <w:t xml:space="preserve">$875 </w:t>
            </w:r>
            <w:r>
              <w:rPr>
                <w:rFonts w:ascii="Symbol" w:hAnsi="Symbol"/>
                <w:sz w:val="20"/>
                <w:szCs w:val="20"/>
                <w:u w:color="000000"/>
              </w:rPr>
              <w:t>´</w:t>
            </w:r>
            <w:r>
              <w:rPr>
                <w:rFonts w:ascii="Times New Roman" w:hAnsi="Times New Roman"/>
                <w:sz w:val="20"/>
                <w:szCs w:val="20"/>
                <w:u w:color="000000"/>
              </w:rPr>
              <w:t xml:space="preserve"> 60,000 </w:t>
            </w:r>
            <w:proofErr w:type="gramStart"/>
            <w:r>
              <w:rPr>
                <w:rFonts w:ascii="Times New Roman" w:hAnsi="Times New Roman"/>
                <w:sz w:val="20"/>
                <w:szCs w:val="20"/>
                <w:u w:color="000000"/>
              </w:rPr>
              <w:t>=  $</w:t>
            </w:r>
            <w:proofErr w:type="gramEnd"/>
            <w:r>
              <w:rPr>
                <w:rFonts w:ascii="Times New Roman" w:hAnsi="Times New Roman"/>
                <w:sz w:val="20"/>
                <w:szCs w:val="20"/>
                <w:u w:color="000000"/>
              </w:rPr>
              <w:t>52,500,000</w:t>
            </w:r>
          </w:p>
        </w:tc>
      </w:tr>
      <w:tr w:rsidR="00000000" w14:paraId="0C0C9F6F" w14:textId="77777777">
        <w:trPr>
          <w:cantSplit/>
          <w:trHeight w:val="228"/>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471E0678" w14:textId="77777777" w:rsidR="00000000" w:rsidRDefault="00781460">
            <w:pPr>
              <w:rPr>
                <w:rFonts w:ascii="Trebuchet MS" w:eastAsia="Trebuchet MS" w:hAnsi="Trebuchet MS" w:cs="Trebuchet MS"/>
                <w:sz w:val="36"/>
                <w:szCs w:val="36"/>
              </w:rPr>
            </w:pPr>
          </w:p>
        </w:tc>
        <w:tc>
          <w:tcPr>
            <w:tcW w:w="144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65EAFCFD" w14:textId="1E0AD2A7" w:rsidR="00000000" w:rsidRDefault="00BD3FD0">
            <w:pPr>
              <w:pStyle w:val="Default"/>
              <w:tabs>
                <w:tab w:val="left" w:pos="440"/>
                <w:tab w:val="left" w:pos="900"/>
              </w:tabs>
              <w:jc w:val="both"/>
            </w:pPr>
            <w:r>
              <w:rPr>
                <w:rFonts w:ascii="Times New Roman" w:hAnsi="Times New Roman"/>
                <w:sz w:val="20"/>
                <w:szCs w:val="20"/>
                <w:u w:color="000000"/>
              </w:rPr>
              <w:t>High-priced helmets</w:t>
            </w:r>
          </w:p>
        </w:tc>
        <w:tc>
          <w:tcPr>
            <w:tcW w:w="353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02F8561F" w14:textId="77777777" w:rsidR="00000000" w:rsidRDefault="00781460">
            <w:pPr>
              <w:pStyle w:val="Default"/>
              <w:tabs>
                <w:tab w:val="left" w:pos="440"/>
                <w:tab w:val="left" w:pos="900"/>
              </w:tabs>
              <w:jc w:val="both"/>
            </w:pPr>
            <w:r>
              <w:rPr>
                <w:rFonts w:ascii="Times New Roman" w:hAnsi="Times New Roman"/>
                <w:sz w:val="20"/>
                <w:szCs w:val="20"/>
                <w:u w:color="000000"/>
              </w:rPr>
              <w:t xml:space="preserve">$1,100 </w:t>
            </w:r>
            <w:r>
              <w:rPr>
                <w:rFonts w:ascii="Symbol" w:hAnsi="Symbol"/>
                <w:sz w:val="20"/>
                <w:szCs w:val="20"/>
                <w:u w:color="000000"/>
              </w:rPr>
              <w:t>´</w:t>
            </w:r>
            <w:r>
              <w:rPr>
                <w:rFonts w:ascii="Times New Roman" w:hAnsi="Times New Roman"/>
                <w:sz w:val="20"/>
                <w:szCs w:val="20"/>
                <w:u w:color="000000"/>
              </w:rPr>
              <w:t xml:space="preserve"> (–12,000) </w:t>
            </w:r>
            <w:proofErr w:type="gramStart"/>
            <w:r>
              <w:rPr>
                <w:rFonts w:ascii="Times New Roman" w:hAnsi="Times New Roman"/>
                <w:sz w:val="20"/>
                <w:szCs w:val="20"/>
                <w:u w:color="000000"/>
              </w:rPr>
              <w:t>=  –</w:t>
            </w:r>
            <w:proofErr w:type="gramEnd"/>
            <w:r>
              <w:rPr>
                <w:rFonts w:ascii="Times New Roman" w:hAnsi="Times New Roman"/>
                <w:sz w:val="20"/>
                <w:szCs w:val="20"/>
                <w:u w:color="000000"/>
              </w:rPr>
              <w:t>13,200,000</w:t>
            </w:r>
          </w:p>
        </w:tc>
      </w:tr>
      <w:tr w:rsidR="00000000" w14:paraId="26EA1C0D" w14:textId="77777777">
        <w:trPr>
          <w:cantSplit/>
          <w:trHeight w:val="228"/>
        </w:trPr>
        <w:tc>
          <w:tcPr>
            <w:tcW w:w="72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5B4D1355" w14:textId="77777777" w:rsidR="00000000" w:rsidRDefault="00781460">
            <w:pPr>
              <w:rPr>
                <w:rFonts w:ascii="Trebuchet MS" w:eastAsia="Trebuchet MS" w:hAnsi="Trebuchet MS" w:cs="Trebuchet MS"/>
                <w:sz w:val="36"/>
                <w:szCs w:val="36"/>
              </w:rPr>
            </w:pPr>
          </w:p>
        </w:tc>
        <w:tc>
          <w:tcPr>
            <w:tcW w:w="144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36EB8294" w14:textId="5931A45E" w:rsidR="00000000" w:rsidRDefault="00781460">
            <w:pPr>
              <w:pStyle w:val="Default"/>
              <w:tabs>
                <w:tab w:val="left" w:pos="440"/>
                <w:tab w:val="left" w:pos="900"/>
              </w:tabs>
              <w:jc w:val="both"/>
            </w:pPr>
            <w:r>
              <w:rPr>
                <w:rFonts w:ascii="Times New Roman" w:hAnsi="Times New Roman"/>
                <w:sz w:val="20"/>
                <w:szCs w:val="20"/>
                <w:u w:color="000000"/>
              </w:rPr>
              <w:t xml:space="preserve">Cheap </w:t>
            </w:r>
            <w:r w:rsidR="00BD3FD0">
              <w:rPr>
                <w:rFonts w:ascii="Times New Roman" w:hAnsi="Times New Roman"/>
                <w:sz w:val="20"/>
                <w:szCs w:val="20"/>
                <w:u w:color="000000"/>
              </w:rPr>
              <w:t>helmets</w:t>
            </w:r>
          </w:p>
        </w:tc>
        <w:tc>
          <w:tcPr>
            <w:tcW w:w="3538"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03FD491A" w14:textId="77777777" w:rsidR="00000000" w:rsidRDefault="00781460">
            <w:pPr>
              <w:pStyle w:val="Default"/>
              <w:tabs>
                <w:tab w:val="left" w:pos="440"/>
                <w:tab w:val="left" w:pos="900"/>
              </w:tabs>
              <w:jc w:val="both"/>
            </w:pPr>
            <w:r>
              <w:rPr>
                <w:rFonts w:ascii="Times New Roman" w:hAnsi="Times New Roman"/>
                <w:sz w:val="20"/>
                <w:szCs w:val="20"/>
                <w:u w:color="000000"/>
              </w:rPr>
              <w:t xml:space="preserve">$400 </w:t>
            </w:r>
            <w:r>
              <w:rPr>
                <w:rFonts w:ascii="Symbol" w:hAnsi="Symbol"/>
                <w:sz w:val="20"/>
                <w:szCs w:val="20"/>
                <w:u w:color="000000"/>
              </w:rPr>
              <w:t>´</w:t>
            </w:r>
            <w:r>
              <w:rPr>
                <w:rFonts w:ascii="Times New Roman" w:hAnsi="Times New Roman"/>
                <w:sz w:val="20"/>
                <w:szCs w:val="20"/>
                <w:u w:color="000000"/>
              </w:rPr>
              <w:t xml:space="preserve"> 15,000 =      6,000,000</w:t>
            </w:r>
          </w:p>
        </w:tc>
      </w:tr>
      <w:tr w:rsidR="00000000" w14:paraId="454BA825" w14:textId="77777777">
        <w:trPr>
          <w:cantSplit/>
          <w:trHeight w:val="212"/>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7E42DBA3" w14:textId="77777777" w:rsidR="00000000" w:rsidRDefault="00781460">
            <w:pPr>
              <w:rPr>
                <w:rFonts w:ascii="Trebuchet MS" w:eastAsia="Trebuchet MS" w:hAnsi="Trebuchet MS" w:cs="Trebuchet MS"/>
                <w:sz w:val="36"/>
                <w:szCs w:val="36"/>
              </w:rPr>
            </w:pPr>
          </w:p>
        </w:tc>
        <w:tc>
          <w:tcPr>
            <w:tcW w:w="144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65F0EFE7" w14:textId="77777777" w:rsidR="00000000" w:rsidRDefault="00781460"/>
        </w:tc>
        <w:tc>
          <w:tcPr>
            <w:tcW w:w="353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67305C23" w14:textId="77777777" w:rsidR="00000000" w:rsidRDefault="00781460">
            <w:pPr>
              <w:pStyle w:val="Default"/>
              <w:tabs>
                <w:tab w:val="left" w:pos="440"/>
                <w:tab w:val="left" w:pos="900"/>
              </w:tabs>
              <w:jc w:val="both"/>
            </w:pPr>
            <w:r>
              <w:rPr>
                <w:rFonts w:ascii="Times New Roman" w:hAnsi="Times New Roman"/>
                <w:sz w:val="20"/>
                <w:szCs w:val="20"/>
                <w:u w:color="000000"/>
              </w:rPr>
              <w:t>$45,300,000</w:t>
            </w:r>
          </w:p>
        </w:tc>
      </w:tr>
    </w:tbl>
    <w:p w14:paraId="027E6FD5" w14:textId="77777777" w:rsidR="00000000" w:rsidRDefault="00781460">
      <w:pPr>
        <w:pStyle w:val="abcleaders"/>
        <w:widowControl w:val="0"/>
        <w:ind w:left="0" w:firstLine="0"/>
        <w:rPr>
          <w:rFonts w:ascii="Times New Roman" w:eastAsia="Times New Roman" w:hAnsi="Times New Roman" w:cs="Times New Roman"/>
          <w:sz w:val="20"/>
          <w:szCs w:val="20"/>
        </w:rPr>
      </w:pPr>
    </w:p>
    <w:p w14:paraId="4794F06E" w14:textId="77777777" w:rsidR="00000000" w:rsidRPr="00BD3FD0" w:rsidRDefault="00781460">
      <w:pPr>
        <w:pStyle w:val="abcleaders"/>
        <w:ind w:left="0" w:firstLine="0"/>
        <w:rPr>
          <w:rFonts w:ascii="Times New Roman" w:eastAsia="Times New Roman" w:hAnsi="Times New Roman" w:cs="Times New Roman"/>
        </w:rPr>
      </w:pPr>
      <w:r w:rsidRPr="00BD3FD0">
        <w:rPr>
          <w:rFonts w:ascii="Times New Roman" w:hAnsi="Times New Roman"/>
        </w:rPr>
        <w:t>For the variable costs, we must include the units gained or lost from th</w:t>
      </w:r>
      <w:r w:rsidRPr="00BD3FD0">
        <w:rPr>
          <w:rFonts w:ascii="Times New Roman" w:hAnsi="Times New Roman"/>
        </w:rPr>
        <w:t>e existing clubs. Note that the variable costs of the expensive clubs are an inflow. If we are not producing the sets any more, we will save these variable costs, which is an inflow. So:</w:t>
      </w:r>
    </w:p>
    <w:p w14:paraId="37D892B1" w14:textId="77777777" w:rsidR="00000000" w:rsidRDefault="00781460">
      <w:pPr>
        <w:pStyle w:val="abcleader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bl>
      <w:tblPr>
        <w:tblW w:w="0" w:type="auto"/>
        <w:tblInd w:w="108" w:type="dxa"/>
        <w:shd w:val="clear" w:color="auto" w:fill="CDD4E9"/>
        <w:tblLayout w:type="fixed"/>
        <w:tblLook w:val="0000" w:firstRow="0" w:lastRow="0" w:firstColumn="0" w:lastColumn="0" w:noHBand="0" w:noVBand="0"/>
      </w:tblPr>
      <w:tblGrid>
        <w:gridCol w:w="720"/>
        <w:gridCol w:w="1440"/>
        <w:gridCol w:w="3528"/>
      </w:tblGrid>
      <w:tr w:rsidR="00000000" w14:paraId="16A3E7DB" w14:textId="77777777">
        <w:trPr>
          <w:cantSplit/>
          <w:trHeight w:val="212"/>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0A805BE8" w14:textId="77777777" w:rsidR="00000000" w:rsidRDefault="00781460"/>
        </w:tc>
        <w:tc>
          <w:tcPr>
            <w:tcW w:w="144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79529152" w14:textId="77777777" w:rsidR="00000000" w:rsidRDefault="00781460">
            <w:pPr>
              <w:pStyle w:val="Default"/>
              <w:tabs>
                <w:tab w:val="left" w:pos="440"/>
                <w:tab w:val="left" w:pos="900"/>
              </w:tabs>
              <w:jc w:val="both"/>
            </w:pPr>
            <w:r>
              <w:rPr>
                <w:rFonts w:ascii="Times New Roman" w:hAnsi="Times New Roman"/>
                <w:sz w:val="20"/>
                <w:szCs w:val="20"/>
                <w:u w:color="000000"/>
              </w:rPr>
              <w:t>Var. costs</w:t>
            </w:r>
          </w:p>
        </w:tc>
        <w:tc>
          <w:tcPr>
            <w:tcW w:w="352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6F9DDFE9" w14:textId="77777777" w:rsidR="00000000" w:rsidRDefault="00781460"/>
        </w:tc>
      </w:tr>
      <w:tr w:rsidR="00000000" w14:paraId="0184CE8C" w14:textId="77777777">
        <w:trPr>
          <w:cantSplit/>
          <w:trHeight w:val="228"/>
        </w:trPr>
        <w:tc>
          <w:tcPr>
            <w:tcW w:w="72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290279ED" w14:textId="77777777" w:rsidR="00000000" w:rsidRDefault="00781460">
            <w:pPr>
              <w:rPr>
                <w:rFonts w:ascii="Trebuchet MS" w:eastAsia="Trebuchet MS" w:hAnsi="Trebuchet MS" w:cs="Trebuchet MS"/>
                <w:sz w:val="36"/>
                <w:szCs w:val="36"/>
              </w:rPr>
            </w:pPr>
          </w:p>
        </w:tc>
        <w:tc>
          <w:tcPr>
            <w:tcW w:w="144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5F0C49DE" w14:textId="55CE91AE" w:rsidR="00000000" w:rsidRDefault="00781460">
            <w:pPr>
              <w:pStyle w:val="Default"/>
              <w:tabs>
                <w:tab w:val="left" w:pos="440"/>
                <w:tab w:val="left" w:pos="900"/>
              </w:tabs>
              <w:jc w:val="both"/>
            </w:pPr>
            <w:r>
              <w:rPr>
                <w:rFonts w:ascii="Times New Roman" w:hAnsi="Times New Roman"/>
                <w:sz w:val="20"/>
                <w:szCs w:val="20"/>
                <w:u w:color="000000"/>
              </w:rPr>
              <w:t xml:space="preserve">New </w:t>
            </w:r>
            <w:r w:rsidR="00BD3FD0">
              <w:rPr>
                <w:rFonts w:ascii="Times New Roman" w:hAnsi="Times New Roman"/>
                <w:sz w:val="20"/>
                <w:szCs w:val="20"/>
                <w:u w:color="000000"/>
              </w:rPr>
              <w:t>helmets</w:t>
            </w:r>
          </w:p>
        </w:tc>
        <w:tc>
          <w:tcPr>
            <w:tcW w:w="3528"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757AC281" w14:textId="77777777" w:rsidR="00000000" w:rsidRDefault="00781460">
            <w:pPr>
              <w:pStyle w:val="Default"/>
              <w:tabs>
                <w:tab w:val="left" w:pos="440"/>
                <w:tab w:val="left" w:pos="900"/>
              </w:tabs>
              <w:jc w:val="both"/>
            </w:pPr>
            <w:r>
              <w:rPr>
                <w:rFonts w:ascii="Times New Roman" w:hAnsi="Times New Roman"/>
                <w:sz w:val="20"/>
                <w:szCs w:val="20"/>
                <w:u w:color="000000"/>
              </w:rPr>
              <w:t xml:space="preserve">–$430 </w:t>
            </w:r>
            <w:r>
              <w:rPr>
                <w:rFonts w:ascii="Symbol" w:hAnsi="Symbol"/>
                <w:sz w:val="20"/>
                <w:szCs w:val="20"/>
                <w:u w:color="000000"/>
              </w:rPr>
              <w:t>´</w:t>
            </w:r>
            <w:r>
              <w:rPr>
                <w:rFonts w:ascii="Times New Roman" w:hAnsi="Times New Roman"/>
                <w:sz w:val="20"/>
                <w:szCs w:val="20"/>
                <w:u w:color="000000"/>
              </w:rPr>
              <w:t xml:space="preserve"> 60,000 = –$25,800,000</w:t>
            </w:r>
          </w:p>
        </w:tc>
      </w:tr>
      <w:tr w:rsidR="00000000" w14:paraId="23031B36" w14:textId="77777777">
        <w:trPr>
          <w:cantSplit/>
          <w:trHeight w:val="228"/>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5EF471C0" w14:textId="77777777" w:rsidR="00000000" w:rsidRDefault="00781460">
            <w:pPr>
              <w:rPr>
                <w:rFonts w:ascii="Trebuchet MS" w:eastAsia="Trebuchet MS" w:hAnsi="Trebuchet MS" w:cs="Trebuchet MS"/>
                <w:sz w:val="36"/>
                <w:szCs w:val="36"/>
              </w:rPr>
            </w:pPr>
          </w:p>
        </w:tc>
        <w:tc>
          <w:tcPr>
            <w:tcW w:w="144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62BCC8FC" w14:textId="468E73A2" w:rsidR="00000000" w:rsidRDefault="00BD3FD0">
            <w:pPr>
              <w:pStyle w:val="Default"/>
              <w:tabs>
                <w:tab w:val="left" w:pos="440"/>
                <w:tab w:val="left" w:pos="900"/>
              </w:tabs>
              <w:jc w:val="both"/>
            </w:pPr>
            <w:r>
              <w:rPr>
                <w:rFonts w:ascii="Times New Roman" w:hAnsi="Times New Roman"/>
                <w:sz w:val="20"/>
                <w:szCs w:val="20"/>
                <w:u w:color="000000"/>
              </w:rPr>
              <w:t>High-priced helmets</w:t>
            </w:r>
          </w:p>
        </w:tc>
        <w:tc>
          <w:tcPr>
            <w:tcW w:w="352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7F7768F9" w14:textId="77777777" w:rsidR="00000000" w:rsidRDefault="00781460">
            <w:pPr>
              <w:pStyle w:val="Default"/>
              <w:tabs>
                <w:tab w:val="left" w:pos="440"/>
                <w:tab w:val="left" w:pos="900"/>
              </w:tabs>
              <w:jc w:val="both"/>
            </w:pPr>
            <w:r>
              <w:rPr>
                <w:rFonts w:ascii="Times New Roman" w:hAnsi="Times New Roman"/>
                <w:sz w:val="20"/>
                <w:szCs w:val="20"/>
                <w:u w:color="000000"/>
              </w:rPr>
              <w:t xml:space="preserve">–$620 </w:t>
            </w:r>
            <w:r>
              <w:rPr>
                <w:rFonts w:ascii="Symbol" w:hAnsi="Symbol"/>
                <w:sz w:val="20"/>
                <w:szCs w:val="20"/>
                <w:u w:color="000000"/>
              </w:rPr>
              <w:t>´</w:t>
            </w:r>
            <w:r>
              <w:rPr>
                <w:rFonts w:ascii="Times New Roman" w:hAnsi="Times New Roman"/>
                <w:sz w:val="20"/>
                <w:szCs w:val="20"/>
                <w:u w:color="000000"/>
              </w:rPr>
              <w:t xml:space="preserve"> (–12,000) =       7,440,000</w:t>
            </w:r>
          </w:p>
        </w:tc>
      </w:tr>
      <w:tr w:rsidR="00000000" w14:paraId="1B105A7F" w14:textId="77777777">
        <w:trPr>
          <w:cantSplit/>
          <w:trHeight w:val="228"/>
        </w:trPr>
        <w:tc>
          <w:tcPr>
            <w:tcW w:w="72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493798BE" w14:textId="77777777" w:rsidR="00000000" w:rsidRDefault="00781460">
            <w:pPr>
              <w:rPr>
                <w:rFonts w:ascii="Trebuchet MS" w:eastAsia="Trebuchet MS" w:hAnsi="Trebuchet MS" w:cs="Trebuchet MS"/>
                <w:sz w:val="36"/>
                <w:szCs w:val="36"/>
              </w:rPr>
            </w:pPr>
          </w:p>
        </w:tc>
        <w:tc>
          <w:tcPr>
            <w:tcW w:w="144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74EB9EB7" w14:textId="70E25413" w:rsidR="00000000" w:rsidRDefault="00781460">
            <w:pPr>
              <w:pStyle w:val="Default"/>
              <w:tabs>
                <w:tab w:val="left" w:pos="440"/>
                <w:tab w:val="left" w:pos="900"/>
              </w:tabs>
              <w:jc w:val="both"/>
            </w:pPr>
            <w:r>
              <w:rPr>
                <w:rFonts w:ascii="Times New Roman" w:hAnsi="Times New Roman"/>
                <w:sz w:val="20"/>
                <w:szCs w:val="20"/>
                <w:u w:color="000000"/>
              </w:rPr>
              <w:t xml:space="preserve">Cheap </w:t>
            </w:r>
            <w:r w:rsidR="00BD3FD0">
              <w:rPr>
                <w:rFonts w:ascii="Times New Roman" w:hAnsi="Times New Roman"/>
                <w:sz w:val="20"/>
                <w:szCs w:val="20"/>
                <w:u w:color="000000"/>
              </w:rPr>
              <w:t>helmets</w:t>
            </w:r>
          </w:p>
        </w:tc>
        <w:tc>
          <w:tcPr>
            <w:tcW w:w="3528"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0E34CFB0" w14:textId="77777777" w:rsidR="00000000" w:rsidRDefault="00781460">
            <w:pPr>
              <w:pStyle w:val="Default"/>
              <w:tabs>
                <w:tab w:val="left" w:pos="440"/>
                <w:tab w:val="left" w:pos="900"/>
              </w:tabs>
              <w:jc w:val="both"/>
            </w:pPr>
            <w:r>
              <w:rPr>
                <w:rFonts w:ascii="Times New Roman" w:hAnsi="Times New Roman"/>
                <w:sz w:val="20"/>
                <w:szCs w:val="20"/>
                <w:u w:color="000000"/>
              </w:rPr>
              <w:t xml:space="preserve">–$210 </w:t>
            </w:r>
            <w:r>
              <w:rPr>
                <w:rFonts w:ascii="Symbol" w:hAnsi="Symbol"/>
                <w:sz w:val="20"/>
                <w:szCs w:val="20"/>
                <w:u w:color="000000"/>
              </w:rPr>
              <w:t>´</w:t>
            </w:r>
            <w:r>
              <w:rPr>
                <w:rFonts w:ascii="Times New Roman" w:hAnsi="Times New Roman"/>
                <w:sz w:val="20"/>
                <w:szCs w:val="20"/>
                <w:u w:color="000000"/>
              </w:rPr>
              <w:t xml:space="preserve"> 15,000 =     –3,150,000</w:t>
            </w:r>
          </w:p>
        </w:tc>
      </w:tr>
      <w:tr w:rsidR="00000000" w14:paraId="2793E821" w14:textId="77777777">
        <w:trPr>
          <w:cantSplit/>
          <w:trHeight w:val="212"/>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5D6C7F85" w14:textId="77777777" w:rsidR="00000000" w:rsidRDefault="00781460">
            <w:pPr>
              <w:rPr>
                <w:rFonts w:ascii="Trebuchet MS" w:eastAsia="Trebuchet MS" w:hAnsi="Trebuchet MS" w:cs="Trebuchet MS"/>
                <w:sz w:val="36"/>
                <w:szCs w:val="36"/>
              </w:rPr>
            </w:pPr>
          </w:p>
        </w:tc>
        <w:tc>
          <w:tcPr>
            <w:tcW w:w="144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2664F2CD" w14:textId="77777777" w:rsidR="00000000" w:rsidRDefault="00781460"/>
        </w:tc>
        <w:tc>
          <w:tcPr>
            <w:tcW w:w="352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09C36204" w14:textId="77777777" w:rsidR="00000000" w:rsidRDefault="00781460">
            <w:pPr>
              <w:pStyle w:val="Default"/>
              <w:tabs>
                <w:tab w:val="left" w:pos="440"/>
                <w:tab w:val="left" w:pos="900"/>
              </w:tabs>
              <w:jc w:val="both"/>
            </w:pPr>
            <w:r>
              <w:rPr>
                <w:rFonts w:ascii="Times New Roman" w:hAnsi="Times New Roman"/>
                <w:sz w:val="20"/>
                <w:szCs w:val="20"/>
                <w:u w:color="000000"/>
              </w:rPr>
              <w:t>–$21,510,000</w:t>
            </w:r>
          </w:p>
        </w:tc>
      </w:tr>
    </w:tbl>
    <w:p w14:paraId="703D0810" w14:textId="77777777" w:rsidR="00000000" w:rsidRDefault="00781460">
      <w:pPr>
        <w:pStyle w:val="abcleaders"/>
        <w:widowControl w:val="0"/>
        <w:ind w:left="0" w:firstLine="0"/>
        <w:rPr>
          <w:rFonts w:ascii="Times New Roman" w:eastAsia="Times New Roman" w:hAnsi="Times New Roman" w:cs="Times New Roman"/>
          <w:sz w:val="20"/>
          <w:szCs w:val="20"/>
        </w:rPr>
      </w:pPr>
    </w:p>
    <w:p w14:paraId="706B31FD" w14:textId="77777777" w:rsidR="00000000" w:rsidRDefault="00781460">
      <w:pPr>
        <w:pStyle w:val="abcleaders"/>
        <w:ind w:left="0" w:firstLine="0"/>
        <w:rPr>
          <w:rFonts w:ascii="Times New Roman" w:eastAsia="Times New Roman" w:hAnsi="Times New Roman" w:cs="Times New Roman"/>
          <w:sz w:val="20"/>
          <w:szCs w:val="20"/>
        </w:rPr>
      </w:pPr>
    </w:p>
    <w:p w14:paraId="5B69B191" w14:textId="77777777" w:rsidR="00000000" w:rsidRPr="00BD3FD0" w:rsidRDefault="00781460">
      <w:pPr>
        <w:pStyle w:val="abcleaders"/>
        <w:rPr>
          <w:rFonts w:ascii="Times New Roman" w:eastAsia="Times New Roman" w:hAnsi="Times New Roman" w:cs="Times New Roman"/>
        </w:rPr>
      </w:pPr>
      <w:r w:rsidRPr="00BD3FD0">
        <w:rPr>
          <w:rFonts w:ascii="Times New Roman" w:hAnsi="Times New Roman"/>
        </w:rPr>
        <w:lastRenderedPageBreak/>
        <w:t>The pro forma income statement will be:</w:t>
      </w:r>
    </w:p>
    <w:p w14:paraId="00CDEEDB" w14:textId="77777777" w:rsidR="00000000" w:rsidRDefault="00781460">
      <w:pPr>
        <w:pStyle w:val="abcleaders"/>
        <w:rPr>
          <w:rFonts w:ascii="Times New Roman" w:eastAsia="Times New Roman" w:hAnsi="Times New Roman" w:cs="Times New Roman"/>
          <w:sz w:val="20"/>
          <w:szCs w:val="20"/>
        </w:rPr>
      </w:pPr>
    </w:p>
    <w:tbl>
      <w:tblPr>
        <w:tblW w:w="0" w:type="auto"/>
        <w:tblInd w:w="108" w:type="dxa"/>
        <w:shd w:val="clear" w:color="auto" w:fill="CDD4E9"/>
        <w:tblLayout w:type="fixed"/>
        <w:tblLook w:val="0000" w:firstRow="0" w:lastRow="0" w:firstColumn="0" w:lastColumn="0" w:noHBand="0" w:noVBand="0"/>
      </w:tblPr>
      <w:tblGrid>
        <w:gridCol w:w="720"/>
        <w:gridCol w:w="1728"/>
        <w:gridCol w:w="1350"/>
      </w:tblGrid>
      <w:tr w:rsidR="00000000" w14:paraId="0E38D32D" w14:textId="77777777">
        <w:trPr>
          <w:cantSplit/>
          <w:trHeight w:val="212"/>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7750FF9A" w14:textId="77777777" w:rsidR="00000000" w:rsidRDefault="00781460"/>
        </w:tc>
        <w:tc>
          <w:tcPr>
            <w:tcW w:w="172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796AB20D" w14:textId="77777777" w:rsidR="00000000" w:rsidRDefault="00781460">
            <w:pPr>
              <w:pStyle w:val="Default"/>
              <w:tabs>
                <w:tab w:val="left" w:pos="440"/>
              </w:tabs>
              <w:jc w:val="both"/>
            </w:pPr>
            <w:r>
              <w:rPr>
                <w:rFonts w:ascii="Times New Roman" w:hAnsi="Times New Roman"/>
                <w:sz w:val="20"/>
                <w:szCs w:val="20"/>
                <w:u w:color="000000"/>
              </w:rPr>
              <w:t>Sales</w:t>
            </w:r>
          </w:p>
        </w:tc>
        <w:tc>
          <w:tcPr>
            <w:tcW w:w="135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vAlign w:val="bottom"/>
          </w:tcPr>
          <w:p w14:paraId="0D3D92E3" w14:textId="77777777" w:rsidR="00000000" w:rsidRDefault="00781460">
            <w:pPr>
              <w:pStyle w:val="Default"/>
              <w:jc w:val="both"/>
            </w:pPr>
            <w:r>
              <w:rPr>
                <w:rFonts w:ascii="Times New Roman" w:hAnsi="Times New Roman"/>
                <w:sz w:val="20"/>
                <w:szCs w:val="20"/>
                <w:u w:color="000000"/>
              </w:rPr>
              <w:t>$45,300,000</w:t>
            </w:r>
          </w:p>
        </w:tc>
      </w:tr>
      <w:tr w:rsidR="00000000" w14:paraId="55D41A52" w14:textId="77777777">
        <w:trPr>
          <w:cantSplit/>
          <w:trHeight w:val="212"/>
        </w:trPr>
        <w:tc>
          <w:tcPr>
            <w:tcW w:w="72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350A2E7B" w14:textId="77777777" w:rsidR="00000000" w:rsidRDefault="00781460">
            <w:pPr>
              <w:rPr>
                <w:rFonts w:ascii="Trebuchet MS" w:eastAsia="Trebuchet MS" w:hAnsi="Trebuchet MS" w:cs="Trebuchet MS"/>
                <w:sz w:val="36"/>
                <w:szCs w:val="36"/>
              </w:rPr>
            </w:pPr>
          </w:p>
        </w:tc>
        <w:tc>
          <w:tcPr>
            <w:tcW w:w="1728"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62A5E2F2" w14:textId="77777777" w:rsidR="00000000" w:rsidRDefault="00781460">
            <w:pPr>
              <w:pStyle w:val="Default"/>
              <w:tabs>
                <w:tab w:val="left" w:pos="440"/>
              </w:tabs>
              <w:jc w:val="both"/>
            </w:pPr>
            <w:r>
              <w:rPr>
                <w:rFonts w:ascii="Times New Roman" w:hAnsi="Times New Roman"/>
                <w:sz w:val="20"/>
                <w:szCs w:val="20"/>
                <w:u w:color="000000"/>
              </w:rPr>
              <w:t>Variable costs</w:t>
            </w:r>
          </w:p>
        </w:tc>
        <w:tc>
          <w:tcPr>
            <w:tcW w:w="135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vAlign w:val="bottom"/>
          </w:tcPr>
          <w:p w14:paraId="11005BF2" w14:textId="77777777" w:rsidR="00000000" w:rsidRDefault="00781460">
            <w:pPr>
              <w:pStyle w:val="Default"/>
              <w:jc w:val="both"/>
            </w:pPr>
            <w:r>
              <w:rPr>
                <w:rFonts w:ascii="Times New Roman" w:hAnsi="Times New Roman"/>
                <w:sz w:val="20"/>
                <w:szCs w:val="20"/>
                <w:u w:color="000000"/>
              </w:rPr>
              <w:t>21,510,000</w:t>
            </w:r>
          </w:p>
        </w:tc>
      </w:tr>
      <w:tr w:rsidR="00000000" w14:paraId="429F8A7E" w14:textId="77777777">
        <w:trPr>
          <w:cantSplit/>
          <w:trHeight w:val="212"/>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45029999" w14:textId="77777777" w:rsidR="00000000" w:rsidRDefault="00781460">
            <w:pPr>
              <w:rPr>
                <w:rFonts w:ascii="Trebuchet MS" w:eastAsia="Trebuchet MS" w:hAnsi="Trebuchet MS" w:cs="Trebuchet MS"/>
                <w:sz w:val="36"/>
                <w:szCs w:val="36"/>
              </w:rPr>
            </w:pPr>
          </w:p>
        </w:tc>
        <w:tc>
          <w:tcPr>
            <w:tcW w:w="172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0FCB6C4F" w14:textId="77777777" w:rsidR="00000000" w:rsidRDefault="00781460">
            <w:pPr>
              <w:pStyle w:val="Default"/>
              <w:tabs>
                <w:tab w:val="left" w:pos="440"/>
              </w:tabs>
              <w:jc w:val="both"/>
            </w:pPr>
            <w:r>
              <w:rPr>
                <w:rFonts w:ascii="Times New Roman" w:hAnsi="Times New Roman"/>
                <w:sz w:val="20"/>
                <w:szCs w:val="20"/>
                <w:u w:color="000000"/>
              </w:rPr>
              <w:t>Fixed costs</w:t>
            </w:r>
          </w:p>
        </w:tc>
        <w:tc>
          <w:tcPr>
            <w:tcW w:w="135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vAlign w:val="bottom"/>
          </w:tcPr>
          <w:p w14:paraId="0A06D17E" w14:textId="77777777" w:rsidR="00000000" w:rsidRDefault="00781460">
            <w:pPr>
              <w:pStyle w:val="Default"/>
              <w:jc w:val="both"/>
            </w:pPr>
            <w:r>
              <w:rPr>
                <w:rFonts w:ascii="Times New Roman" w:hAnsi="Times New Roman"/>
                <w:sz w:val="20"/>
                <w:szCs w:val="20"/>
                <w:u w:color="000000"/>
              </w:rPr>
              <w:t>9,300,000</w:t>
            </w:r>
          </w:p>
        </w:tc>
      </w:tr>
      <w:tr w:rsidR="00000000" w14:paraId="7314CF68" w14:textId="77777777">
        <w:trPr>
          <w:cantSplit/>
          <w:trHeight w:val="217"/>
        </w:trPr>
        <w:tc>
          <w:tcPr>
            <w:tcW w:w="72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7D90D4B1" w14:textId="77777777" w:rsidR="00000000" w:rsidRDefault="00781460">
            <w:pPr>
              <w:rPr>
                <w:rFonts w:ascii="Trebuchet MS" w:eastAsia="Trebuchet MS" w:hAnsi="Trebuchet MS" w:cs="Trebuchet MS"/>
                <w:sz w:val="36"/>
                <w:szCs w:val="36"/>
              </w:rPr>
            </w:pPr>
          </w:p>
        </w:tc>
        <w:tc>
          <w:tcPr>
            <w:tcW w:w="1728"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383C9119" w14:textId="77777777" w:rsidR="00000000" w:rsidRDefault="00781460">
            <w:pPr>
              <w:pStyle w:val="Default"/>
              <w:tabs>
                <w:tab w:val="left" w:pos="440"/>
              </w:tabs>
              <w:jc w:val="both"/>
            </w:pPr>
            <w:r>
              <w:rPr>
                <w:rFonts w:ascii="Times New Roman" w:hAnsi="Times New Roman"/>
                <w:sz w:val="20"/>
                <w:szCs w:val="20"/>
                <w:u w:color="000000"/>
              </w:rPr>
              <w:t>Depreciation</w:t>
            </w:r>
          </w:p>
        </w:tc>
        <w:tc>
          <w:tcPr>
            <w:tcW w:w="1350" w:type="dxa"/>
            <w:tcBorders>
              <w:top w:val="none" w:sz="0" w:space="0" w:color="000000"/>
              <w:left w:val="none" w:sz="0" w:space="0" w:color="000000"/>
              <w:bottom w:val="single" w:sz="4" w:space="0" w:color="000000"/>
              <w:right w:val="none" w:sz="0" w:space="0" w:color="000000"/>
            </w:tcBorders>
            <w:shd w:val="clear" w:color="auto" w:fill="E7EAF4"/>
            <w:tcMar>
              <w:top w:w="80" w:type="dxa"/>
              <w:left w:w="80" w:type="dxa"/>
              <w:bottom w:w="80" w:type="dxa"/>
              <w:right w:w="80" w:type="dxa"/>
            </w:tcMar>
            <w:vAlign w:val="bottom"/>
          </w:tcPr>
          <w:p w14:paraId="06973D3C" w14:textId="77777777" w:rsidR="00000000" w:rsidRDefault="00781460">
            <w:pPr>
              <w:pStyle w:val="Default"/>
              <w:jc w:val="both"/>
            </w:pPr>
            <w:r>
              <w:rPr>
                <w:rFonts w:ascii="Times New Roman" w:hAnsi="Times New Roman"/>
                <w:sz w:val="20"/>
                <w:szCs w:val="20"/>
                <w:u w:color="000000"/>
              </w:rPr>
              <w:t>4,200,000</w:t>
            </w:r>
          </w:p>
        </w:tc>
      </w:tr>
      <w:tr w:rsidR="00000000" w14:paraId="2119279F" w14:textId="77777777">
        <w:trPr>
          <w:cantSplit/>
          <w:trHeight w:val="217"/>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0065B3DC" w14:textId="77777777" w:rsidR="00000000" w:rsidRDefault="00781460">
            <w:pPr>
              <w:rPr>
                <w:rFonts w:ascii="Trebuchet MS" w:eastAsia="Trebuchet MS" w:hAnsi="Trebuchet MS" w:cs="Trebuchet MS"/>
                <w:sz w:val="36"/>
                <w:szCs w:val="36"/>
              </w:rPr>
            </w:pPr>
          </w:p>
        </w:tc>
        <w:tc>
          <w:tcPr>
            <w:tcW w:w="172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58B1A1C3" w14:textId="77777777" w:rsidR="00000000" w:rsidRDefault="00781460">
            <w:pPr>
              <w:pStyle w:val="Default"/>
              <w:tabs>
                <w:tab w:val="left" w:pos="440"/>
              </w:tabs>
              <w:jc w:val="both"/>
            </w:pPr>
            <w:r>
              <w:rPr>
                <w:rFonts w:ascii="Times New Roman" w:hAnsi="Times New Roman"/>
                <w:sz w:val="20"/>
                <w:szCs w:val="20"/>
                <w:u w:color="000000"/>
              </w:rPr>
              <w:t>EBT</w:t>
            </w:r>
          </w:p>
        </w:tc>
        <w:tc>
          <w:tcPr>
            <w:tcW w:w="1350" w:type="dxa"/>
            <w:tcBorders>
              <w:top w:val="single" w:sz="4"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vAlign w:val="bottom"/>
          </w:tcPr>
          <w:p w14:paraId="3197A171" w14:textId="77777777" w:rsidR="00000000" w:rsidRDefault="00781460">
            <w:pPr>
              <w:pStyle w:val="Default"/>
              <w:jc w:val="both"/>
            </w:pPr>
            <w:r>
              <w:rPr>
                <w:rFonts w:ascii="Times New Roman" w:hAnsi="Times New Roman"/>
                <w:sz w:val="20"/>
                <w:szCs w:val="20"/>
                <w:u w:color="000000"/>
              </w:rPr>
              <w:t>$10,290,000</w:t>
            </w:r>
          </w:p>
        </w:tc>
      </w:tr>
      <w:tr w:rsidR="00000000" w14:paraId="69C138C3" w14:textId="77777777">
        <w:trPr>
          <w:cantSplit/>
          <w:trHeight w:val="217"/>
        </w:trPr>
        <w:tc>
          <w:tcPr>
            <w:tcW w:w="720"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5D11C1BF" w14:textId="77777777" w:rsidR="00000000" w:rsidRDefault="00781460">
            <w:pPr>
              <w:rPr>
                <w:rFonts w:ascii="Trebuchet MS" w:eastAsia="Trebuchet MS" w:hAnsi="Trebuchet MS" w:cs="Trebuchet MS"/>
                <w:sz w:val="36"/>
                <w:szCs w:val="36"/>
              </w:rPr>
            </w:pPr>
          </w:p>
        </w:tc>
        <w:tc>
          <w:tcPr>
            <w:tcW w:w="1728" w:type="dxa"/>
            <w:tcBorders>
              <w:top w:val="none" w:sz="0" w:space="0" w:color="000000"/>
              <w:left w:val="none" w:sz="0" w:space="0" w:color="000000"/>
              <w:bottom w:val="none" w:sz="0" w:space="0" w:color="000000"/>
              <w:right w:val="none" w:sz="0" w:space="0" w:color="000000"/>
            </w:tcBorders>
            <w:shd w:val="clear" w:color="auto" w:fill="E7EAF4"/>
            <w:tcMar>
              <w:top w:w="80" w:type="dxa"/>
              <w:left w:w="80" w:type="dxa"/>
              <w:bottom w:w="80" w:type="dxa"/>
              <w:right w:w="80" w:type="dxa"/>
            </w:tcMar>
          </w:tcPr>
          <w:p w14:paraId="0D42A511" w14:textId="77777777" w:rsidR="00000000" w:rsidRDefault="00781460">
            <w:pPr>
              <w:pStyle w:val="Default"/>
              <w:tabs>
                <w:tab w:val="left" w:pos="440"/>
              </w:tabs>
              <w:jc w:val="both"/>
            </w:pPr>
            <w:r>
              <w:rPr>
                <w:rFonts w:ascii="Times New Roman" w:hAnsi="Times New Roman"/>
                <w:sz w:val="20"/>
                <w:szCs w:val="20"/>
                <w:u w:color="000000"/>
              </w:rPr>
              <w:t>Taxes</w:t>
            </w:r>
          </w:p>
        </w:tc>
        <w:tc>
          <w:tcPr>
            <w:tcW w:w="1350" w:type="dxa"/>
            <w:tcBorders>
              <w:top w:val="none" w:sz="0" w:space="0" w:color="000000"/>
              <w:left w:val="none" w:sz="0" w:space="0" w:color="000000"/>
              <w:bottom w:val="single" w:sz="4" w:space="0" w:color="000000"/>
              <w:right w:val="none" w:sz="0" w:space="0" w:color="000000"/>
            </w:tcBorders>
            <w:shd w:val="clear" w:color="auto" w:fill="E7EAF4"/>
            <w:tcMar>
              <w:top w:w="80" w:type="dxa"/>
              <w:left w:w="80" w:type="dxa"/>
              <w:bottom w:w="80" w:type="dxa"/>
              <w:right w:w="80" w:type="dxa"/>
            </w:tcMar>
            <w:vAlign w:val="bottom"/>
          </w:tcPr>
          <w:p w14:paraId="50C32723" w14:textId="77777777" w:rsidR="00000000" w:rsidRDefault="00781460">
            <w:pPr>
              <w:pStyle w:val="Default"/>
              <w:jc w:val="both"/>
            </w:pPr>
            <w:r>
              <w:rPr>
                <w:rFonts w:ascii="Times New Roman" w:hAnsi="Times New Roman"/>
                <w:sz w:val="20"/>
                <w:szCs w:val="20"/>
                <w:u w:color="000000"/>
              </w:rPr>
              <w:t xml:space="preserve"> $4,116,000</w:t>
            </w:r>
          </w:p>
        </w:tc>
      </w:tr>
      <w:tr w:rsidR="00000000" w14:paraId="0791727F" w14:textId="77777777">
        <w:trPr>
          <w:cantSplit/>
          <w:trHeight w:val="222"/>
        </w:trPr>
        <w:tc>
          <w:tcPr>
            <w:tcW w:w="720"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34AB82E2" w14:textId="77777777" w:rsidR="00000000" w:rsidRDefault="00781460">
            <w:pPr>
              <w:rPr>
                <w:rFonts w:ascii="Trebuchet MS" w:eastAsia="Trebuchet MS" w:hAnsi="Trebuchet MS" w:cs="Trebuchet MS"/>
                <w:sz w:val="36"/>
                <w:szCs w:val="36"/>
              </w:rPr>
            </w:pPr>
          </w:p>
        </w:tc>
        <w:tc>
          <w:tcPr>
            <w:tcW w:w="1728"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14:paraId="32C8DD1D" w14:textId="77777777" w:rsidR="00000000" w:rsidRDefault="00781460">
            <w:pPr>
              <w:pStyle w:val="Default"/>
              <w:tabs>
                <w:tab w:val="left" w:pos="440"/>
              </w:tabs>
              <w:jc w:val="both"/>
            </w:pPr>
            <w:r>
              <w:rPr>
                <w:rFonts w:ascii="Times New Roman" w:hAnsi="Times New Roman"/>
                <w:sz w:val="20"/>
                <w:szCs w:val="20"/>
                <w:u w:color="000000"/>
              </w:rPr>
              <w:t>Net income</w:t>
            </w:r>
          </w:p>
        </w:tc>
        <w:tc>
          <w:tcPr>
            <w:tcW w:w="1350" w:type="dxa"/>
            <w:tcBorders>
              <w:top w:val="single" w:sz="4" w:space="0" w:color="000000"/>
              <w:left w:val="none" w:sz="0" w:space="0" w:color="000000"/>
              <w:bottom w:val="single" w:sz="4" w:space="0" w:color="000000"/>
              <w:right w:val="none" w:sz="0" w:space="0" w:color="000000"/>
            </w:tcBorders>
            <w:shd w:val="clear" w:color="auto" w:fill="auto"/>
            <w:tcMar>
              <w:top w:w="80" w:type="dxa"/>
              <w:left w:w="80" w:type="dxa"/>
              <w:bottom w:w="80" w:type="dxa"/>
              <w:right w:w="80" w:type="dxa"/>
            </w:tcMar>
            <w:vAlign w:val="bottom"/>
          </w:tcPr>
          <w:p w14:paraId="5ED7602C" w14:textId="77777777" w:rsidR="00000000" w:rsidRDefault="00781460">
            <w:pPr>
              <w:pStyle w:val="Default"/>
              <w:jc w:val="both"/>
            </w:pPr>
            <w:r>
              <w:rPr>
                <w:rFonts w:ascii="Times New Roman" w:hAnsi="Times New Roman"/>
                <w:sz w:val="20"/>
                <w:szCs w:val="20"/>
                <w:u w:color="000000"/>
              </w:rPr>
              <w:t>$6,174,000</w:t>
            </w:r>
          </w:p>
        </w:tc>
      </w:tr>
    </w:tbl>
    <w:p w14:paraId="71E224EF" w14:textId="77777777" w:rsidR="00000000" w:rsidRDefault="00781460">
      <w:pPr>
        <w:pStyle w:val="abcleaders"/>
        <w:widowControl w:val="0"/>
        <w:ind w:left="0" w:firstLine="0"/>
        <w:rPr>
          <w:rFonts w:ascii="Times New Roman" w:eastAsia="Times New Roman" w:hAnsi="Times New Roman" w:cs="Times New Roman"/>
          <w:sz w:val="20"/>
          <w:szCs w:val="20"/>
        </w:rPr>
      </w:pPr>
    </w:p>
    <w:p w14:paraId="0BAFEAE0" w14:textId="77777777" w:rsidR="00000000" w:rsidRDefault="00781460">
      <w:pPr>
        <w:pStyle w:val="abcleaders"/>
        <w:rPr>
          <w:rFonts w:ascii="Times New Roman" w:eastAsia="Times New Roman" w:hAnsi="Times New Roman" w:cs="Times New Roman"/>
          <w:sz w:val="20"/>
          <w:szCs w:val="20"/>
        </w:rPr>
      </w:pPr>
    </w:p>
    <w:p w14:paraId="76D24533" w14:textId="77777777" w:rsidR="00000000" w:rsidRPr="00BD3FD0" w:rsidRDefault="00781460">
      <w:pPr>
        <w:pStyle w:val="abcleaders"/>
        <w:rPr>
          <w:rFonts w:ascii="Times New Roman" w:eastAsia="Times New Roman" w:hAnsi="Times New Roman" w:cs="Times New Roman"/>
        </w:rPr>
      </w:pPr>
      <w:r w:rsidRPr="00BD3FD0">
        <w:rPr>
          <w:rFonts w:ascii="Times New Roman" w:eastAsia="Times New Roman" w:hAnsi="Times New Roman" w:cs="Times New Roman"/>
        </w:rPr>
        <w:tab/>
        <w:t>Using the bottom up OCF calculation, we get:</w:t>
      </w:r>
    </w:p>
    <w:p w14:paraId="7BB5ADB6" w14:textId="77777777" w:rsidR="00000000" w:rsidRPr="00BD3FD0" w:rsidRDefault="00781460">
      <w:pPr>
        <w:pStyle w:val="abcleaders"/>
        <w:rPr>
          <w:rFonts w:ascii="Times New Roman" w:eastAsia="Times New Roman" w:hAnsi="Times New Roman" w:cs="Times New Roman"/>
        </w:rPr>
      </w:pPr>
    </w:p>
    <w:p w14:paraId="03D60673" w14:textId="77777777" w:rsidR="00000000" w:rsidRPr="00BD3FD0" w:rsidRDefault="00781460">
      <w:pPr>
        <w:pStyle w:val="abcleaders"/>
        <w:outlineLvl w:val="0"/>
        <w:rPr>
          <w:rFonts w:ascii="Times New Roman" w:eastAsia="Times New Roman" w:hAnsi="Times New Roman" w:cs="Times New Roman"/>
        </w:rPr>
      </w:pPr>
      <w:r w:rsidRPr="00BD3FD0">
        <w:rPr>
          <w:rFonts w:ascii="Times New Roman" w:eastAsia="Times New Roman" w:hAnsi="Times New Roman" w:cs="Times New Roman"/>
        </w:rPr>
        <w:tab/>
        <w:t xml:space="preserve">OCF = NI + Depreciation = $6,174,000+ 4,200,000 </w:t>
      </w:r>
    </w:p>
    <w:p w14:paraId="44C20979" w14:textId="77777777" w:rsidR="00000000" w:rsidRPr="00BD3FD0" w:rsidRDefault="00781460">
      <w:pPr>
        <w:pStyle w:val="abcleaders"/>
        <w:rPr>
          <w:rFonts w:ascii="Times New Roman" w:eastAsia="Times New Roman" w:hAnsi="Times New Roman" w:cs="Times New Roman"/>
        </w:rPr>
      </w:pPr>
      <w:r w:rsidRPr="00BD3FD0">
        <w:rPr>
          <w:rFonts w:ascii="Times New Roman" w:eastAsia="Times New Roman" w:hAnsi="Times New Roman" w:cs="Times New Roman"/>
        </w:rPr>
        <w:tab/>
        <w:t>OCF = $10,374,000</w:t>
      </w:r>
    </w:p>
    <w:p w14:paraId="62F23A6D" w14:textId="77777777" w:rsidR="00000000" w:rsidRPr="00BD3FD0" w:rsidRDefault="00781460">
      <w:pPr>
        <w:pStyle w:val="abcleaders"/>
        <w:ind w:left="0" w:firstLine="0"/>
        <w:rPr>
          <w:rFonts w:ascii="Times New Roman" w:eastAsia="Times New Roman" w:hAnsi="Times New Roman" w:cs="Times New Roman"/>
        </w:rPr>
      </w:pPr>
    </w:p>
    <w:p w14:paraId="01B84EC7" w14:textId="77777777" w:rsidR="00000000" w:rsidRPr="00BD3FD0" w:rsidRDefault="00781460">
      <w:pPr>
        <w:pStyle w:val="abcleaders"/>
        <w:outlineLvl w:val="0"/>
        <w:rPr>
          <w:rFonts w:ascii="Times New Roman" w:eastAsia="Times New Roman" w:hAnsi="Times New Roman" w:cs="Times New Roman"/>
        </w:rPr>
      </w:pPr>
      <w:r w:rsidRPr="00BD3FD0">
        <w:rPr>
          <w:rFonts w:ascii="Times New Roman" w:eastAsia="Times New Roman" w:hAnsi="Times New Roman" w:cs="Times New Roman"/>
        </w:rPr>
        <w:tab/>
        <w:t xml:space="preserve">NPV = </w:t>
      </w:r>
      <w:r w:rsidRPr="00BD3FD0">
        <w:rPr>
          <w:rFonts w:ascii="Times New Roman" w:hAnsi="Times New Roman"/>
        </w:rPr>
        <w:t>–$29,400,000 – 1,400,000 + $10,374,000(PVIFA</w:t>
      </w:r>
      <w:r w:rsidRPr="00BD3FD0">
        <w:rPr>
          <w:rFonts w:ascii="Times New Roman" w:hAnsi="Times New Roman"/>
          <w:vertAlign w:val="subscript"/>
        </w:rPr>
        <w:t>14%,7</w:t>
      </w:r>
      <w:r w:rsidRPr="00BD3FD0">
        <w:rPr>
          <w:rFonts w:ascii="Times New Roman" w:hAnsi="Times New Roman"/>
        </w:rPr>
        <w:t>) + $1,400,000/1.14</w:t>
      </w:r>
      <w:r w:rsidRPr="00BD3FD0">
        <w:rPr>
          <w:rFonts w:ascii="Times New Roman" w:hAnsi="Times New Roman"/>
          <w:vertAlign w:val="superscript"/>
        </w:rPr>
        <w:t>7</w:t>
      </w:r>
      <w:r w:rsidRPr="00BD3FD0">
        <w:rPr>
          <w:rFonts w:ascii="Times New Roman" w:hAnsi="Times New Roman"/>
        </w:rPr>
        <w:t xml:space="preserve"> </w:t>
      </w:r>
    </w:p>
    <w:p w14:paraId="16B2E058" w14:textId="4E183276" w:rsidR="00000000" w:rsidRPr="00BD3FD0" w:rsidRDefault="00781460">
      <w:pPr>
        <w:pStyle w:val="abcleaders"/>
        <w:outlineLvl w:val="0"/>
        <w:rPr>
          <w:rFonts w:ascii="Times New Roman" w:eastAsia="Times New Roman" w:hAnsi="Times New Roman" w:cs="Times New Roman"/>
        </w:rPr>
      </w:pPr>
      <w:r w:rsidRPr="00BD3FD0">
        <w:rPr>
          <w:rFonts w:ascii="Times New Roman" w:eastAsia="Times New Roman" w:hAnsi="Times New Roman" w:cs="Times New Roman"/>
        </w:rPr>
        <w:tab/>
        <w:t>NPV =</w:t>
      </w:r>
      <w:r w:rsidRPr="00BD3FD0">
        <w:rPr>
          <w:rFonts w:ascii="Times New Roman" w:hAnsi="Times New Roman"/>
        </w:rPr>
        <w:t>–$29,40</w:t>
      </w:r>
      <w:r w:rsidRPr="00BD3FD0">
        <w:rPr>
          <w:rFonts w:ascii="Times New Roman" w:hAnsi="Times New Roman"/>
        </w:rPr>
        <w:t xml:space="preserve">0,000 – 1,400,000 +$44,486,874 + 559,492 = </w:t>
      </w:r>
      <w:r w:rsidRPr="00BD3FD0">
        <w:rPr>
          <w:rFonts w:ascii="Times New Roman" w:hAnsi="Times New Roman"/>
          <w:color w:val="FE2500"/>
          <w:u w:color="FE2500"/>
        </w:rPr>
        <w:t>$14,246,366</w:t>
      </w:r>
    </w:p>
    <w:p w14:paraId="67553E5A" w14:textId="03FE2FC7" w:rsidR="00000000" w:rsidRDefault="00781460">
      <w:pPr>
        <w:pStyle w:val="Body"/>
        <w:jc w:val="both"/>
        <w:rPr>
          <w:rFonts w:ascii="Times New Roman" w:eastAsia="Times New Roman" w:hAnsi="Times New Roman" w:cs="Times New Roman"/>
          <w:sz w:val="20"/>
          <w:szCs w:val="20"/>
        </w:rPr>
      </w:pPr>
      <w:bookmarkStart w:id="0" w:name="_GoBack"/>
      <w:bookmarkEnd w:id="0"/>
    </w:p>
    <w:p w14:paraId="44AA4B79" w14:textId="4BA7EB64" w:rsidR="00000000" w:rsidRDefault="00781460">
      <w:pPr>
        <w:pStyle w:val="Body"/>
        <w:keepNext/>
        <w:keepLines/>
        <w:widowControl w:val="0"/>
        <w:spacing w:before="319" w:after="319"/>
        <w:jc w:val="both"/>
        <w:rPr>
          <w:rFonts w:ascii="Times New Roman" w:eastAsia="Times New Roman" w:hAnsi="Times New Roman" w:cs="Times New Roman"/>
          <w:sz w:val="22"/>
          <w:szCs w:val="22"/>
        </w:rPr>
      </w:pPr>
      <w:r>
        <w:rPr>
          <w:rFonts w:ascii="Times New Roman" w:hAnsi="Times New Roman"/>
          <w:b/>
          <w:bCs/>
          <w:sz w:val="22"/>
          <w:szCs w:val="22"/>
        </w:rPr>
        <w:lastRenderedPageBreak/>
        <w:t>2.</w:t>
      </w:r>
      <w:r>
        <w:rPr>
          <w:rFonts w:ascii="Times New Roman" w:hAnsi="Times New Roman"/>
          <w:sz w:val="22"/>
          <w:szCs w:val="22"/>
        </w:rPr>
        <w:t xml:space="preserve"> Consider two projects with the following cash flow:</w:t>
      </w:r>
    </w:p>
    <w:tbl>
      <w:tblPr>
        <w:tblW w:w="0" w:type="auto"/>
        <w:tblInd w:w="108" w:type="dxa"/>
        <w:shd w:val="clear" w:color="auto" w:fill="CED7E7"/>
        <w:tblLayout w:type="fixed"/>
        <w:tblLook w:val="0000" w:firstRow="0" w:lastRow="0" w:firstColumn="0" w:lastColumn="0" w:noHBand="0" w:noVBand="0"/>
      </w:tblPr>
      <w:tblGrid>
        <w:gridCol w:w="1119"/>
        <w:gridCol w:w="1119"/>
        <w:gridCol w:w="1119"/>
      </w:tblGrid>
      <w:tr w:rsidR="00000000" w14:paraId="48776468" w14:textId="77777777">
        <w:trPr>
          <w:cantSplit/>
          <w:trHeight w:val="241"/>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E35ED" w14:textId="77777777" w:rsidR="00000000" w:rsidRDefault="00781460">
            <w:pPr>
              <w:pStyle w:val="Default"/>
              <w:keepNext/>
              <w:keepLines/>
              <w:widowControl w:val="0"/>
            </w:pPr>
            <w:r>
              <w:rPr>
                <w:rFonts w:ascii="Times New Roman" w:hAnsi="Times New Roman"/>
                <w:u w:color="000000"/>
              </w:rPr>
              <w:t xml:space="preserve"> </w:t>
            </w:r>
            <w:r>
              <w:rPr>
                <w:rFonts w:ascii="Times New Roman" w:hAnsi="Times New Roman"/>
                <w:u w:color="000000"/>
              </w:rPr>
              <w:t xml:space="preserve"> Year</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79E30" w14:textId="77777777" w:rsidR="00000000" w:rsidRDefault="00781460">
            <w:pPr>
              <w:pStyle w:val="Default"/>
              <w:keepNext/>
              <w:keepLines/>
              <w:widowControl w:val="0"/>
              <w:jc w:val="center"/>
            </w:pPr>
            <w:r>
              <w:rPr>
                <w:rFonts w:ascii="Times New Roman" w:hAnsi="Times New Roman"/>
                <w:u w:color="000000"/>
              </w:rPr>
              <w:t>Project A</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C7028" w14:textId="77777777" w:rsidR="00000000" w:rsidRDefault="00781460">
            <w:pPr>
              <w:pStyle w:val="Default"/>
              <w:keepNext/>
              <w:keepLines/>
              <w:widowControl w:val="0"/>
              <w:jc w:val="center"/>
            </w:pPr>
            <w:r>
              <w:rPr>
                <w:rFonts w:ascii="Times New Roman" w:hAnsi="Times New Roman"/>
                <w:u w:color="000000"/>
              </w:rPr>
              <w:t>Project B</w:t>
            </w:r>
          </w:p>
        </w:tc>
      </w:tr>
      <w:tr w:rsidR="00000000" w14:paraId="17950C24" w14:textId="77777777">
        <w:trPr>
          <w:cantSplit/>
          <w:trHeight w:val="241"/>
        </w:trPr>
        <w:tc>
          <w:tcPr>
            <w:tcW w:w="111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753B443" w14:textId="77777777" w:rsidR="00000000" w:rsidRDefault="00781460">
            <w:pPr>
              <w:pStyle w:val="Default"/>
              <w:keepNext/>
              <w:keepLines/>
              <w:widowControl w:val="0"/>
              <w:jc w:val="center"/>
            </w:pPr>
            <w:r>
              <w:rPr>
                <w:rFonts w:ascii="Times New Roman" w:hAnsi="Times New Roman"/>
                <w:u w:color="000000"/>
              </w:rPr>
              <w:t>1</w:t>
            </w:r>
          </w:p>
        </w:tc>
        <w:tc>
          <w:tcPr>
            <w:tcW w:w="111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13736F2" w14:textId="77777777" w:rsidR="00000000" w:rsidRDefault="00781460">
            <w:pPr>
              <w:pStyle w:val="Default"/>
              <w:keepNext/>
              <w:keepLines/>
              <w:widowControl w:val="0"/>
              <w:jc w:val="center"/>
            </w:pPr>
            <w:r>
              <w:rPr>
                <w:rFonts w:ascii="Times New Roman" w:hAnsi="Times New Roman"/>
                <w:u w:color="000000"/>
              </w:rPr>
              <w:t>1,000</w:t>
            </w:r>
          </w:p>
        </w:tc>
        <w:tc>
          <w:tcPr>
            <w:tcW w:w="111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E43BC21" w14:textId="77777777" w:rsidR="00000000" w:rsidRDefault="00781460">
            <w:pPr>
              <w:pStyle w:val="Default"/>
              <w:keepNext/>
              <w:keepLines/>
              <w:widowControl w:val="0"/>
              <w:jc w:val="center"/>
            </w:pPr>
            <w:r>
              <w:rPr>
                <w:rFonts w:ascii="Times New Roman" w:hAnsi="Times New Roman"/>
                <w:u w:color="000000"/>
              </w:rPr>
              <w:t>3,000</w:t>
            </w:r>
          </w:p>
        </w:tc>
      </w:tr>
      <w:tr w:rsidR="00000000" w14:paraId="181FD137" w14:textId="77777777">
        <w:trPr>
          <w:cantSplit/>
          <w:trHeight w:val="241"/>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F85DD" w14:textId="77777777" w:rsidR="00000000" w:rsidRDefault="00781460">
            <w:pPr>
              <w:pStyle w:val="Default"/>
              <w:keepNext/>
              <w:keepLines/>
              <w:widowControl w:val="0"/>
              <w:jc w:val="center"/>
            </w:pPr>
            <w:r>
              <w:rPr>
                <w:rFonts w:ascii="Times New Roman" w:hAnsi="Times New Roman"/>
                <w:u w:color="000000"/>
              </w:rPr>
              <w:t>2</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F3F63" w14:textId="77777777" w:rsidR="00000000" w:rsidRDefault="00781460">
            <w:pPr>
              <w:pStyle w:val="Default"/>
              <w:keepNext/>
              <w:keepLines/>
              <w:widowControl w:val="0"/>
              <w:jc w:val="center"/>
            </w:pPr>
            <w:r>
              <w:rPr>
                <w:rFonts w:ascii="Times New Roman" w:hAnsi="Times New Roman"/>
                <w:u w:color="000000"/>
              </w:rPr>
              <w:t>1,000</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F731C" w14:textId="77777777" w:rsidR="00000000" w:rsidRDefault="00781460">
            <w:pPr>
              <w:pStyle w:val="Default"/>
              <w:keepNext/>
              <w:keepLines/>
              <w:widowControl w:val="0"/>
              <w:jc w:val="center"/>
            </w:pPr>
            <w:r>
              <w:rPr>
                <w:rFonts w:ascii="Times New Roman" w:hAnsi="Times New Roman"/>
                <w:u w:color="000000"/>
              </w:rPr>
              <w:t>1,000</w:t>
            </w:r>
          </w:p>
        </w:tc>
      </w:tr>
      <w:tr w:rsidR="00000000" w14:paraId="2B01984B" w14:textId="77777777">
        <w:trPr>
          <w:cantSplit/>
          <w:trHeight w:val="241"/>
        </w:trPr>
        <w:tc>
          <w:tcPr>
            <w:tcW w:w="111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7A9EEDE" w14:textId="77777777" w:rsidR="00000000" w:rsidRDefault="00781460">
            <w:pPr>
              <w:pStyle w:val="Default"/>
              <w:keepNext/>
              <w:keepLines/>
              <w:widowControl w:val="0"/>
              <w:jc w:val="center"/>
            </w:pPr>
            <w:r>
              <w:rPr>
                <w:rFonts w:ascii="Times New Roman" w:hAnsi="Times New Roman"/>
                <w:u w:color="000000"/>
              </w:rPr>
              <w:t>3</w:t>
            </w:r>
          </w:p>
        </w:tc>
        <w:tc>
          <w:tcPr>
            <w:tcW w:w="111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D3D83DA" w14:textId="77777777" w:rsidR="00000000" w:rsidRDefault="00781460">
            <w:pPr>
              <w:pStyle w:val="Default"/>
              <w:keepNext/>
              <w:keepLines/>
              <w:widowControl w:val="0"/>
              <w:jc w:val="center"/>
            </w:pPr>
            <w:r>
              <w:rPr>
                <w:rFonts w:ascii="Times New Roman" w:hAnsi="Times New Roman"/>
                <w:i/>
                <w:iCs/>
                <w:u w:color="000000"/>
              </w:rPr>
              <w:t>x</w:t>
            </w:r>
          </w:p>
        </w:tc>
        <w:tc>
          <w:tcPr>
            <w:tcW w:w="111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BF82DCA" w14:textId="77777777" w:rsidR="00000000" w:rsidRDefault="00781460">
            <w:pPr>
              <w:pStyle w:val="Default"/>
              <w:keepNext/>
              <w:keepLines/>
              <w:widowControl w:val="0"/>
              <w:jc w:val="center"/>
            </w:pPr>
            <w:r>
              <w:rPr>
                <w:rFonts w:ascii="Times New Roman" w:hAnsi="Times New Roman"/>
                <w:u w:color="000000"/>
              </w:rPr>
              <w:t>1,000</w:t>
            </w:r>
          </w:p>
        </w:tc>
      </w:tr>
    </w:tbl>
    <w:p w14:paraId="5D00EFB3" w14:textId="77777777" w:rsidR="00000000" w:rsidRDefault="00781460">
      <w:pPr>
        <w:pStyle w:val="Body"/>
        <w:keepNext/>
        <w:keepLines/>
        <w:widowControl w:val="0"/>
        <w:spacing w:before="319" w:after="319"/>
        <w:jc w:val="both"/>
        <w:rPr>
          <w:rFonts w:ascii="Times New Roman" w:eastAsia="Times New Roman" w:hAnsi="Times New Roman" w:cs="Times New Roman"/>
          <w:sz w:val="22"/>
          <w:szCs w:val="22"/>
        </w:rPr>
      </w:pPr>
      <w:r>
        <w:rPr>
          <w:rFonts w:ascii="Times New Roman" w:hAnsi="Times New Roman"/>
          <w:sz w:val="22"/>
          <w:szCs w:val="22"/>
        </w:rPr>
        <w:t xml:space="preserve">Which of the following is </w:t>
      </w:r>
      <w:r>
        <w:rPr>
          <w:rFonts w:ascii="Times New Roman" w:hAnsi="Times New Roman"/>
          <w:b/>
          <w:bCs/>
          <w:sz w:val="22"/>
          <w:szCs w:val="22"/>
        </w:rPr>
        <w:t xml:space="preserve">true </w:t>
      </w:r>
      <w:r>
        <w:rPr>
          <w:rFonts w:ascii="Times New Roman" w:hAnsi="Times New Roman"/>
          <w:sz w:val="22"/>
          <w:szCs w:val="22"/>
        </w:rPr>
        <w:t>concerning these two projects?</w:t>
      </w:r>
    </w:p>
    <w:p w14:paraId="07F89D8B"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rPr>
        <w:t>If interest</w:t>
      </w:r>
      <w:r>
        <w:rPr>
          <w:rFonts w:ascii="Times New Roman" w:hAnsi="Times New Roman"/>
          <w:sz w:val="22"/>
          <w:szCs w:val="22"/>
        </w:rPr>
        <w:t xml:space="preserve"> rate is 10%, Project A has a higher NPV for any </w:t>
      </w:r>
      <w:r>
        <w:rPr>
          <w:rFonts w:ascii="Times New Roman" w:hAnsi="Times New Roman"/>
          <w:i/>
          <w:iCs/>
          <w:sz w:val="22"/>
          <w:szCs w:val="22"/>
        </w:rPr>
        <w:t>x</w:t>
      </w:r>
      <w:r>
        <w:rPr>
          <w:rFonts w:ascii="Times New Roman" w:hAnsi="Times New Roman"/>
          <w:sz w:val="22"/>
          <w:szCs w:val="22"/>
        </w:rPr>
        <w:t xml:space="preserve"> greater than 3,000.</w:t>
      </w:r>
    </w:p>
    <w:p w14:paraId="67C0861B"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rPr>
        <w:t xml:space="preserve">Regardless of the rate, project B is STRICTLY MORE valuable if </w:t>
      </w:r>
      <w:r>
        <w:rPr>
          <w:rFonts w:ascii="Times New Roman" w:hAnsi="Times New Roman"/>
          <w:i/>
          <w:iCs/>
          <w:sz w:val="22"/>
          <w:szCs w:val="22"/>
        </w:rPr>
        <w:t>x</w:t>
      </w:r>
      <w:r>
        <w:rPr>
          <w:rFonts w:ascii="Times New Roman" w:hAnsi="Times New Roman"/>
          <w:sz w:val="22"/>
          <w:szCs w:val="22"/>
        </w:rPr>
        <w:t xml:space="preserve"> = 3,000.</w:t>
      </w:r>
    </w:p>
    <w:p w14:paraId="5FE5A4E1"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rPr>
        <w:t xml:space="preserve">Regardless of the value of </w:t>
      </w:r>
      <w:r>
        <w:rPr>
          <w:rFonts w:ascii="Times New Roman" w:hAnsi="Times New Roman"/>
          <w:i/>
          <w:iCs/>
          <w:sz w:val="22"/>
          <w:szCs w:val="22"/>
        </w:rPr>
        <w:t>x,</w:t>
      </w:r>
      <w:r>
        <w:rPr>
          <w:rFonts w:ascii="Times New Roman" w:hAnsi="Times New Roman"/>
          <w:sz w:val="22"/>
          <w:szCs w:val="22"/>
        </w:rPr>
        <w:t xml:space="preserve"> if the payback period method accepts Project B, it would also accept Project A.</w:t>
      </w:r>
    </w:p>
    <w:p w14:paraId="07F33B3C"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rPr>
        <w:t>R</w:t>
      </w:r>
      <w:r>
        <w:rPr>
          <w:rFonts w:ascii="Times New Roman" w:hAnsi="Times New Roman"/>
          <w:sz w:val="22"/>
          <w:szCs w:val="22"/>
        </w:rPr>
        <w:t xml:space="preserve">egardless of the value of </w:t>
      </w:r>
      <w:r>
        <w:rPr>
          <w:rFonts w:ascii="Times New Roman" w:hAnsi="Times New Roman"/>
          <w:i/>
          <w:iCs/>
          <w:sz w:val="22"/>
          <w:szCs w:val="22"/>
        </w:rPr>
        <w:t>x,</w:t>
      </w:r>
      <w:r>
        <w:rPr>
          <w:rFonts w:ascii="Times New Roman" w:hAnsi="Times New Roman"/>
          <w:sz w:val="22"/>
          <w:szCs w:val="22"/>
        </w:rPr>
        <w:t xml:space="preserve"> if the payback period method accepts Project A, it would also accept Project B.</w:t>
      </w:r>
    </w:p>
    <w:p w14:paraId="19342B11"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u w:val="single"/>
        </w:rPr>
        <w:t>None of the above.</w:t>
      </w:r>
    </w:p>
    <w:p w14:paraId="0164DC7C" w14:textId="77777777" w:rsidR="00000000" w:rsidRDefault="00781460">
      <w:pPr>
        <w:pStyle w:val="Body"/>
        <w:keepNext/>
        <w:keepLines/>
        <w:widowControl w:val="0"/>
        <w:spacing w:before="319" w:after="319"/>
        <w:jc w:val="both"/>
        <w:rPr>
          <w:rFonts w:ascii="Times New Roman" w:eastAsia="Times New Roman" w:hAnsi="Times New Roman" w:cs="Times New Roman"/>
          <w:sz w:val="22"/>
          <w:szCs w:val="22"/>
        </w:rPr>
      </w:pPr>
      <w:r w:rsidRPr="00BD3FD0">
        <w:rPr>
          <w:rFonts w:ascii="Times New Roman" w:hAnsi="Times New Roman"/>
        </w:rPr>
        <w:t>3</w:t>
      </w:r>
      <w:r w:rsidRPr="00BD3FD0">
        <w:rPr>
          <w:rFonts w:ascii="Times New Roman" w:hAnsi="Times New Roman"/>
          <w:b/>
          <w:bCs/>
          <w:sz w:val="22"/>
          <w:szCs w:val="22"/>
        </w:rPr>
        <w:t>.</w:t>
      </w:r>
      <w:r>
        <w:rPr>
          <w:rFonts w:ascii="Times New Roman" w:hAnsi="Times New Roman"/>
          <w:sz w:val="22"/>
          <w:szCs w:val="22"/>
        </w:rPr>
        <w:t xml:space="preserve"> A company would like to grow 10% next year. After preparing its pro-forma statements, it obtains a negative external financin</w:t>
      </w:r>
      <w:r>
        <w:rPr>
          <w:rFonts w:ascii="Times New Roman" w:hAnsi="Times New Roman"/>
          <w:sz w:val="22"/>
          <w:szCs w:val="22"/>
        </w:rPr>
        <w:t>g need. Then we know that:</w:t>
      </w:r>
    </w:p>
    <w:p w14:paraId="156B2218" w14:textId="77777777" w:rsidR="00000000" w:rsidRDefault="00781460">
      <w:pPr>
        <w:pStyle w:val="ListParagraph"/>
        <w:keepNext/>
        <w:keepLines/>
        <w:widowControl w:val="0"/>
        <w:numPr>
          <w:ilvl w:val="0"/>
          <w:numId w:val="2"/>
        </w:numPr>
        <w:spacing w:before="319" w:after="319"/>
        <w:jc w:val="both"/>
        <w:rPr>
          <w:rFonts w:ascii="Times New Roman" w:hAnsi="Times New Roman"/>
          <w:sz w:val="22"/>
          <w:szCs w:val="22"/>
        </w:rPr>
      </w:pPr>
      <w:r>
        <w:rPr>
          <w:rFonts w:ascii="Times New Roman" w:hAnsi="Times New Roman"/>
          <w:sz w:val="22"/>
          <w:szCs w:val="22"/>
        </w:rPr>
        <w:t>Company does not have any debt.</w:t>
      </w:r>
    </w:p>
    <w:p w14:paraId="4A07AA2B"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rPr>
        <w:t>Company does not have any equity.</w:t>
      </w:r>
    </w:p>
    <w:p w14:paraId="2318027C"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u w:val="single"/>
        </w:rPr>
        <w:t>The maximum rate that company can grow using only its internal funds is greater than 10%.</w:t>
      </w:r>
    </w:p>
    <w:p w14:paraId="6B241C85"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rPr>
        <w:t>The maximum rate that company can grow by keeping its debt to equity rati</w:t>
      </w:r>
      <w:r>
        <w:rPr>
          <w:rFonts w:ascii="Times New Roman" w:hAnsi="Times New Roman"/>
          <w:sz w:val="22"/>
          <w:szCs w:val="22"/>
        </w:rPr>
        <w:t xml:space="preserve">o is less than 10%. </w:t>
      </w:r>
    </w:p>
    <w:p w14:paraId="63671379" w14:textId="77777777" w:rsidR="00000000" w:rsidRDefault="00781460">
      <w:pPr>
        <w:pStyle w:val="ListParagraph"/>
        <w:keepNext/>
        <w:keepLines/>
        <w:widowControl w:val="0"/>
        <w:numPr>
          <w:ilvl w:val="0"/>
          <w:numId w:val="1"/>
        </w:numPr>
        <w:spacing w:before="319" w:after="319"/>
        <w:jc w:val="both"/>
        <w:rPr>
          <w:rFonts w:ascii="Times New Roman" w:hAnsi="Times New Roman"/>
          <w:sz w:val="22"/>
          <w:szCs w:val="22"/>
        </w:rPr>
      </w:pPr>
      <w:r>
        <w:rPr>
          <w:rFonts w:ascii="Times New Roman" w:hAnsi="Times New Roman"/>
          <w:sz w:val="22"/>
          <w:szCs w:val="22"/>
        </w:rPr>
        <w:t>None of the above.</w:t>
      </w:r>
    </w:p>
    <w:p w14:paraId="0462FE39" w14:textId="77777777" w:rsidR="00000000" w:rsidRDefault="00781460">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jc w:val="both"/>
        <w:rPr>
          <w:rFonts w:ascii="Times New Roman" w:eastAsia="Times New Roman" w:hAnsi="Times New Roman" w:cs="Times New Roman"/>
        </w:rPr>
      </w:pPr>
      <w:r>
        <w:rPr>
          <w:rFonts w:ascii="Times New Roman" w:hAnsi="Times New Roman"/>
        </w:rPr>
        <w:t>4. A project will bring money for 4 years after its initial investment of $10,000. In each of the first 3 years cash flow will be $X, and in 4</w:t>
      </w:r>
      <w:r>
        <w:rPr>
          <w:rFonts w:ascii="Times New Roman" w:hAnsi="Times New Roman"/>
          <w:vertAlign w:val="superscript"/>
        </w:rPr>
        <w:t>th</w:t>
      </w:r>
      <w:r>
        <w:rPr>
          <w:rFonts w:ascii="Times New Roman" w:hAnsi="Times New Roman"/>
        </w:rPr>
        <w:t xml:space="preserve"> year, it will be $6,000. If the payback period of this project is 3 yea</w:t>
      </w:r>
      <w:r>
        <w:rPr>
          <w:rFonts w:ascii="Times New Roman" w:hAnsi="Times New Roman"/>
        </w:rPr>
        <w:t>rs and 2 months, what is NPV given APR is 10%?</w:t>
      </w:r>
    </w:p>
    <w:p w14:paraId="64BF8E72" w14:textId="77777777" w:rsidR="00000000" w:rsidRDefault="00781460">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jc w:val="both"/>
        <w:rPr>
          <w:rFonts w:ascii="Times New Roman" w:eastAsia="Times New Roman" w:hAnsi="Times New Roman" w:cs="Times New Roman"/>
        </w:rPr>
      </w:pPr>
    </w:p>
    <w:p w14:paraId="23C89F08" w14:textId="77777777" w:rsidR="00000000" w:rsidRDefault="0078146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i/>
          <w:iCs/>
          <w:color w:val="808080"/>
          <w:u w:color="808080"/>
        </w:rPr>
      </w:pPr>
      <w:r>
        <w:rPr>
          <w:rFonts w:ascii="Times New Roman" w:hAnsi="Times New Roman"/>
          <w:i/>
          <w:iCs/>
          <w:color w:val="808080"/>
          <w:u w:color="808080"/>
        </w:rPr>
        <w:t>(10,000-3X) = 6000 * (2months/12months)</w:t>
      </w:r>
    </w:p>
    <w:p w14:paraId="6289B3CC" w14:textId="77777777" w:rsidR="00000000" w:rsidRDefault="0078146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i/>
          <w:iCs/>
          <w:color w:val="808080"/>
          <w:u w:color="808080"/>
        </w:rPr>
      </w:pPr>
      <w:r>
        <w:rPr>
          <w:rFonts w:ascii="Times New Roman" w:hAnsi="Times New Roman"/>
          <w:i/>
          <w:iCs/>
          <w:color w:val="808080"/>
          <w:u w:color="808080"/>
        </w:rPr>
        <w:t>X = 3,000</w:t>
      </w:r>
    </w:p>
    <w:p w14:paraId="57C3744C" w14:textId="77777777" w:rsidR="00000000" w:rsidRDefault="0078146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i/>
          <w:iCs/>
          <w:color w:val="808080"/>
          <w:u w:color="808080"/>
        </w:rPr>
      </w:pPr>
    </w:p>
    <w:p w14:paraId="005163A0" w14:textId="1784D99D" w:rsidR="00000000" w:rsidRDefault="0078146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i/>
          <w:iCs/>
          <w:color w:val="808080"/>
          <w:u w:color="808080"/>
        </w:rPr>
      </w:pPr>
      <w:r>
        <w:rPr>
          <w:rFonts w:ascii="Times New Roman" w:hAnsi="Times New Roman"/>
          <w:i/>
          <w:iCs/>
          <w:color w:val="808080"/>
          <w:u w:color="808080"/>
        </w:rPr>
        <w:t xml:space="preserve">NPV = </w:t>
      </w:r>
      <w:r w:rsidR="00BD3FD0">
        <w:rPr>
          <w:rFonts w:ascii="Times New Roman" w:hAnsi="Times New Roman"/>
          <w:i/>
          <w:iCs/>
          <w:color w:val="808080"/>
          <w:u w:color="808080"/>
        </w:rPr>
        <w:t xml:space="preserve">-10,000 + </w:t>
      </w:r>
      <w:r>
        <w:rPr>
          <w:rFonts w:ascii="Times New Roman" w:hAnsi="Times New Roman"/>
          <w:i/>
          <w:iCs/>
          <w:color w:val="808080"/>
          <w:u w:color="808080"/>
        </w:rPr>
        <w:t>3,000/1.1 + 3,000/1.1</w:t>
      </w:r>
      <w:r>
        <w:rPr>
          <w:rFonts w:ascii="Times New Roman" w:hAnsi="Times New Roman"/>
          <w:i/>
          <w:iCs/>
          <w:color w:val="808080"/>
          <w:u w:color="808080"/>
          <w:vertAlign w:val="superscript"/>
        </w:rPr>
        <w:t>2</w:t>
      </w:r>
      <w:r>
        <w:rPr>
          <w:rFonts w:ascii="Times New Roman" w:hAnsi="Times New Roman"/>
          <w:i/>
          <w:iCs/>
          <w:color w:val="808080"/>
          <w:u w:color="808080"/>
        </w:rPr>
        <w:t xml:space="preserve"> + 3,000/1.1</w:t>
      </w:r>
      <w:r>
        <w:rPr>
          <w:rFonts w:ascii="Times New Roman" w:hAnsi="Times New Roman"/>
          <w:i/>
          <w:iCs/>
          <w:color w:val="808080"/>
          <w:u w:color="808080"/>
          <w:vertAlign w:val="superscript"/>
        </w:rPr>
        <w:t>3</w:t>
      </w:r>
      <w:r>
        <w:rPr>
          <w:rFonts w:ascii="Times New Roman" w:hAnsi="Times New Roman"/>
          <w:i/>
          <w:iCs/>
          <w:color w:val="808080"/>
          <w:u w:color="808080"/>
        </w:rPr>
        <w:t xml:space="preserve"> + 6,000/1.1</w:t>
      </w:r>
      <w:r>
        <w:rPr>
          <w:rFonts w:ascii="Times New Roman" w:hAnsi="Times New Roman"/>
          <w:i/>
          <w:iCs/>
          <w:color w:val="808080"/>
          <w:u w:color="808080"/>
          <w:vertAlign w:val="superscript"/>
        </w:rPr>
        <w:t>4</w:t>
      </w:r>
      <w:r>
        <w:rPr>
          <w:rFonts w:ascii="Times New Roman" w:hAnsi="Times New Roman"/>
          <w:i/>
          <w:iCs/>
          <w:color w:val="808080"/>
          <w:u w:color="808080"/>
        </w:rPr>
        <w:t xml:space="preserve"> </w:t>
      </w:r>
    </w:p>
    <w:p w14:paraId="4D67A6B3" w14:textId="77777777" w:rsidR="00781460" w:rsidRDefault="0078146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Arial Unicode MS" w:hAnsi="Times New Roman" w:cs="Times New Roman"/>
          <w:color w:val="auto"/>
          <w:sz w:val="20"/>
          <w:szCs w:val="20"/>
          <w:lang/>
        </w:rPr>
      </w:pPr>
      <w:r>
        <w:rPr>
          <w:rFonts w:ascii="Times New Roman" w:hAnsi="Times New Roman"/>
          <w:i/>
          <w:iCs/>
          <w:color w:val="FE2500"/>
          <w:u w:color="FE2500"/>
        </w:rPr>
        <w:t>NPV = $1,558.64</w:t>
      </w:r>
    </w:p>
    <w:sectPr w:rsidR="0078146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DBB6" w14:textId="77777777" w:rsidR="00781460" w:rsidRDefault="00781460">
      <w:r>
        <w:separator/>
      </w:r>
    </w:p>
  </w:endnote>
  <w:endnote w:type="continuationSeparator" w:id="0">
    <w:p w14:paraId="6F518DEF" w14:textId="77777777" w:rsidR="00781460" w:rsidRDefault="0078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EF046" w14:textId="77777777" w:rsidR="00000000" w:rsidRDefault="0078146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7D82A" w14:textId="77777777" w:rsidR="00781460" w:rsidRDefault="00781460">
      <w:r>
        <w:separator/>
      </w:r>
    </w:p>
  </w:footnote>
  <w:footnote w:type="continuationSeparator" w:id="0">
    <w:p w14:paraId="3CB8FD3D" w14:textId="77777777" w:rsidR="00781460" w:rsidRDefault="0078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CA5C1" w14:textId="77777777" w:rsidR="00000000" w:rsidRDefault="0078146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894EE872"/>
    <w:lvl w:ilvl="0">
      <w:start w:val="1"/>
      <w:numFmt w:val="lowerLetter"/>
      <w:lvlText w:val="%1)"/>
      <w:lvlJc w:val="left"/>
      <w:pPr>
        <w:tabs>
          <w:tab w:val="num" w:pos="753"/>
        </w:tabs>
        <w:ind w:left="753" w:hanging="393"/>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73"/>
        </w:tabs>
        <w:ind w:left="1473" w:hanging="393"/>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tabs>
          <w:tab w:val="num" w:pos="2186"/>
        </w:tabs>
        <w:ind w:left="2186" w:hanging="316"/>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913"/>
        </w:tabs>
        <w:ind w:left="2913" w:hanging="393"/>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Letter"/>
      <w:lvlText w:val="%5."/>
      <w:lvlJc w:val="left"/>
      <w:pPr>
        <w:tabs>
          <w:tab w:val="num" w:pos="3633"/>
        </w:tabs>
        <w:ind w:left="3633" w:hanging="393"/>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Roman"/>
      <w:lvlText w:val="%6."/>
      <w:lvlJc w:val="left"/>
      <w:pPr>
        <w:tabs>
          <w:tab w:val="num" w:pos="4346"/>
        </w:tabs>
        <w:ind w:left="4346" w:hanging="316"/>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7."/>
      <w:lvlJc w:val="left"/>
      <w:pPr>
        <w:tabs>
          <w:tab w:val="num" w:pos="5073"/>
        </w:tabs>
        <w:ind w:left="5073" w:hanging="393"/>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lowerLetter"/>
      <w:lvlText w:val="%8."/>
      <w:lvlJc w:val="left"/>
      <w:pPr>
        <w:tabs>
          <w:tab w:val="num" w:pos="5793"/>
        </w:tabs>
        <w:ind w:left="5793" w:hanging="393"/>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lowerRoman"/>
      <w:lvlText w:val="%9."/>
      <w:lvlJc w:val="left"/>
      <w:pPr>
        <w:tabs>
          <w:tab w:val="num" w:pos="6506"/>
        </w:tabs>
        <w:ind w:left="6506" w:hanging="316"/>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00a2ff">
      <v:fill color="#00a2ff"/>
      <v:stroke weight="2pt" miterlimit="4"/>
      <v:textbox style="mso-column-margin:3pt;mso-fit-shape-to-text:t" inset="8pt,8pt,8pt,8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F8"/>
    <w:rsid w:val="00025DF8"/>
    <w:rsid w:val="00781460"/>
    <w:rsid w:val="00BD3F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a2ff">
      <v:fill color="#00a2ff"/>
      <v:stroke weight="2pt" miterlimit="4"/>
      <v:textbox style="mso-column-margin:3pt;mso-fit-shape-to-text:t" inset="8pt,8pt,8pt,8pt"/>
    </o:shapedefaults>
    <o:shapelayout v:ext="edit">
      <o:idmap v:ext="edit" data="1"/>
    </o:shapelayout>
  </w:shapeDefaults>
  <w:doNotEmbedSmartTags/>
  <w:decimalSymbol w:val="."/>
  <w:listSeparator w:val=","/>
  <w14:docId w14:val="7C1FA1F3"/>
  <w15:chartTrackingRefBased/>
  <w15:docId w15:val="{C0D3A5D8-8E5A-4C03-AD62-1A126F42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rPr>
      <w:rFonts w:ascii="Trebuchet MS" w:eastAsia="Arial Unicode MS" w:hAnsi="Trebuchet MS" w:cs="Arial Unicode MS"/>
      <w:color w:val="000000"/>
      <w:sz w:val="24"/>
      <w:szCs w:val="24"/>
      <w:u w:color="000000"/>
    </w:rPr>
  </w:style>
  <w:style w:type="paragraph" w:styleId="ListParagraph">
    <w:name w:val="List Paragraph"/>
    <w:qFormat/>
    <w:pPr>
      <w:ind w:left="720"/>
    </w:pPr>
    <w:rPr>
      <w:rFonts w:ascii="Trebuchet MS" w:eastAsia="Trebuchet MS" w:hAnsi="Trebuchet MS" w:cs="Trebuchet MS"/>
      <w:color w:val="000000"/>
      <w:sz w:val="24"/>
      <w:szCs w:val="24"/>
      <w:u w:color="000000"/>
    </w:rPr>
  </w:style>
  <w:style w:type="paragraph" w:customStyle="1" w:styleId="abcleaders">
    <w:name w:val="abc leaders"/>
    <w:pPr>
      <w:tabs>
        <w:tab w:val="left" w:pos="440"/>
        <w:tab w:val="left" w:pos="900"/>
      </w:tabs>
      <w:ind w:left="900" w:hanging="900"/>
      <w:jc w:val="both"/>
    </w:pPr>
    <w:rPr>
      <w:rFonts w:ascii="Times" w:eastAsia="Times" w:hAnsi="Times" w:cs="Times"/>
      <w:color w:val="000000"/>
      <w:sz w:val="22"/>
      <w:szCs w:val="22"/>
      <w:u w:color="000000"/>
    </w:rPr>
  </w:style>
  <w:style w:type="paragraph" w:customStyle="1" w:styleId="Default">
    <w:name w:val="Default"/>
    <w:rPr>
      <w:rFonts w:ascii="Helvetica Neue" w:eastAsia="Arial Unicode MS" w:hAnsi="Helvetica Neue" w:cs="Arial Unicode MS"/>
      <w:color w:val="000000"/>
      <w:sz w:val="22"/>
      <w:szCs w:val="22"/>
    </w:rPr>
  </w:style>
  <w:style w:type="paragraph" w:styleId="BalloonText">
    <w:name w:val="Balloon Text"/>
    <w:basedOn w:val="Normal"/>
    <w:link w:val="BalloonTextChar"/>
    <w:locked/>
    <w:rsid w:val="00BD3FD0"/>
    <w:rPr>
      <w:rFonts w:ascii="Segoe UI" w:hAnsi="Segoe UI" w:cs="Segoe UI"/>
      <w:sz w:val="18"/>
      <w:szCs w:val="18"/>
    </w:rPr>
  </w:style>
  <w:style w:type="character" w:customStyle="1" w:styleId="BalloonTextChar">
    <w:name w:val="Balloon Text Char"/>
    <w:basedOn w:val="DefaultParagraphFont"/>
    <w:link w:val="BalloonText"/>
    <w:rsid w:val="00BD3FD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Hsu</dc:creator>
  <cp:keywords/>
  <cp:lastModifiedBy>Claire Hsu</cp:lastModifiedBy>
  <cp:revision>3</cp:revision>
  <cp:lastPrinted>2020-02-14T16:46:00Z</cp:lastPrinted>
  <dcterms:created xsi:type="dcterms:W3CDTF">2020-02-14T16:46:00Z</dcterms:created>
  <dcterms:modified xsi:type="dcterms:W3CDTF">2020-02-15T16:43:00Z</dcterms:modified>
</cp:coreProperties>
</file>