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Chap</w:t>
      </w:r>
      <w:r>
        <w:rPr>
          <w:rFonts w:hint="default"/>
          <w:highlight w:val="green"/>
        </w:rPr>
        <w:t>1</w:t>
      </w:r>
    </w:p>
    <w:p>
      <w:pPr>
        <w:rPr>
          <w:rFonts w:hint="default"/>
          <w:b/>
          <w:bCs/>
        </w:rPr>
      </w:pPr>
      <w:r>
        <w:rPr>
          <w:rFonts w:hint="default"/>
          <w:highlight w:val="none"/>
        </w:rPr>
        <w:t>Data arises from observation</w:t>
      </w:r>
      <w:r>
        <w:rPr>
          <w:rFonts w:hint="default"/>
          <w:highlight w:val="none"/>
        </w:rPr>
        <w:t>s</w:t>
      </w:r>
    </w:p>
    <w:p>
      <w:pPr>
        <w:rPr>
          <w:rFonts w:hint="default"/>
        </w:rPr>
      </w:pPr>
      <w:r>
        <w:rPr>
          <w:rFonts w:hint="default"/>
          <w:b/>
          <w:bCs/>
        </w:rPr>
        <w:t>Treatment group:</w:t>
      </w:r>
      <w:r>
        <w:rPr>
          <w:rFonts w:hint="default"/>
        </w:rPr>
        <w:t xml:space="preserve"> individuals who receive the treatment of interest in an experiment</w:t>
      </w:r>
    </w:p>
    <w:p>
      <w:pPr>
        <w:rPr>
          <w:rFonts w:hint="default"/>
        </w:rPr>
      </w:pPr>
      <w:r>
        <w:rPr>
          <w:rFonts w:hint="default"/>
          <w:b/>
          <w:bCs/>
        </w:rPr>
        <w:t>Control</w:t>
      </w:r>
      <w:r>
        <w:rPr>
          <w:rFonts w:hint="default"/>
          <w:b/>
          <w:bCs/>
        </w:rPr>
        <w:t xml:space="preserve"> </w:t>
      </w:r>
      <w:r>
        <w:rPr>
          <w:rFonts w:hint="default"/>
          <w:b/>
          <w:bCs/>
        </w:rPr>
        <w:t>group</w:t>
      </w:r>
      <w:r>
        <w:rPr>
          <w:rFonts w:hint="default"/>
        </w:rPr>
        <w:t>:</w:t>
      </w:r>
      <w:r>
        <w:rPr>
          <w:rFonts w:hint="default"/>
        </w:rPr>
        <w:t xml:space="preserve"> </w:t>
      </w:r>
      <w:r>
        <w:rPr>
          <w:rFonts w:hint="default"/>
        </w:rPr>
        <w:t>individuals</w:t>
      </w:r>
      <w:r>
        <w:rPr>
          <w:rFonts w:hint="default"/>
        </w:rPr>
        <w:t xml:space="preserve"> </w:t>
      </w:r>
      <w:r>
        <w:rPr>
          <w:rFonts w:hint="default"/>
        </w:rPr>
        <w:t>NOT</w:t>
      </w:r>
      <w:r>
        <w:rPr>
          <w:rFonts w:hint="default"/>
        </w:rPr>
        <w:t xml:space="preserve"> </w:t>
      </w:r>
      <w:r>
        <w:rPr>
          <w:rFonts w:hint="default"/>
        </w:rPr>
        <w:t>receiv</w:t>
      </w:r>
      <w:r>
        <w:rPr>
          <w:rFonts w:hint="default"/>
        </w:rPr>
        <w:t>ing t</w:t>
      </w:r>
      <w:r>
        <w:rPr>
          <w:rFonts w:hint="default"/>
        </w:rPr>
        <w:t>reatment</w:t>
      </w:r>
    </w:p>
    <w:p>
      <w:pPr>
        <w:rPr>
          <w:rFonts w:hint="default"/>
          <w:highlight w:val="yellow"/>
        </w:rPr>
      </w:pPr>
      <w:r>
        <w:rPr>
          <w:rFonts w:hint="default"/>
          <w:b/>
          <w:bCs/>
        </w:rPr>
        <w:t>Bias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</w:t>
      </w:r>
      <w:r>
        <w:rPr>
          <w:rFonts w:hint="default"/>
        </w:rPr>
        <w:t>the tendency to over</w:t>
      </w:r>
      <w:r>
        <w:rPr>
          <w:rFonts w:hint="default"/>
        </w:rPr>
        <w:t>/</w:t>
      </w:r>
      <w:r>
        <w:rPr>
          <w:rFonts w:hint="default"/>
        </w:rPr>
        <w:t xml:space="preserve">underestimate a population parameter </w:t>
      </w:r>
      <w:r>
        <w:rPr>
          <w:rFonts w:hint="default"/>
          <w:highlight w:val="yellow"/>
        </w:rPr>
        <w:t>due to a measurement process.</w:t>
      </w:r>
    </w:p>
    <w:p>
      <w:pPr>
        <w:rPr>
          <w:rFonts w:hint="default"/>
          <w:highlight w:val="yellow"/>
        </w:rPr>
      </w:pPr>
      <w:r>
        <w:rPr>
          <w:rFonts w:hint="default"/>
          <w:highlight w:val="none"/>
        </w:rPr>
        <w:t xml:space="preserve">Random assignment </w:t>
      </w:r>
      <w:r>
        <w:rPr>
          <w:rFonts w:hint="default"/>
          <w:highlight w:val="yellow"/>
        </w:rPr>
        <w:t>helps minimize bias</w:t>
      </w:r>
    </w:p>
    <w:p>
      <w:pPr>
        <w:rPr>
          <w:rFonts w:hint="default"/>
          <w:highlight w:val="none"/>
        </w:rPr>
      </w:pPr>
      <w:r>
        <w:rPr>
          <w:rFonts w:hint="default"/>
          <w:b/>
          <w:bCs/>
          <w:highlight w:val="none"/>
        </w:rPr>
        <w:t>Blinding</w:t>
      </w:r>
      <w:r>
        <w:rPr>
          <w:rFonts w:hint="default"/>
          <w:b/>
          <w:bCs/>
          <w:highlight w:val="none"/>
        </w:rPr>
        <w:t>:</w:t>
      </w:r>
      <w:r>
        <w:rPr>
          <w:rFonts w:hint="default"/>
          <w:highlight w:val="none"/>
        </w:rPr>
        <w:t xml:space="preserve"> </w:t>
      </w:r>
      <w:r>
        <w:rPr>
          <w:rFonts w:hint="default"/>
          <w:highlight w:val="none"/>
        </w:rPr>
        <w:t>helps prevent bias</w:t>
      </w:r>
      <w:r>
        <w:rPr>
          <w:rFonts w:hint="default"/>
          <w:highlight w:val="none"/>
        </w:rPr>
        <w:t xml:space="preserve"> </w:t>
      </w:r>
      <w:r>
        <w:rPr>
          <w:rFonts w:hint="default"/>
          <w:highlight w:val="none"/>
        </w:rPr>
        <w:t>by ensuring that the participants (and sometimes the researchers) do not know who is assigned to which study group.</w:t>
      </w:r>
    </w:p>
    <w:p>
      <w:pPr>
        <w:jc w:val="left"/>
      </w:pPr>
      <w:r>
        <w:drawing>
          <wp:inline distT="0" distB="0" distL="114300" distR="114300">
            <wp:extent cx="3078480" cy="2109470"/>
            <wp:effectExtent l="0" t="0" r="20320" b="241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default"/>
          <w:highlight w:val="none"/>
        </w:rPr>
        <w:t xml:space="preserve">We can conclude </w:t>
      </w:r>
      <w:r>
        <w:rPr>
          <w:rFonts w:hint="default"/>
          <w:highlight w:val="yellow"/>
        </w:rPr>
        <w:t>causation</w:t>
      </w:r>
      <w:r>
        <w:rPr>
          <w:rFonts w:hint="default"/>
          <w:highlight w:val="none"/>
        </w:rPr>
        <w:t xml:space="preserve"> if we use a controlled experiment, in which we </w:t>
      </w:r>
      <w:r>
        <w:rPr>
          <w:rFonts w:hint="default"/>
          <w:highlight w:val="yellow"/>
        </w:rPr>
        <w:t>deliberately assign the subjects to different treatments (usually at random)</w:t>
      </w:r>
    </w:p>
    <w:p>
      <w:pPr>
        <w:jc w:val="left"/>
      </w:pPr>
      <w:r>
        <w:t xml:space="preserve">Two way table displays counts of </w:t>
      </w:r>
      <w:r>
        <w:rPr>
          <w:highlight w:val="none"/>
        </w:rPr>
        <w:t xml:space="preserve">2 </w:t>
      </w:r>
      <w:r>
        <w:rPr>
          <w:highlight w:val="yellow"/>
        </w:rPr>
        <w:t>categorical</w:t>
      </w:r>
      <w:r>
        <w:rPr>
          <w:highlight w:val="none"/>
        </w:rPr>
        <w:t xml:space="preserve"> vars</w:t>
      </w:r>
    </w:p>
    <w:p>
      <w:pPr>
        <w:jc w:val="left"/>
        <w:rPr>
          <w:rFonts w:hint="default"/>
        </w:rPr>
      </w:pP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Chap2</w:t>
      </w:r>
    </w:p>
    <w:p>
      <w:pPr>
        <w:rPr>
          <w:rFonts w:hint="default"/>
          <w:highlight w:val="yellow"/>
        </w:rPr>
      </w:pPr>
      <w:r>
        <w:t xml:space="preserve">Bar chart displays the counts of each </w:t>
      </w:r>
      <w:r>
        <w:rPr>
          <w:highlight w:val="yellow"/>
        </w:rPr>
        <w:t xml:space="preserve">category, </w:t>
      </w:r>
      <w:r>
        <w:rPr>
          <w:highlight w:val="none"/>
        </w:rPr>
        <w:t xml:space="preserve">thus is for </w:t>
      </w:r>
      <w:r>
        <w:rPr>
          <w:highlight w:val="yellow"/>
        </w:rPr>
        <w:t>categorical data</w:t>
      </w:r>
    </w:p>
    <w:p>
      <w:pPr>
        <w:rPr>
          <w:rFonts w:hint="default"/>
          <w:highlight w:val="none"/>
        </w:rPr>
      </w:pPr>
      <w:r>
        <w:drawing>
          <wp:inline distT="0" distB="0" distL="114300" distR="114300">
            <wp:extent cx="3074670" cy="2201545"/>
            <wp:effectExtent l="0" t="0" r="2413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20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</w:rPr>
      </w:pPr>
      <w:r>
        <w:drawing>
          <wp:inline distT="0" distB="0" distL="114300" distR="114300">
            <wp:extent cx="3071495" cy="2221865"/>
            <wp:effectExtent l="0" t="0" r="190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highlight w:val="green"/>
        </w:rPr>
        <w:t>Chap3</w:t>
      </w:r>
    </w:p>
    <w:p>
      <w:pPr>
        <w:rPr>
          <w:highlight w:val="yellow"/>
        </w:rPr>
      </w:pPr>
      <w:r>
        <w:rPr>
          <w:highlight w:val="yellow"/>
        </w:rPr>
        <w:t>Remember to subtract 1 when calculating stdev!!</w:t>
      </w:r>
    </w:p>
    <w:p>
      <w:pPr>
        <w:rPr>
          <w:b/>
          <w:bCs/>
          <w:highlight w:val="yellow"/>
        </w:rPr>
      </w:pPr>
      <w:r>
        <w:rPr>
          <w:b/>
          <w:bCs/>
          <w:highlight w:val="yellow"/>
        </w:rPr>
        <w:t>Q1, Q3</w:t>
      </w:r>
    </w:p>
    <w:p>
      <w:r>
        <w:t>75% of data are below Q3</w:t>
      </w:r>
    </w:p>
    <w:p>
      <w:r>
        <w:t>Q3-Q2&lt;Q2-Q1 Easy Exam, clustered near high score, outliers are low</w:t>
      </w:r>
    </w:p>
    <w:p>
      <w:r>
        <w:t>Q3-Q2=Q2-Q1 Mean is about the same as Median</w:t>
      </w:r>
    </w:p>
    <w:p>
      <w:r>
        <w:drawing>
          <wp:inline distT="0" distB="0" distL="114300" distR="114300">
            <wp:extent cx="2423160" cy="1936115"/>
            <wp:effectExtent l="0" t="0" r="1524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Least square line</w:t>
      </w:r>
    </w:p>
    <w:p>
      <w:r>
        <w:t>The sum of the square of residuals around the regression line is minimum</w:t>
      </w:r>
    </w:p>
    <w:p/>
    <w:p>
      <w:pPr>
        <w:rPr>
          <w:highlight w:val="yellow"/>
        </w:rPr>
      </w:pPr>
      <w:r>
        <w:rPr>
          <w:highlight w:val="yellow"/>
        </w:rPr>
        <w:t>Calculating IQR</w:t>
      </w:r>
    </w:p>
    <w:p>
      <w:pPr>
        <w:rPr>
          <w:lang w:val="en-US" w:eastAsia="zh-CN"/>
        </w:rPr>
      </w:pPr>
      <w:r>
        <w:rPr>
          <w:lang w:val="en-US" w:eastAsia="zh-CN"/>
        </w:rPr>
        <w:t>If the data set has an odd number of values, we omit the median</w:t>
      </w:r>
      <w:r>
        <w:rPr>
          <w:lang w:eastAsia="zh-CN"/>
        </w:rPr>
        <w:t>(</w:t>
      </w:r>
      <w:r>
        <w:rPr>
          <w:lang w:val="en-US" w:eastAsia="zh-CN"/>
        </w:rPr>
        <w:t>centermost</w:t>
      </w:r>
      <w:r>
        <w:rPr>
          <w:lang w:eastAsia="zh-CN"/>
        </w:rPr>
        <w:t>)</w:t>
      </w:r>
      <w:r>
        <w:rPr>
          <w:lang w:val="en-US" w:eastAsia="zh-CN"/>
        </w:rPr>
        <w:t xml:space="preserve"> value of the set.</w:t>
      </w:r>
    </w:p>
    <w:p>
      <w:pPr>
        <w:rPr>
          <w:lang w:eastAsia="zh-CN"/>
        </w:rPr>
      </w:pPr>
      <w:r>
        <w:rPr>
          <w:lang w:eastAsia="zh-CN"/>
        </w:rPr>
        <w:t>If even, just split the set</w:t>
      </w:r>
    </w:p>
    <w:p>
      <w:pPr>
        <w:rPr>
          <w:lang w:eastAsia="zh-CN"/>
        </w:rPr>
      </w:pPr>
      <w:r>
        <w:rPr>
          <w:lang w:eastAsia="zh-CN"/>
        </w:rPr>
        <w:t>1,2,</w:t>
      </w:r>
      <w:r>
        <w:rPr>
          <w:b/>
          <w:bCs/>
          <w:highlight w:val="yellow"/>
          <w:lang w:eastAsia="zh-CN"/>
        </w:rPr>
        <w:t>2</w:t>
      </w:r>
      <w:r>
        <w:rPr>
          <w:lang w:eastAsia="zh-CN"/>
        </w:rPr>
        <w:t>,3,4|4,7,</w:t>
      </w:r>
      <w:r>
        <w:rPr>
          <w:highlight w:val="yellow"/>
          <w:lang w:eastAsia="zh-CN"/>
        </w:rPr>
        <w:t>8</w:t>
      </w:r>
      <w:r>
        <w:rPr>
          <w:lang w:eastAsia="zh-CN"/>
        </w:rPr>
        <w:t>,9,11 IQR=8-2=6</w:t>
      </w:r>
    </w:p>
    <w:p>
      <w:r>
        <w:rPr>
          <w:lang w:val="en-US" w:eastAsia="zh-CN"/>
        </w:rPr>
        <w:t>21</w:t>
      </w:r>
      <w:r>
        <w:rPr>
          <w:rFonts w:hint="default"/>
          <w:lang w:val="en-US" w:eastAsia="zh-CN"/>
        </w:rPr>
        <w:t>,25,27,31,32,37,43,45,49</w:t>
      </w:r>
    </w:p>
    <w:p>
      <w:pPr>
        <w:rPr>
          <w:lang w:eastAsia="zh-CN"/>
        </w:rPr>
      </w:pPr>
      <w:r>
        <w:rPr>
          <w:lang w:eastAsia="zh-CN"/>
        </w:rPr>
        <w:t>Q1=26, Q3=44, IQR=44-26=18</w:t>
      </w:r>
    </w:p>
    <w:p>
      <w:pPr>
        <w:rPr>
          <w:lang w:eastAsia="zh-CN"/>
        </w:rPr>
      </w:pPr>
      <w:r>
        <w:rPr>
          <w:highlight w:val="yellow"/>
          <w:lang w:eastAsia="zh-CN"/>
        </w:rPr>
        <w:t>Five number Summary: Min. Q1, Median, Q3, Max</w:t>
      </w:r>
    </w:p>
    <w:p>
      <w:pPr>
        <w:rPr>
          <w:highlight w:val="yellow"/>
          <w:lang w:eastAsia="zh-CN"/>
        </w:rPr>
      </w:pPr>
      <w:r>
        <w:rPr>
          <w:highlight w:val="yellow"/>
          <w:lang w:eastAsia="zh-CN"/>
        </w:rPr>
        <w:t>Outlier</w:t>
      </w:r>
    </w:p>
    <w:p>
      <w:r>
        <w:t xml:space="preserve">Left limit = Q1 - 1.5 x IQR </w:t>
      </w:r>
    </w:p>
    <w:p>
      <w:pPr>
        <w:rPr>
          <w:rFonts w:hint="default"/>
        </w:rPr>
      </w:pPr>
      <w:r>
        <w:rPr>
          <w:rFonts w:hint="default"/>
        </w:rPr>
        <w:t xml:space="preserve">Right limit = Q3 + 1.5 x IQR </w:t>
      </w:r>
    </w:p>
    <w:p>
      <w:pPr>
        <w:rPr>
          <w:rFonts w:hint="default"/>
        </w:rPr>
      </w:pPr>
      <w:r>
        <w:rPr>
          <w:rFonts w:hint="default"/>
          <w:highlight w:val="yellow"/>
        </w:rPr>
        <w:t>Outliers have NO effects on IQR</w:t>
      </w:r>
      <w:r>
        <w:rPr>
          <w:rFonts w:hint="default"/>
        </w:rPr>
        <w:t>, but increase stdev</w:t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Unusual</w:t>
      </w:r>
    </w:p>
    <w:p>
      <w:pPr>
        <w:rPr>
          <w:rFonts w:hint="default"/>
        </w:rPr>
      </w:pPr>
      <w:r>
        <w:rPr>
          <w:rFonts w:hint="default"/>
        </w:rPr>
        <w:t>More than 2 stdev (Z-score exceeds +2 or below -2)</w:t>
      </w:r>
    </w:p>
    <w:p>
      <w:pPr>
        <w:rPr>
          <w:rFonts w:hint="default"/>
        </w:rPr>
      </w:pPr>
    </w:p>
    <w:p>
      <w:r>
        <w:rPr>
          <w:rFonts w:hint="default"/>
        </w:rPr>
        <w:t>Use the mean and standard deviation when the distribution is symmetric and unimodal</w:t>
      </w:r>
    </w:p>
    <w:p>
      <w:pPr>
        <w:rPr>
          <w:rFonts w:hint="default"/>
        </w:rPr>
      </w:pPr>
      <w:r>
        <w:rPr>
          <w:rFonts w:hint="default"/>
        </w:rPr>
        <w:t xml:space="preserve">Use the median and IQR when the distribution is left </w:t>
      </w:r>
      <w:r>
        <w:rPr>
          <w:rFonts w:hint="default"/>
        </w:rPr>
        <w:t xml:space="preserve">or </w:t>
      </w:r>
      <w:r>
        <w:rPr>
          <w:rFonts w:hint="default"/>
        </w:rPr>
        <w:t>right skewed</w:t>
      </w:r>
    </w:p>
    <w:p>
      <w:pPr>
        <w:rPr>
          <w:rFonts w:hint="default"/>
        </w:rPr>
      </w:pPr>
      <w:r>
        <w:rPr>
          <w:rFonts w:hint="default"/>
        </w:rPr>
        <w:t>Boxplot</w:t>
      </w:r>
    </w:p>
    <w:p>
      <w:pPr>
        <w:rPr>
          <w:rFonts w:hint="default"/>
        </w:rPr>
      </w:pPr>
      <w:r>
        <w:rPr>
          <w:rFonts w:hint="default"/>
        </w:rPr>
        <w:t>Should not use on very small data set(&gt;=5)</w:t>
      </w:r>
    </w:p>
    <w:p>
      <w:pPr>
        <w:rPr>
          <w:rFonts w:hint="default"/>
        </w:rPr>
      </w:pPr>
      <w:r>
        <w:drawing>
          <wp:inline distT="0" distB="0" distL="114300" distR="114300">
            <wp:extent cx="3186430" cy="2461260"/>
            <wp:effectExtent l="0" t="0" r="139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</w:rPr>
      </w:pPr>
      <w:r>
        <w:drawing>
          <wp:inline distT="0" distB="0" distL="114300" distR="114300">
            <wp:extent cx="3131820" cy="2391410"/>
            <wp:effectExtent l="0" t="0" r="1778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Chap4</w:t>
      </w:r>
    </w:p>
    <w:p>
      <w:pPr>
        <w:rPr>
          <w:rFonts w:hint="default"/>
        </w:rPr>
      </w:pPr>
      <w:r>
        <w:rPr>
          <w:rFonts w:hint="default"/>
        </w:rPr>
        <w:t>x-axis variable: predictor, independent, explanatory variable</w:t>
      </w:r>
    </w:p>
    <w:p>
      <w:pPr>
        <w:rPr>
          <w:rFonts w:hint="default"/>
        </w:rPr>
      </w:pPr>
      <w:r>
        <w:rPr>
          <w:rFonts w:hint="default"/>
        </w:rPr>
        <w:t>y-axis variable: predicted, outcome, dependent, response variable</w:t>
      </w:r>
    </w:p>
    <w:p>
      <w:pPr>
        <w:rPr>
          <w:rFonts w:hint="default"/>
        </w:rPr>
      </w:pPr>
      <w:r>
        <w:rPr>
          <w:rFonts w:hint="default"/>
          <w:b/>
          <w:bCs/>
        </w:rPr>
        <w:t>Correlation coefficient(</w:t>
      </w:r>
      <w:r>
        <w:rPr>
          <w:rFonts w:hint="default"/>
          <w:b/>
          <w:bCs/>
          <w:highlight w:val="yellow"/>
        </w:rPr>
        <w:t>r</w:t>
      </w:r>
      <w:r>
        <w:rPr>
          <w:rFonts w:hint="default"/>
          <w:b/>
          <w:bCs/>
        </w:rPr>
        <w:t>):</w:t>
      </w:r>
      <w:r>
        <w:rPr>
          <w:rFonts w:hint="default"/>
        </w:rPr>
        <w:t xml:space="preserve"> measures the strength of linear relationship between 2 numerical variables.</w:t>
      </w:r>
    </w:p>
    <w:p>
      <w:pPr>
        <w:rPr>
          <w:rFonts w:hint="default"/>
        </w:rPr>
      </w:pPr>
      <w:r>
        <w:rPr>
          <w:rFonts w:hint="default"/>
        </w:rPr>
        <w:t>Slope=r*(sy/sx)</w:t>
      </w:r>
    </w:p>
    <w:p>
      <w:pPr>
        <w:rPr>
          <w:rFonts w:hint="default"/>
        </w:rPr>
      </w:pPr>
      <w:r>
        <w:rPr>
          <w:rFonts w:hint="default"/>
          <w:b/>
          <w:bCs/>
        </w:rPr>
        <w:t>Coefficient of determination (</w:t>
      </w:r>
      <w:r>
        <w:rPr>
          <w:rFonts w:hint="default"/>
          <w:b/>
          <w:bCs/>
          <w:highlight w:val="yellow"/>
        </w:rPr>
        <w:t>r</w:t>
      </w:r>
      <w:r>
        <w:rPr>
          <w:rFonts w:hint="default"/>
          <w:b/>
          <w:bCs/>
          <w:highlight w:val="yellow"/>
          <w:vertAlign w:val="superscript"/>
        </w:rPr>
        <w:t>2</w:t>
      </w:r>
      <w:r>
        <w:rPr>
          <w:rFonts w:hint="default"/>
          <w:b/>
          <w:bCs/>
        </w:rPr>
        <w:t xml:space="preserve">): </w:t>
      </w:r>
      <w:r>
        <w:rPr>
          <w:rFonts w:hint="default"/>
        </w:rPr>
        <w:t>percentage of the variable of y is explained by x.</w:t>
      </w:r>
    </w:p>
    <w:p>
      <w:pPr>
        <w:rPr>
          <w:rFonts w:hint="default"/>
        </w:rPr>
      </w:pPr>
      <w:r>
        <w:rPr>
          <w:rFonts w:hint="default"/>
        </w:rPr>
        <w:t>Interpretation of intercept: When x equals 0, we expect y to equal the intercept.</w:t>
      </w:r>
    </w:p>
    <w:p>
      <w:pPr>
        <w:rPr>
          <w:rFonts w:hint="default"/>
        </w:rPr>
      </w:pPr>
      <w:r>
        <w:rPr>
          <w:rFonts w:hint="default"/>
        </w:rPr>
        <w:t>y-Intercept=y-bx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Extrapolation</w:t>
      </w:r>
    </w:p>
    <w:p>
      <w:pPr>
        <w:rPr>
          <w:rFonts w:hint="default"/>
        </w:rPr>
      </w:pPr>
      <w:r>
        <w:rPr>
          <w:rFonts w:hint="default"/>
        </w:rPr>
        <w:t>do not make a prediction for a x value outside the range of the data - the linear model may no longer hold outside that range.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highlight w:val="green"/>
        </w:rPr>
      </w:pPr>
      <w:r>
        <w:rPr>
          <w:rFonts w:hint="default"/>
          <w:b/>
          <w:bCs/>
          <w:highlight w:val="green"/>
        </w:rPr>
        <w:t>Chap5</w:t>
      </w:r>
    </w:p>
    <w:p>
      <w:pPr>
        <w:rPr>
          <w:rFonts w:hint="default"/>
        </w:rPr>
      </w:pPr>
      <w:r>
        <w:rPr>
          <w:rFonts w:hint="default"/>
        </w:rPr>
        <w:t xml:space="preserve">Simulate randomness: </w:t>
      </w:r>
      <w:r>
        <w:t>coin toss, random number table, roll the dice</w:t>
      </w:r>
    </w:p>
    <w:p>
      <w:pPr>
        <w:rPr>
          <w:rFonts w:hint="default"/>
        </w:rPr>
      </w:pPr>
      <w:r>
        <w:rPr>
          <w:b/>
          <w:bCs/>
        </w:rPr>
        <w:t>Law of Large Numbers</w:t>
      </w:r>
      <w:r>
        <w:rPr>
          <w:b/>
          <w:bCs/>
        </w:rPr>
        <w:t>:</w:t>
      </w:r>
      <w:r>
        <w:t xml:space="preserve"> </w:t>
      </w:r>
      <w:r>
        <w:t xml:space="preserve">long-run relative </w:t>
      </w:r>
      <w:r>
        <w:rPr>
          <w:rFonts w:hint="default"/>
        </w:rPr>
        <w:t xml:space="preserve">frequency of repeated independent events gets closer to the true relative frequency as the number of trials increases. </w:t>
      </w:r>
    </w:p>
    <w:p>
      <w:r>
        <w:t xml:space="preserve">E.g. If a coin is tossed many times, the overall percentage of heads should settle down to about 50% as the number of tosses increases </w:t>
      </w:r>
    </w:p>
    <w:p>
      <w:r>
        <w:drawing>
          <wp:inline distT="0" distB="0" distL="114300" distR="114300">
            <wp:extent cx="2542540" cy="1936750"/>
            <wp:effectExtent l="0" t="0" r="228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  <w:b/>
          <w:bCs/>
        </w:rPr>
        <w:t>Disjoint events</w:t>
      </w:r>
      <w:r>
        <w:rPr>
          <w:rFonts w:hint="default"/>
          <w:b/>
          <w:bCs/>
        </w:rPr>
        <w:t>:</w:t>
      </w:r>
      <w:r>
        <w:rPr>
          <w:rFonts w:hint="default"/>
        </w:rPr>
        <w:t xml:space="preserve"> </w:t>
      </w:r>
      <w:r>
        <w:rPr>
          <w:rFonts w:hint="default"/>
        </w:rPr>
        <w:t>Events that have no outcomes in common(thus cannot occur together  P(A and B)=0</w:t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Disjoint events are NOT independent</w:t>
      </w:r>
    </w:p>
    <w:p>
      <w:pPr>
        <w:rPr>
          <w:lang w:eastAsia="zh-CN"/>
        </w:rPr>
      </w:pPr>
      <w:r>
        <w:drawing>
          <wp:inline distT="0" distB="0" distL="114300" distR="114300">
            <wp:extent cx="2583815" cy="18542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</w:rPr>
      </w:pPr>
      <w:r>
        <w:rPr>
          <w:rFonts w:hint="default"/>
          <w:highlight w:val="yellow"/>
        </w:rPr>
        <w:t>Non-disjoint events may/may not be independent</w:t>
      </w:r>
    </w:p>
    <w:p>
      <w:pPr>
        <w:rPr>
          <w:rFonts w:hint="default"/>
          <w:highlight w:val="none"/>
          <w:lang w:eastAsia="zh-CN"/>
        </w:rPr>
      </w:pPr>
      <w:r>
        <w:rPr>
          <w:rFonts w:hint="default"/>
          <w:highlight w:val="none"/>
          <w:lang w:eastAsia="zh-CN"/>
        </w:rPr>
        <w:t>E.g. pick two random people in the class who scored 100% on the midterm. They could be complete strangers whose performance had nothing to do with each other, or they could</w:t>
      </w:r>
      <w:r>
        <w:rPr>
          <w:rFonts w:hint="default"/>
          <w:highlight w:val="none"/>
          <w:lang w:eastAsia="zh-CN"/>
        </w:rPr>
        <w:t xml:space="preserve"> be</w:t>
      </w:r>
      <w:r>
        <w:rPr>
          <w:rFonts w:hint="default"/>
          <w:highlight w:val="none"/>
          <w:lang w:eastAsia="zh-CN"/>
        </w:rPr>
        <w:t xml:space="preserve"> close friends who studied together a lot.</w:t>
      </w:r>
    </w:p>
    <w:p>
      <w:pPr>
        <w:rPr>
          <w:lang w:eastAsia="zh-CN"/>
        </w:rPr>
      </w:pPr>
      <w:r>
        <w:rPr>
          <w:lang w:eastAsia="zh-CN"/>
        </w:rPr>
        <w:t>Complement Rule</w:t>
      </w:r>
      <w:r>
        <w:rPr>
          <w:lang w:eastAsia="zh-CN"/>
        </w:rPr>
        <w:t xml:space="preserve">: </w:t>
      </w:r>
      <w:r>
        <w:rPr>
          <w:lang w:eastAsia="zh-CN"/>
        </w:rPr>
        <w:t>Prob(A</w:t>
      </w:r>
      <w:r>
        <w:rPr>
          <w:vertAlign w:val="superscript"/>
          <w:lang w:eastAsia="zh-CN"/>
        </w:rPr>
        <w:t>c</w:t>
      </w:r>
      <w:r>
        <w:rPr>
          <w:lang w:eastAsia="zh-CN"/>
        </w:rPr>
        <w:t>)=1-Prob(A)</w:t>
      </w:r>
    </w:p>
    <w:p>
      <w:r>
        <w:drawing>
          <wp:inline distT="0" distB="0" distL="114300" distR="114300">
            <wp:extent cx="2312035" cy="1802765"/>
            <wp:effectExtent l="0" t="0" r="2476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Sample space: collection of all possible outcomes of a trial. Two events have pro</w:t>
      </w:r>
      <w:bookmarkStart w:id="0" w:name="_GoBack"/>
      <w:bookmarkEnd w:id="0"/>
      <w:r>
        <w:rPr>
          <w:lang w:eastAsia="zh-CN"/>
        </w:rPr>
        <w:t xml:space="preserve">babilities sum up to 1 </w:t>
      </w:r>
      <w:r>
        <w:rPr>
          <w:b/>
          <w:bCs/>
          <w:lang w:eastAsia="zh-CN"/>
        </w:rPr>
        <w:t>if they make up the sample space</w:t>
      </w:r>
      <w:r>
        <w:rPr>
          <w:lang w:eastAsia="zh-CN"/>
        </w:rPr>
        <w:t>.</w:t>
      </w:r>
    </w:p>
    <w:sectPr>
      <w:pgSz w:w="16838" w:h="11906" w:orient="landscape"/>
      <w:pgMar w:top="720" w:right="720" w:bottom="720" w:left="720" w:header="851" w:footer="992" w:gutter="0"/>
      <w:cols w:equalWidth="0" w:num="3">
        <w:col w:w="4849" w:space="425"/>
        <w:col w:w="4849" w:space="425"/>
        <w:col w:w="4849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PingFang SC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ource Sans Pro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-Regular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ED5BD"/>
    <w:rsid w:val="08AE0BF9"/>
    <w:rsid w:val="1DBB0C95"/>
    <w:rsid w:val="32EBA355"/>
    <w:rsid w:val="3DFF4AC6"/>
    <w:rsid w:val="3FCDCF84"/>
    <w:rsid w:val="59992186"/>
    <w:rsid w:val="59D4F579"/>
    <w:rsid w:val="6BDB489C"/>
    <w:rsid w:val="6DFE40BC"/>
    <w:rsid w:val="6E6F619B"/>
    <w:rsid w:val="6FDC0FD5"/>
    <w:rsid w:val="6FEFA765"/>
    <w:rsid w:val="77FE5023"/>
    <w:rsid w:val="7BF9F8D4"/>
    <w:rsid w:val="7DE58DF7"/>
    <w:rsid w:val="7F7B8CDA"/>
    <w:rsid w:val="7FBBEA7B"/>
    <w:rsid w:val="7FFBB7D5"/>
    <w:rsid w:val="A8F7BB68"/>
    <w:rsid w:val="B7BED5BD"/>
    <w:rsid w:val="C9FF534F"/>
    <w:rsid w:val="DAF691F6"/>
    <w:rsid w:val="DEF1CFC6"/>
    <w:rsid w:val="E5E5B397"/>
    <w:rsid w:val="EF5FA4B7"/>
    <w:rsid w:val="FBCE75A2"/>
    <w:rsid w:val="FF5E1DB7"/>
    <w:rsid w:val="FF754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485</Words>
  <Characters>2571</Characters>
  <Lines>0</Lines>
  <Paragraphs>0</Paragraphs>
  <ScaleCrop>false</ScaleCrop>
  <LinksUpToDate>false</LinksUpToDate>
  <CharactersWithSpaces>3002</CharactersWithSpaces>
  <Application>WPS Office_1.0.0.1327_F1E327BC-269C-435d-A152-05C5408002CA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2019-04-30T13:09:00Z</dcterms:created>
  <dc:creator>jinyiqiao</dc:creator>
  <cp:lastModifiedBy>jinyiqiao</cp:lastModifiedBy>
  <dcterms:modified xsi:type="dcterms:W3CDTF">2019-05-01T21:41:31Z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1033-1.0.0.1327</vt:lpwstr>
  </property>
</Properties>
</file>