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b/>
          <w:bCs/>
          <w:sz w:val="24"/>
          <w:szCs w:val="24"/>
          <w:highlight w:val="green"/>
        </w:rPr>
      </w:pPr>
      <w:r>
        <w:rPr>
          <w:b/>
          <w:bCs/>
          <w:sz w:val="24"/>
          <w:szCs w:val="24"/>
          <w:highlight w:val="green"/>
        </w:rPr>
        <w:t>Chap6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sz w:val="22"/>
          <w:szCs w:val="22"/>
        </w:rPr>
      </w:pPr>
      <w:r>
        <w:rPr>
          <w:sz w:val="22"/>
          <w:szCs w:val="22"/>
        </w:rPr>
        <w:t>Discrete: Number of outcomes can be counted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sz w:val="22"/>
          <w:szCs w:val="22"/>
        </w:rPr>
      </w:pPr>
      <w:r>
        <w:rPr>
          <w:sz w:val="22"/>
          <w:szCs w:val="22"/>
        </w:rPr>
        <w:t>E.g.Roll of die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sz w:val="22"/>
          <w:szCs w:val="22"/>
        </w:rPr>
      </w:pPr>
      <w:r>
        <w:rPr>
          <w:sz w:val="22"/>
          <w:szCs w:val="22"/>
        </w:rPr>
        <w:t>Continuous: Outcome occurs over a range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sz w:val="22"/>
          <w:szCs w:val="22"/>
        </w:rPr>
      </w:pPr>
      <w:r>
        <w:rPr>
          <w:sz w:val="22"/>
          <w:szCs w:val="22"/>
        </w:rPr>
        <w:t>E.g.Exact Time to finish exam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sz w:val="22"/>
          <w:szCs w:val="22"/>
        </w:rPr>
      </w:pPr>
      <w:r>
        <w:rPr>
          <w:sz w:val="22"/>
          <w:szCs w:val="22"/>
        </w:rPr>
        <w:t>Residual: observed value-predicted value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sz w:val="22"/>
          <w:szCs w:val="22"/>
        </w:rPr>
      </w:pPr>
      <w:r>
        <w:rPr>
          <w:sz w:val="22"/>
          <w:szCs w:val="22"/>
        </w:rPr>
        <w:t xml:space="preserve">Normal Model: continuous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sz w:val="22"/>
          <w:szCs w:val="22"/>
        </w:rPr>
      </w:pPr>
      <w:r>
        <w:rPr>
          <w:sz w:val="22"/>
          <w:szCs w:val="22"/>
        </w:rPr>
        <w:t>Binomial Model: discrete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sz w:val="22"/>
          <w:szCs w:val="22"/>
        </w:rPr>
      </w:pPr>
      <w:r>
        <w:rPr>
          <w:b/>
          <w:bCs/>
          <w:sz w:val="22"/>
          <w:szCs w:val="22"/>
        </w:rPr>
        <w:t>b(n,p,x)</w:t>
      </w:r>
      <w:r>
        <w:rPr>
          <w:sz w:val="22"/>
          <w:szCs w:val="22"/>
        </w:rPr>
        <w:t>: n-&gt;fixed number of trials, p-&gt;probability of success, x-&gt;number of success interested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3074670" cy="2313305"/>
            <wp:effectExtent l="0" t="0" r="24130" b="2349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74670" cy="2313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µ=np ; Stdev=√(np(1-p))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b/>
          <w:bCs/>
          <w:sz w:val="24"/>
          <w:szCs w:val="24"/>
          <w:highlight w:val="green"/>
        </w:rPr>
      </w:pPr>
      <w:r>
        <w:rPr>
          <w:b/>
          <w:bCs/>
          <w:sz w:val="24"/>
          <w:szCs w:val="24"/>
          <w:highlight w:val="green"/>
        </w:rPr>
        <w:t>Chap7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b/>
          <w:bCs/>
          <w:sz w:val="24"/>
          <w:szCs w:val="24"/>
          <w:highlight w:val="green"/>
        </w:rPr>
      </w:pPr>
      <w:r>
        <w:t>Sample entire population: census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Voluntary response samples are almost always biased, not representative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t>Non-response error occurs when people respond differ from people don</w:t>
      </w:r>
      <w:r>
        <w:rPr>
          <w:rFonts w:hint="default"/>
        </w:rPr>
        <w:t>’t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Simple random Sampling(SRS): Randomly draw people from population without replacement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2700655" cy="1911985"/>
            <wp:effectExtent l="0" t="0" r="17145" b="1841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191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2649220" cy="1245235"/>
            <wp:effectExtent l="0" t="0" r="17780" b="2476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rcRect b="37248"/>
                    <a:stretch>
                      <a:fillRect/>
                    </a:stretch>
                  </pic:blipFill>
                  <pic:spPr>
                    <a:xfrm>
                      <a:off x="0" y="0"/>
                      <a:ext cx="2649220" cy="1245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2917190" cy="1711960"/>
            <wp:effectExtent l="0" t="0" r="3810" b="1524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7190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Precision: spread; Accuracy: mean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highlight w:val="none"/>
        </w:rPr>
      </w:pPr>
      <w:r>
        <w:t>Precision and bias are independent of population size as long as population size is at least 10 times larger than the sample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2782570" cy="2150110"/>
            <wp:effectExtent l="0" t="0" r="11430" b="889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2150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highlight w:val="none"/>
        </w:rPr>
      </w:pPr>
      <w:r>
        <w:rPr>
          <w:highlight w:val="none"/>
        </w:rPr>
        <w:t>n: number of people in sample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3073400" cy="2279650"/>
            <wp:effectExtent l="0" t="0" r="0" b="635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27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highlight w:val="none"/>
        </w:rPr>
      </w:pPr>
      <w:r>
        <w:rPr>
          <w:highlight w:val="none"/>
        </w:rPr>
        <w:t xml:space="preserve">CLT for Sample Proportion: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highlight w:val="none"/>
        </w:rPr>
      </w:pPr>
      <w:r>
        <w:rPr>
          <w:highlight w:val="none"/>
        </w:rPr>
        <w:drawing>
          <wp:inline distT="0" distB="0" distL="114300" distR="114300">
            <wp:extent cx="753110" cy="382905"/>
            <wp:effectExtent l="0" t="0" r="8890" b="23495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3110" cy="382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highlight w:val="none"/>
        </w:rPr>
        <w:t xml:space="preserve"> </w:t>
      </w:r>
      <w:r>
        <w:rPr>
          <w:highlight w:val="none"/>
        </w:rPr>
        <w:drawing>
          <wp:inline distT="0" distB="0" distL="114300" distR="114300">
            <wp:extent cx="977900" cy="387985"/>
            <wp:effectExtent l="0" t="0" r="12700" b="18415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 xml:space="preserve">Confidence Interval </w:t>
      </w:r>
      <w:r>
        <w:drawing>
          <wp:inline distT="0" distB="0" distL="114300" distR="114300">
            <wp:extent cx="866775" cy="442595"/>
            <wp:effectExtent l="0" t="0" r="22225" b="14605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442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Difference in population mean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2404745" cy="528320"/>
            <wp:effectExtent l="0" t="0" r="8255" b="5080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528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Random sampling is used in observational studies, allowing us to make inferences from the sample to the population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Random assignment is used in experiments, allowing us to possibly conclude causation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b/>
          <w:bCs/>
          <w:sz w:val="24"/>
          <w:szCs w:val="24"/>
          <w:highlight w:val="green"/>
        </w:rPr>
      </w:pPr>
      <w:r>
        <w:rPr>
          <w:b/>
          <w:bCs/>
          <w:sz w:val="24"/>
          <w:szCs w:val="24"/>
          <w:highlight w:val="green"/>
        </w:rPr>
        <w:t>Chap8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val="en-US"/>
        </w:rPr>
        <w:t>Significance level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110" w:firstLineChars="50"/>
        <w:rPr>
          <w:rFonts w:hint="default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val="en-US"/>
        </w:rPr>
        <w:t>The probability of making the mistake of rejecting H</w:t>
      </w:r>
      <w:r>
        <w:rPr>
          <w:rFonts w:hint="default" w:ascii="Calibri" w:hAnsi="Calibri" w:cs="Calibri"/>
          <w:sz w:val="22"/>
          <w:szCs w:val="22"/>
          <w:vertAlign w:val="subscript"/>
          <w:lang w:val="en-US"/>
        </w:rPr>
        <w:t>0</w:t>
      </w:r>
      <w:r>
        <w:rPr>
          <w:rFonts w:hint="default" w:ascii="Calibri" w:hAnsi="Calibri" w:cs="Calibri"/>
          <w:sz w:val="22"/>
          <w:szCs w:val="22"/>
          <w:lang w:val="en-US"/>
        </w:rPr>
        <w:t xml:space="preserve"> when H</w:t>
      </w:r>
      <w:r>
        <w:rPr>
          <w:rFonts w:hint="default" w:ascii="Calibri" w:hAnsi="Calibri" w:cs="Calibri"/>
          <w:sz w:val="22"/>
          <w:szCs w:val="22"/>
          <w:vertAlign w:val="subscript"/>
          <w:lang w:val="en-US"/>
        </w:rPr>
        <w:t>0</w:t>
      </w:r>
      <w:r>
        <w:rPr>
          <w:rFonts w:hint="default" w:ascii="Calibri" w:hAnsi="Calibri" w:cs="Calibri"/>
          <w:sz w:val="22"/>
          <w:szCs w:val="22"/>
          <w:lang w:val="en-US"/>
        </w:rPr>
        <w:t xml:space="preserve"> is true(Type I error)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sz w:val="22"/>
          <w:szCs w:val="22"/>
        </w:rPr>
      </w:pPr>
      <w:r>
        <w:rPr>
          <w:rFonts w:hint="default"/>
          <w:sz w:val="22"/>
          <w:szCs w:val="22"/>
        </w:rPr>
        <w:t>We never "accept"</w:t>
      </w:r>
      <w:r>
        <w:rPr>
          <w:rFonts w:hint="default"/>
          <w:sz w:val="22"/>
          <w:szCs w:val="22"/>
        </w:rPr>
        <w:t xml:space="preserve"> but</w:t>
      </w:r>
      <w:r>
        <w:rPr>
          <w:rFonts w:hint="default"/>
          <w:sz w:val="22"/>
          <w:szCs w:val="22"/>
        </w:rPr>
        <w:t xml:space="preserve"> only "fail to reject</w:t>
      </w:r>
      <w:r>
        <w:rPr>
          <w:rFonts w:hint="default"/>
          <w:sz w:val="22"/>
          <w:szCs w:val="22"/>
        </w:rPr>
        <w:t>”</w:t>
      </w:r>
      <w:r>
        <w:rPr>
          <w:rFonts w:hint="default"/>
          <w:sz w:val="22"/>
          <w:szCs w:val="22"/>
        </w:rPr>
        <w:t xml:space="preserve"> the null hypothesis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rPr>
          <w:sz w:val="22"/>
          <w:szCs w:val="22"/>
        </w:rPr>
        <w:t>Hypothesis test for two proportions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3074035" cy="2364105"/>
            <wp:effectExtent l="0" t="0" r="24765" b="23495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4035" cy="2364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If p-value&lt;a, reject H0, sufficient evidence that Ha is plausible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If p-value&gt;a, fail to reject H0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Smaller p-value means easier to reject H0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sz w:val="22"/>
          <w:szCs w:val="22"/>
        </w:rPr>
      </w:pPr>
      <w:r>
        <w:drawing>
          <wp:inline distT="0" distB="0" distL="114300" distR="114300">
            <wp:extent cx="2763520" cy="1955800"/>
            <wp:effectExtent l="0" t="0" r="508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b/>
          <w:bCs/>
          <w:sz w:val="24"/>
          <w:szCs w:val="24"/>
          <w:highlight w:val="green"/>
        </w:rPr>
      </w:pPr>
      <w:r>
        <w:rPr>
          <w:b/>
          <w:bCs/>
          <w:sz w:val="24"/>
          <w:szCs w:val="24"/>
          <w:highlight w:val="green"/>
        </w:rPr>
        <w:t>Chap9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sz w:val="22"/>
          <w:szCs w:val="22"/>
        </w:rPr>
      </w:pPr>
      <w:r>
        <w:rPr>
          <w:sz w:val="22"/>
          <w:szCs w:val="22"/>
        </w:rPr>
        <w:t>Central Limit Theorem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sz w:val="22"/>
          <w:szCs w:val="22"/>
        </w:rPr>
      </w:pPr>
      <w:r>
        <w:rPr>
          <w:sz w:val="22"/>
          <w:szCs w:val="22"/>
        </w:rPr>
        <w:t>Must assume that the population is normally distributed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rPr>
          <w:sz w:val="22"/>
          <w:szCs w:val="22"/>
        </w:rPr>
        <w:drawing>
          <wp:inline distT="0" distB="0" distL="114300" distR="114300">
            <wp:extent cx="3309620" cy="2574925"/>
            <wp:effectExtent l="0" t="0" r="17780" b="15875"/>
            <wp:docPr id="2" name="Picture 2" descr="Screen Shot 2019-06-02 at 14.17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19-06-02 at 14.17.5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962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2479040" cy="1290955"/>
            <wp:effectExtent l="0" t="0" r="10160" b="444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9040" cy="129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Type I: false positive, the truth is positive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t>Type II: false negative, the truth is negative</w:t>
      </w:r>
    </w:p>
    <w:sectPr>
      <w:pgSz w:w="16838" w:h="11906" w:orient="landscape"/>
      <w:pgMar w:top="720" w:right="720" w:bottom="720" w:left="720" w:header="851" w:footer="992" w:gutter="0"/>
      <w:cols w:equalWidth="0" w:num="3">
        <w:col w:w="4849" w:space="425"/>
        <w:col w:w="4849" w:space="425"/>
        <w:col w:w="4849"/>
      </w:cols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HYShuSongEr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HYZhongHei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altName w:val="PingFang SC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YShuSongEr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YZhongHei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ans-serif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dobe-garamond-pro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MT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aoli TC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Lantinghei SC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Superclarendon">
    <w:panose1 w:val="02060605060000020003"/>
    <w:charset w:val="00"/>
    <w:family w:val="auto"/>
    <w:pitch w:val="default"/>
    <w:sig w:usb0="A00000EF" w:usb1="5000205A" w:usb2="00000000" w:usb3="00000000" w:csb0="20000183" w:csb1="00000000"/>
  </w:font>
  <w:font w:name="Brush Script MT">
    <w:panose1 w:val="03060802040406070304"/>
    <w:charset w:val="86"/>
    <w:family w:val="auto"/>
    <w:pitch w:val="default"/>
    <w:sig w:usb0="00000000" w:usb1="00000000" w:usb2="00000000" w:usb3="00000000" w:csb0="0025003A" w:csb1="002F0000"/>
  </w:font>
  <w:font w:name="Telugu Sangam MN">
    <w:panose1 w:val="00000500000000000000"/>
    <w:charset w:val="00"/>
    <w:family w:val="auto"/>
    <w:pitch w:val="default"/>
    <w:sig w:usb0="00200001" w:usb1="00000000" w:usb2="00000000" w:usb3="00000000" w:csb0="00000001" w:csb1="00000000"/>
  </w:font>
  <w:font w:name="Tsukushi A Round Gothic">
    <w:panose1 w:val="02020400000000000000"/>
    <w:charset w:val="80"/>
    <w:family w:val="auto"/>
    <w:pitch w:val="default"/>
    <w:sig w:usb0="800002CF" w:usb1="68C7FCFC" w:usb2="00000012" w:usb3="00000000" w:csb0="00020005" w:csb1="00000000"/>
  </w:font>
  <w:font w:name="open-sans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Sun">
    <w:altName w:val="HYShuSongEr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Sun">
    <w:altName w:val="HYShuSongEr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HYShuSongErKW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Microsoft YaHei">
    <w:altName w:val="HYQiHei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YQiHeiKW">
    <w:panose1 w:val="00020600040101010101"/>
    <w:charset w:val="86"/>
    <w:family w:val="auto"/>
    <w:pitch w:val="default"/>
    <w:sig w:usb0="A00002BF" w:usb1="3ACF7CFA" w:usb2="00000016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BCF58EE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2DFD4C19"/>
    <w:rsid w:val="37FEA53C"/>
    <w:rsid w:val="3BCFFCD5"/>
    <w:rsid w:val="3FAB35C5"/>
    <w:rsid w:val="5AFFA287"/>
    <w:rsid w:val="5EF7326C"/>
    <w:rsid w:val="5F7F72B3"/>
    <w:rsid w:val="6E6FFEF8"/>
    <w:rsid w:val="6EFBA558"/>
    <w:rsid w:val="6FFD1114"/>
    <w:rsid w:val="7CFE4211"/>
    <w:rsid w:val="7E7F4643"/>
    <w:rsid w:val="7ECB21B6"/>
    <w:rsid w:val="7EEF566A"/>
    <w:rsid w:val="7F6F6959"/>
    <w:rsid w:val="7FEF0F11"/>
    <w:rsid w:val="A6A36F08"/>
    <w:rsid w:val="AFEB2F2E"/>
    <w:rsid w:val="BBCF58EE"/>
    <w:rsid w:val="BFEE6D31"/>
    <w:rsid w:val="DAF55D18"/>
    <w:rsid w:val="DAF7960E"/>
    <w:rsid w:val="EC53D94F"/>
    <w:rsid w:val="EF0648E9"/>
    <w:rsid w:val="EFBFDB97"/>
    <w:rsid w:val="F6AF9661"/>
    <w:rsid w:val="F7FF839D"/>
    <w:rsid w:val="FF773FD5"/>
    <w:rsid w:val="FFEF8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480" w:lineRule="auto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Office_1.1.0.1454_F1E327BC-269C-435d-A152-05C5408002CA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2019-06-02T02:22:00Z</dcterms:created>
  <dc:creator>jinyiqiao</dc:creator>
  <cp:lastModifiedBy>jinyiqiao</cp:lastModifiedBy>
  <dcterms:modified xsi:type="dcterms:W3CDTF">2019-06-02T20:15:00Z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1033-1.1.0.1454</vt:lpwstr>
  </property>
</Properties>
</file>