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Discrete: Number of outcomes can be counted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E.g.Roll of die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Continuous: Outcome occurs over a range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E.g.Exact Time to finish exam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Residual: observed value-predicted value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 xml:space="preserve">Normal Model: continuous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Binomial Model: discrete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b/>
          <w:bCs/>
          <w:sz w:val="22"/>
          <w:szCs w:val="22"/>
        </w:rPr>
        <w:t>b(n,p,x)</w:t>
      </w:r>
      <w:r>
        <w:rPr>
          <w:sz w:val="22"/>
          <w:szCs w:val="22"/>
        </w:rPr>
        <w:t>: n-&gt;fixed number of trials, p-&gt;probability of success, x-&gt;number of success interested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074670" cy="2313305"/>
            <wp:effectExtent l="0" t="0" r="24130" b="2349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µ=np ; Stdev=√(np(1-p))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t>Sample entire population: census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Voluntary response samples are almost always biased, not representative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t>Non-response error occurs when people respond differ from people don</w:t>
      </w:r>
      <w:r>
        <w:rPr>
          <w:rFonts w:hint="default"/>
        </w:rPr>
        <w:t>’t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Simple random Sampling(SRS): Randomly draw people from population without replacement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700655" cy="1911985"/>
            <wp:effectExtent l="0" t="0" r="17145" b="1841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649220" cy="1245235"/>
            <wp:effectExtent l="0" t="0" r="17780" b="247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rcRect b="37248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917190" cy="1711960"/>
            <wp:effectExtent l="0" t="0" r="3810" b="152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Precision: spread; Accuracy: mean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t>Precision and bias are independent of population size as long as population size is at least 10 times larger than the sample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2782570" cy="2150110"/>
            <wp:effectExtent l="0" t="0" r="11430" b="88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t>n: number of people in sample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3073400" cy="2279650"/>
            <wp:effectExtent l="0" t="0" r="0" b="635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t xml:space="preserve">CLT for Sample Proportion: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753110" cy="382905"/>
            <wp:effectExtent l="0" t="0" r="8890" b="2349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11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none"/>
        </w:rPr>
        <w:t xml:space="preserve"> </w:t>
      </w:r>
      <w:r>
        <w:rPr>
          <w:highlight w:val="none"/>
        </w:rPr>
        <w:drawing>
          <wp:inline distT="0" distB="0" distL="114300" distR="114300">
            <wp:extent cx="977900" cy="387985"/>
            <wp:effectExtent l="0" t="0" r="12700" b="1841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 xml:space="preserve">Confidence Interval </w:t>
      </w:r>
      <w:r>
        <w:drawing>
          <wp:inline distT="0" distB="0" distL="114300" distR="114300">
            <wp:extent cx="866775" cy="442595"/>
            <wp:effectExtent l="0" t="0" r="22225" b="1460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Difference in population mean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404745" cy="528320"/>
            <wp:effectExtent l="0" t="0" r="8255" b="508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Random sampling is used in observational studies, allowing us to make inferences from the sample to the population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Random assignment is used in experiments, allowing us to possibly conclude causation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>Significance level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10" w:firstLineChars="50"/>
        <w:rPr>
          <w:rFonts w:hint="default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>The probability of making the mistake of rejecting H</w:t>
      </w:r>
      <w:r>
        <w:rPr>
          <w:rFonts w:hint="default" w:ascii="Calibri" w:hAnsi="Calibri" w:cs="Calibri"/>
          <w:sz w:val="22"/>
          <w:szCs w:val="22"/>
          <w:vertAlign w:val="subscript"/>
          <w:lang w:val="en-US"/>
        </w:rPr>
        <w:t>0</w:t>
      </w:r>
      <w:r>
        <w:rPr>
          <w:rFonts w:hint="default" w:ascii="Calibri" w:hAnsi="Calibri" w:cs="Calibri"/>
          <w:sz w:val="22"/>
          <w:szCs w:val="22"/>
          <w:lang w:val="en-US"/>
        </w:rPr>
        <w:t xml:space="preserve"> when H</w:t>
      </w:r>
      <w:r>
        <w:rPr>
          <w:rFonts w:hint="default" w:ascii="Calibri" w:hAnsi="Calibri" w:cs="Calibri"/>
          <w:sz w:val="22"/>
          <w:szCs w:val="22"/>
          <w:vertAlign w:val="subscript"/>
          <w:lang w:val="en-US"/>
        </w:rPr>
        <w:t>0</w:t>
      </w:r>
      <w:r>
        <w:rPr>
          <w:rFonts w:hint="default" w:ascii="Calibri" w:hAnsi="Calibri" w:cs="Calibri"/>
          <w:sz w:val="22"/>
          <w:szCs w:val="22"/>
          <w:lang w:val="en-US"/>
        </w:rPr>
        <w:t xml:space="preserve"> is true(Type I error)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2"/>
          <w:vertAlign w:val="baseline"/>
        </w:rPr>
      </w:pPr>
      <w:r>
        <w:rPr>
          <w:rFonts w:hint="default"/>
          <w:sz w:val="22"/>
          <w:szCs w:val="22"/>
        </w:rPr>
        <w:t xml:space="preserve">We never "accept" but only "fail to reject” </w:t>
      </w:r>
      <w:r>
        <w:rPr>
          <w:rFonts w:hint="default"/>
          <w:sz w:val="22"/>
          <w:szCs w:val="22"/>
        </w:rPr>
        <w:t>H</w:t>
      </w:r>
      <w:r>
        <w:rPr>
          <w:rFonts w:hint="default"/>
          <w:sz w:val="22"/>
          <w:szCs w:val="22"/>
          <w:vertAlign w:val="subscript"/>
        </w:rPr>
        <w:t>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2"/>
          <w:vertAlign w:val="baseline"/>
        </w:rPr>
      </w:pPr>
      <w:r>
        <w:rPr>
          <w:rFonts w:hint="default"/>
          <w:sz w:val="22"/>
          <w:szCs w:val="22"/>
          <w:vertAlign w:val="baseline"/>
        </w:rPr>
        <w:t>If H</w:t>
      </w:r>
      <w:r>
        <w:rPr>
          <w:rFonts w:hint="default"/>
          <w:sz w:val="22"/>
          <w:szCs w:val="22"/>
          <w:vertAlign w:val="subscript"/>
        </w:rPr>
        <w:t xml:space="preserve">0 </w:t>
      </w:r>
      <w:r>
        <w:rPr>
          <w:rFonts w:hint="default"/>
          <w:sz w:val="22"/>
          <w:szCs w:val="22"/>
          <w:vertAlign w:val="baseline"/>
        </w:rPr>
        <w:t>correct, p-value should be close to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sz w:val="22"/>
          <w:szCs w:val="22"/>
        </w:rPr>
        <w:t xml:space="preserve">Hypothesis test for </w:t>
      </w:r>
      <w:r>
        <w:rPr>
          <w:sz w:val="22"/>
          <w:szCs w:val="22"/>
        </w:rPr>
        <w:t>one</w:t>
      </w:r>
      <w:r>
        <w:rPr>
          <w:sz w:val="22"/>
          <w:szCs w:val="22"/>
        </w:rPr>
        <w:t xml:space="preserve"> proportion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074035" cy="2364105"/>
            <wp:effectExtent l="0" t="0" r="24765" b="2349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If p-value&lt;a, reject H0, sufficient evidence that Ha is plausible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If p-value&gt;a, fail to reject H0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Smaller p-value means easier to reject H0</w:t>
      </w:r>
      <w:r>
        <w:rPr>
          <w:rFonts w:hint="default"/>
        </w:rPr>
        <w:t>(less possible that H0 is 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Hypothesis testing for two proportion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drawing>
          <wp:inline distT="0" distB="0" distL="114300" distR="114300">
            <wp:extent cx="2763520" cy="1955800"/>
            <wp:effectExtent l="0" t="0" r="508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Central Limit Theorem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Must assume that the population is normally distributed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sz w:val="22"/>
          <w:szCs w:val="22"/>
        </w:rPr>
        <w:drawing>
          <wp:inline distT="0" distB="0" distL="114300" distR="114300">
            <wp:extent cx="3309620" cy="2574925"/>
            <wp:effectExtent l="0" t="0" r="17780" b="15875"/>
            <wp:docPr id="2" name="Picture 2" descr="Screen Shot 2019-06-02 at 14.1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19-06-02 at 14.17.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479040" cy="1290955"/>
            <wp:effectExtent l="0" t="0" r="10160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Type I: false positive, the truth is positive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Type II: false negative, the truth is negative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Use z-test for proportion-&gt;categorical;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Use t-test for mean-&gt;numerical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838450" cy="2067560"/>
            <wp:effectExtent l="0" t="0" r="63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The larger the df, the thinner the tails and distribution is more similar to N(0,1)</w:t>
      </w:r>
      <w:bookmarkStart w:id="0" w:name="_GoBack"/>
      <w:bookmarkEnd w:id="0"/>
    </w:p>
    <w:sectPr>
      <w:pgSz w:w="16838" w:h="11906" w:orient="landscape"/>
      <w:pgMar w:top="720" w:right="720" w:bottom="720" w:left="720" w:header="851" w:footer="992" w:gutter="0"/>
      <w:cols w:equalWidth="0" w:num="3">
        <w:col w:w="4849" w:space="425"/>
        <w:col w:w="4849" w:space="425"/>
        <w:col w:w="4849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ans-serif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obe-garamond-pr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oli TC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Lantinghei SC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uperclarendon">
    <w:panose1 w:val="02060605060000020003"/>
    <w:charset w:val="00"/>
    <w:family w:val="auto"/>
    <w:pitch w:val="default"/>
    <w:sig w:usb0="A00000EF" w:usb1="5000205A" w:usb2="00000000" w:usb3="00000000" w:csb0="20000183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Telugu Sangam MN">
    <w:panose1 w:val="00000500000000000000"/>
    <w:charset w:val="00"/>
    <w:family w:val="auto"/>
    <w:pitch w:val="default"/>
    <w:sig w:usb0="00200001" w:usb1="00000000" w:usb2="00000000" w:usb3="00000000" w:csb0="00000001" w:csb1="00000000"/>
  </w:font>
  <w:font w:name="Tsukushi A Round Gothic">
    <w:panose1 w:val="02020400000000000000"/>
    <w:charset w:val="80"/>
    <w:family w:val="auto"/>
    <w:pitch w:val="default"/>
    <w:sig w:usb0="800002CF" w:usb1="68C7FCFC" w:usb2="00000012" w:usb3="00000000" w:csb0="00020005" w:csb1="00000000"/>
  </w:font>
  <w:font w:name="open-san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">
    <w:altName w:val="HYQiHei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YQiHei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CF58EE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DFD4C19"/>
    <w:rsid w:val="37FEA53C"/>
    <w:rsid w:val="3BCFFCD5"/>
    <w:rsid w:val="3FAB35C5"/>
    <w:rsid w:val="5AFFA287"/>
    <w:rsid w:val="5EF7326C"/>
    <w:rsid w:val="5F7F72B3"/>
    <w:rsid w:val="6CFD6F0A"/>
    <w:rsid w:val="6E6FFEF8"/>
    <w:rsid w:val="6EFBA558"/>
    <w:rsid w:val="6FFD1114"/>
    <w:rsid w:val="6FFFA34D"/>
    <w:rsid w:val="7CFE4211"/>
    <w:rsid w:val="7E7F4643"/>
    <w:rsid w:val="7ECB21B6"/>
    <w:rsid w:val="7EEF566A"/>
    <w:rsid w:val="7F6F6959"/>
    <w:rsid w:val="7FEF0F11"/>
    <w:rsid w:val="A6A36F08"/>
    <w:rsid w:val="AE6A0A94"/>
    <w:rsid w:val="AFEB2F2E"/>
    <w:rsid w:val="BBCF58EE"/>
    <w:rsid w:val="BFE39354"/>
    <w:rsid w:val="BFEE6D31"/>
    <w:rsid w:val="DAF55D18"/>
    <w:rsid w:val="DAF7960E"/>
    <w:rsid w:val="DFDF2D38"/>
    <w:rsid w:val="EC53D94F"/>
    <w:rsid w:val="ECF3B5B2"/>
    <w:rsid w:val="EF0648E9"/>
    <w:rsid w:val="EFBFDB97"/>
    <w:rsid w:val="F6AF9661"/>
    <w:rsid w:val="F7DFDBCA"/>
    <w:rsid w:val="F7FF839D"/>
    <w:rsid w:val="FEFB0C0A"/>
    <w:rsid w:val="FF773FD5"/>
    <w:rsid w:val="FFEF8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80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2019-06-01T18:22:00Z</dcterms:created>
  <dc:creator>jinyiqiao</dc:creator>
  <cp:lastModifiedBy>jinyiqiao</cp:lastModifiedBy>
  <dcterms:modified xsi:type="dcterms:W3CDTF">2019-06-04T17:16:26Z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1033-1.1.0.1454</vt:lpwstr>
  </property>
</Properties>
</file>