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2252" w14:textId="6732FEBA" w:rsidR="00C96A96" w:rsidRPr="009976AE" w:rsidRDefault="00134753" w:rsidP="009A72D1">
      <w:pPr>
        <w:jc w:val="center"/>
        <w:outlineLvl w:val="0"/>
        <w:rPr>
          <w:b/>
          <w:sz w:val="44"/>
          <w:szCs w:val="44"/>
        </w:rPr>
      </w:pPr>
      <w:r>
        <w:rPr>
          <w:b/>
          <w:sz w:val="44"/>
          <w:szCs w:val="44"/>
        </w:rPr>
        <w:t>Experiment 1</w:t>
      </w:r>
      <w:r w:rsidR="00C96A96" w:rsidRPr="009976AE">
        <w:rPr>
          <w:b/>
          <w:sz w:val="44"/>
          <w:szCs w:val="44"/>
        </w:rPr>
        <w:t xml:space="preserve">: </w:t>
      </w:r>
      <w:r>
        <w:rPr>
          <w:b/>
          <w:sz w:val="44"/>
          <w:szCs w:val="44"/>
        </w:rPr>
        <w:t>Uniform Acceleration</w:t>
      </w:r>
    </w:p>
    <w:p w14:paraId="252B4F53" w14:textId="77777777" w:rsidR="00C96A96" w:rsidRDefault="00C96A96" w:rsidP="00C96A96">
      <w:pPr>
        <w:jc w:val="center"/>
        <w:rPr>
          <w:b/>
        </w:rPr>
      </w:pPr>
    </w:p>
    <w:p w14:paraId="098EEB16" w14:textId="77777777" w:rsidR="00C96A96" w:rsidRPr="005B073D" w:rsidRDefault="00C96A96" w:rsidP="00C96A96">
      <w:pPr>
        <w:jc w:val="center"/>
        <w:rPr>
          <w:b/>
        </w:rPr>
      </w:pPr>
    </w:p>
    <w:p w14:paraId="4ADD6CDB" w14:textId="77777777" w:rsidR="00C96A96" w:rsidRPr="005B073D" w:rsidRDefault="00C96A96" w:rsidP="009A72D1">
      <w:pPr>
        <w:jc w:val="center"/>
        <w:outlineLvl w:val="0"/>
        <w:rPr>
          <w:sz w:val="36"/>
          <w:szCs w:val="36"/>
        </w:rPr>
      </w:pPr>
      <w:r w:rsidRPr="005B073D">
        <w:rPr>
          <w:sz w:val="36"/>
          <w:szCs w:val="36"/>
        </w:rPr>
        <w:t>Kubilay Agi</w:t>
      </w:r>
    </w:p>
    <w:p w14:paraId="2BA5DA70" w14:textId="77777777" w:rsidR="00C96A96" w:rsidRDefault="00C96A96" w:rsidP="00C96A96">
      <w:pPr>
        <w:jc w:val="center"/>
        <w:rPr>
          <w:sz w:val="36"/>
          <w:szCs w:val="36"/>
        </w:rPr>
      </w:pPr>
    </w:p>
    <w:p w14:paraId="14B9BC1A" w14:textId="77777777" w:rsidR="00C96A96" w:rsidRPr="005B073D" w:rsidRDefault="00C96A96" w:rsidP="00C96A96">
      <w:pPr>
        <w:jc w:val="center"/>
        <w:rPr>
          <w:sz w:val="36"/>
          <w:szCs w:val="36"/>
        </w:rPr>
      </w:pPr>
    </w:p>
    <w:p w14:paraId="3471FAE0" w14:textId="77777777" w:rsidR="00C96A96" w:rsidRPr="005B073D" w:rsidRDefault="00C96A96" w:rsidP="009A72D1">
      <w:pPr>
        <w:jc w:val="center"/>
        <w:outlineLvl w:val="0"/>
        <w:rPr>
          <w:sz w:val="36"/>
          <w:szCs w:val="36"/>
        </w:rPr>
      </w:pPr>
      <w:r w:rsidRPr="005B073D">
        <w:rPr>
          <w:sz w:val="36"/>
          <w:szCs w:val="36"/>
        </w:rPr>
        <w:t>UID: 304784519</w:t>
      </w:r>
    </w:p>
    <w:p w14:paraId="13B23D84" w14:textId="77777777" w:rsidR="00C96A96" w:rsidRDefault="00C96A96" w:rsidP="00C96A96">
      <w:pPr>
        <w:jc w:val="center"/>
        <w:rPr>
          <w:sz w:val="36"/>
          <w:szCs w:val="36"/>
        </w:rPr>
      </w:pPr>
    </w:p>
    <w:p w14:paraId="37EEB823" w14:textId="77777777" w:rsidR="00C96A96" w:rsidRPr="005B073D" w:rsidRDefault="00C96A96" w:rsidP="00C96A96">
      <w:pPr>
        <w:jc w:val="center"/>
        <w:rPr>
          <w:sz w:val="36"/>
          <w:szCs w:val="36"/>
        </w:rPr>
      </w:pPr>
    </w:p>
    <w:p w14:paraId="5C1ADF9E" w14:textId="75840F59" w:rsidR="00C96A96" w:rsidRPr="005B073D" w:rsidRDefault="00C96A96" w:rsidP="009A72D1">
      <w:pPr>
        <w:jc w:val="center"/>
        <w:outlineLvl w:val="0"/>
        <w:rPr>
          <w:sz w:val="36"/>
          <w:szCs w:val="36"/>
        </w:rPr>
      </w:pPr>
      <w:r w:rsidRPr="005B073D">
        <w:rPr>
          <w:sz w:val="36"/>
          <w:szCs w:val="36"/>
        </w:rPr>
        <w:t xml:space="preserve">Lab Date: </w:t>
      </w:r>
      <w:r w:rsidR="00134753">
        <w:rPr>
          <w:sz w:val="36"/>
          <w:szCs w:val="36"/>
        </w:rPr>
        <w:t>13</w:t>
      </w:r>
      <w:r w:rsidRPr="005B073D">
        <w:rPr>
          <w:sz w:val="36"/>
          <w:szCs w:val="36"/>
        </w:rPr>
        <w:t xml:space="preserve"> August 2018</w:t>
      </w:r>
    </w:p>
    <w:p w14:paraId="0E01A67D" w14:textId="77777777" w:rsidR="00C96A96" w:rsidRDefault="00C96A96" w:rsidP="00C96A96">
      <w:pPr>
        <w:jc w:val="center"/>
        <w:rPr>
          <w:sz w:val="36"/>
          <w:szCs w:val="36"/>
        </w:rPr>
      </w:pPr>
    </w:p>
    <w:p w14:paraId="705CC713" w14:textId="77777777" w:rsidR="00C96A96" w:rsidRPr="005B073D" w:rsidRDefault="00C96A96" w:rsidP="00C96A96">
      <w:pPr>
        <w:jc w:val="center"/>
        <w:rPr>
          <w:sz w:val="36"/>
          <w:szCs w:val="36"/>
        </w:rPr>
      </w:pPr>
    </w:p>
    <w:p w14:paraId="324E108D" w14:textId="77777777" w:rsidR="00C96A96" w:rsidRPr="005B073D" w:rsidRDefault="00C96A96" w:rsidP="009A72D1">
      <w:pPr>
        <w:jc w:val="center"/>
        <w:outlineLvl w:val="0"/>
        <w:rPr>
          <w:sz w:val="36"/>
          <w:szCs w:val="36"/>
        </w:rPr>
      </w:pPr>
      <w:r w:rsidRPr="005B073D">
        <w:rPr>
          <w:sz w:val="36"/>
          <w:szCs w:val="36"/>
        </w:rPr>
        <w:t>Lab Section 8 – Monday/Wednesday 11:30am</w:t>
      </w:r>
    </w:p>
    <w:p w14:paraId="77DDB362" w14:textId="77777777" w:rsidR="00C96A96" w:rsidRDefault="00C96A96" w:rsidP="00C96A96">
      <w:pPr>
        <w:jc w:val="center"/>
        <w:rPr>
          <w:sz w:val="36"/>
          <w:szCs w:val="36"/>
        </w:rPr>
      </w:pPr>
    </w:p>
    <w:p w14:paraId="0F379F5B" w14:textId="77777777" w:rsidR="00C96A96" w:rsidRPr="005B073D" w:rsidRDefault="00C96A96" w:rsidP="00C96A96">
      <w:pPr>
        <w:jc w:val="center"/>
        <w:rPr>
          <w:sz w:val="36"/>
          <w:szCs w:val="36"/>
        </w:rPr>
      </w:pPr>
    </w:p>
    <w:p w14:paraId="63E91722" w14:textId="77777777" w:rsidR="00C96A96" w:rsidRPr="005B073D" w:rsidRDefault="00C96A96" w:rsidP="009A72D1">
      <w:pPr>
        <w:jc w:val="center"/>
        <w:outlineLvl w:val="0"/>
        <w:rPr>
          <w:sz w:val="36"/>
          <w:szCs w:val="36"/>
        </w:rPr>
      </w:pPr>
      <w:r w:rsidRPr="005B073D">
        <w:rPr>
          <w:sz w:val="36"/>
          <w:szCs w:val="36"/>
        </w:rPr>
        <w:t>TA: Jordan Runco</w:t>
      </w:r>
    </w:p>
    <w:p w14:paraId="00297296" w14:textId="77777777" w:rsidR="00C96A96" w:rsidRDefault="00C96A96" w:rsidP="00C96A96">
      <w:pPr>
        <w:jc w:val="center"/>
        <w:rPr>
          <w:sz w:val="36"/>
          <w:szCs w:val="36"/>
        </w:rPr>
      </w:pPr>
    </w:p>
    <w:p w14:paraId="511D81F0" w14:textId="77777777" w:rsidR="00C96A96" w:rsidRPr="005B073D" w:rsidRDefault="00C96A96" w:rsidP="00C96A96">
      <w:pPr>
        <w:jc w:val="center"/>
        <w:rPr>
          <w:sz w:val="36"/>
          <w:szCs w:val="36"/>
        </w:rPr>
      </w:pPr>
    </w:p>
    <w:p w14:paraId="740EBCC9" w14:textId="25E2D0A7" w:rsidR="00C96A96" w:rsidRPr="005B073D" w:rsidRDefault="00C96A96" w:rsidP="009A72D1">
      <w:pPr>
        <w:jc w:val="center"/>
        <w:outlineLvl w:val="0"/>
        <w:rPr>
          <w:sz w:val="36"/>
          <w:szCs w:val="36"/>
        </w:rPr>
      </w:pPr>
      <w:r w:rsidRPr="005B073D">
        <w:rPr>
          <w:sz w:val="36"/>
          <w:szCs w:val="36"/>
        </w:rPr>
        <w:t xml:space="preserve">Partner: </w:t>
      </w:r>
      <w:r w:rsidR="005E6FC4">
        <w:rPr>
          <w:sz w:val="36"/>
          <w:szCs w:val="36"/>
        </w:rPr>
        <w:t xml:space="preserve">Shannon </w:t>
      </w:r>
      <w:proofErr w:type="spellStart"/>
      <w:r w:rsidR="005E6FC4">
        <w:rPr>
          <w:sz w:val="36"/>
          <w:szCs w:val="36"/>
        </w:rPr>
        <w:t>Largman</w:t>
      </w:r>
      <w:proofErr w:type="spellEnd"/>
      <w:r w:rsidR="005E6FC4">
        <w:rPr>
          <w:sz w:val="36"/>
          <w:szCs w:val="36"/>
        </w:rPr>
        <w:t>, Tian Dai</w:t>
      </w:r>
    </w:p>
    <w:p w14:paraId="746D691F" w14:textId="77777777" w:rsidR="00C96A96" w:rsidRPr="005B073D" w:rsidRDefault="00C96A96" w:rsidP="00C96A96">
      <w:r w:rsidRPr="005B073D">
        <w:br w:type="page"/>
      </w:r>
    </w:p>
    <w:p w14:paraId="1DF10B1B" w14:textId="746E7DB5" w:rsidR="00F90C64" w:rsidRDefault="00523232" w:rsidP="001B41A6">
      <w:pPr>
        <w:outlineLvl w:val="0"/>
        <w:rPr>
          <w:b/>
          <w:sz w:val="28"/>
          <w:szCs w:val="28"/>
        </w:rPr>
      </w:pPr>
      <w:r w:rsidRPr="00F90C64">
        <w:rPr>
          <w:b/>
          <w:sz w:val="28"/>
          <w:szCs w:val="28"/>
        </w:rPr>
        <w:lastRenderedPageBreak/>
        <w:t>Worksheet</w:t>
      </w:r>
    </w:p>
    <w:p w14:paraId="4DD97FBD" w14:textId="77777777" w:rsidR="00695BA5" w:rsidRPr="001B41A6" w:rsidRDefault="00695BA5" w:rsidP="001B41A6">
      <w:pPr>
        <w:outlineLvl w:val="0"/>
        <w:rPr>
          <w:b/>
          <w:sz w:val="28"/>
          <w:szCs w:val="28"/>
        </w:rPr>
      </w:pPr>
    </w:p>
    <w:p w14:paraId="4B031830" w14:textId="17F944F9" w:rsidR="00064A98" w:rsidRPr="00F90C64" w:rsidRDefault="00064A98">
      <w:r w:rsidRPr="00F90C64">
        <w:rPr>
          <w:b/>
        </w:rPr>
        <w:t>(2.) Plots</w:t>
      </w:r>
    </w:p>
    <w:p w14:paraId="50D7D35B" w14:textId="1AFD8E7B" w:rsidR="00064A98" w:rsidRDefault="00C40FC1">
      <w:r>
        <w:rPr>
          <w:noProof/>
        </w:rPr>
        <w:drawing>
          <wp:inline distT="0" distB="0" distL="0" distR="0" wp14:anchorId="0C4FC414" wp14:editId="799F11C6">
            <wp:extent cx="6067313" cy="3033395"/>
            <wp:effectExtent l="0" t="0" r="16510" b="14605"/>
            <wp:docPr id="1" name="Chart 1">
              <a:extLst xmlns:a="http://schemas.openxmlformats.org/drawingml/2006/main">
                <a:ext uri="{FF2B5EF4-FFF2-40B4-BE49-F238E27FC236}">
                  <a16:creationId xmlns:a16="http://schemas.microsoft.com/office/drawing/2014/main" id="{0AA8E208-81E1-9942-8AED-4E0792930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AC50F3" w14:textId="5E624BAF" w:rsidR="007B6B62" w:rsidRPr="00F90C64" w:rsidRDefault="007B6B62">
      <w:r w:rsidRPr="00F90C64">
        <w:rPr>
          <w:b/>
        </w:rPr>
        <w:t>Figure 1:</w:t>
      </w:r>
      <w:r w:rsidRPr="00F90C64">
        <w:t xml:space="preserve"> </w:t>
      </w:r>
      <w:r w:rsidR="001040FF" w:rsidRPr="00F90C64">
        <w:t>The slope of the trendline</w:t>
      </w:r>
      <w:r w:rsidR="00E129F7">
        <w:t xml:space="preserve"> is the acceleration of the glider and has a value of</w:t>
      </w:r>
      <w:r w:rsidR="00376A29" w:rsidRPr="00F90C64">
        <w:t xml:space="preserve"> </w:t>
      </w:r>
      <m:oMath>
        <m:d>
          <m:dPr>
            <m:ctrlPr>
              <w:rPr>
                <w:rFonts w:ascii="Cambria Math" w:hAnsi="Cambria Math"/>
              </w:rPr>
            </m:ctrlPr>
          </m:dPr>
          <m:e>
            <m:r>
              <m:rPr>
                <m:sty m:val="p"/>
              </m:rPr>
              <w:rPr>
                <w:rFonts w:ascii="Cambria Math" w:hAnsi="Cambria Math"/>
              </w:rPr>
              <m:t xml:space="preserve">0.0981 </m:t>
            </m:r>
            <m:r>
              <m:rPr>
                <m:sty m:val="p"/>
              </m:rPr>
              <w:rPr>
                <w:rFonts w:ascii="Cambria Math" w:hAnsi="Cambria Math"/>
              </w:rPr>
              <w:sym w:font="Symbol" w:char="F0B1"/>
            </m:r>
            <m:r>
              <m:rPr>
                <m:sty m:val="p"/>
              </m:rPr>
              <w:rPr>
                <w:rFonts w:ascii="Cambria Math" w:hAnsi="Cambria Math"/>
              </w:rPr>
              <m:t xml:space="preserve"> 0.0002</m:t>
            </m:r>
          </m:e>
        </m:d>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BF1042" w:rsidRPr="00F90C64">
        <w:rPr>
          <w:rFonts w:eastAsiaTheme="minorEastAsia"/>
        </w:rPr>
        <w:t xml:space="preserve">. </w:t>
      </w:r>
      <w:r w:rsidR="00EC41F9">
        <w:rPr>
          <w:rFonts w:eastAsiaTheme="minorEastAsia"/>
        </w:rPr>
        <w:t>From the data, we deduce that the velocity increased by a constant factor per each unit of time.</w:t>
      </w:r>
      <w:r w:rsidR="00122ECF" w:rsidRPr="00F90C64">
        <w:rPr>
          <w:rFonts w:eastAsiaTheme="minorEastAsia"/>
        </w:rPr>
        <w:t xml:space="preserve"> </w:t>
      </w:r>
      <w:r w:rsidR="00BF1042" w:rsidRPr="00F90C64">
        <w:rPr>
          <w:rFonts w:eastAsiaTheme="minorEastAsia"/>
        </w:rPr>
        <w:t xml:space="preserve">The </w:t>
      </w:r>
      <w:r w:rsidR="009A72D1">
        <w:rPr>
          <w:rFonts w:eastAsiaTheme="minorEastAsia"/>
        </w:rPr>
        <w:t>glider</w:t>
      </w:r>
      <w:r w:rsidR="00BF1042" w:rsidRPr="00F90C64">
        <w:rPr>
          <w:rFonts w:eastAsiaTheme="minorEastAsia"/>
        </w:rPr>
        <w:t xml:space="preserve"> originally had mass 182.2g but we attached masses of 50.1g and 50.5g to it.</w:t>
      </w:r>
    </w:p>
    <w:p w14:paraId="6CCE04F4" w14:textId="36A0F376" w:rsidR="007B6B62" w:rsidRDefault="007B6B62"/>
    <w:p w14:paraId="57A8C238" w14:textId="5FA29F01" w:rsidR="007B6B62" w:rsidRDefault="00695BA5">
      <w:r>
        <w:rPr>
          <w:noProof/>
        </w:rPr>
        <w:drawing>
          <wp:inline distT="0" distB="0" distL="0" distR="0" wp14:anchorId="7CBADE79" wp14:editId="4849E7C0">
            <wp:extent cx="6067313" cy="3098165"/>
            <wp:effectExtent l="0" t="0" r="16510" b="13335"/>
            <wp:docPr id="2" name="Chart 2">
              <a:extLst xmlns:a="http://schemas.openxmlformats.org/drawingml/2006/main">
                <a:ext uri="{FF2B5EF4-FFF2-40B4-BE49-F238E27FC236}">
                  <a16:creationId xmlns:a16="http://schemas.microsoft.com/office/drawing/2014/main" id="{0A6BB82F-E823-3D4F-8CEF-98E748DE2A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AF598D" w14:textId="5C2E8E5D" w:rsidR="00F90C64" w:rsidRPr="00F90C64" w:rsidRDefault="007B6B62">
      <w:pPr>
        <w:rPr>
          <w:rFonts w:eastAsiaTheme="minorEastAsia"/>
        </w:rPr>
      </w:pPr>
      <w:r w:rsidRPr="00F90C64">
        <w:rPr>
          <w:b/>
        </w:rPr>
        <w:t>Figure 2:</w:t>
      </w:r>
      <w:r w:rsidRPr="00F90C64">
        <w:t xml:space="preserve"> </w:t>
      </w:r>
      <w:r w:rsidR="00122ECF" w:rsidRPr="00F90C64">
        <w:t xml:space="preserve">In this scenario, we attached a 5.3g mass to the end of the string, and the </w:t>
      </w:r>
      <w:r w:rsidR="009A72D1">
        <w:t>glider</w:t>
      </w:r>
      <w:r w:rsidR="00122ECF" w:rsidRPr="00F90C64">
        <w:t xml:space="preserve"> still weighed 282.8g. </w:t>
      </w:r>
      <w:r w:rsidR="001040FF" w:rsidRPr="00F90C64">
        <w:t xml:space="preserve">The slope of the trendline </w:t>
      </w:r>
      <w:r w:rsidR="00122ECF" w:rsidRPr="00F90C64">
        <w:t xml:space="preserve">and acceleration of the </w:t>
      </w:r>
      <w:r w:rsidR="009A72D1">
        <w:t>glider</w:t>
      </w:r>
      <w:r w:rsidR="00122ECF" w:rsidRPr="00F90C64">
        <w:t xml:space="preserve"> </w:t>
      </w:r>
      <w:r w:rsidR="001040FF" w:rsidRPr="00F90C64">
        <w:t xml:space="preserve">is </w:t>
      </w:r>
      <w:r w:rsidR="00DB2250" w:rsidRPr="00F90C64">
        <w:t>(</w:t>
      </w:r>
      <m:oMath>
        <m:r>
          <w:rPr>
            <w:rFonts w:ascii="Cambria Math" w:hAnsi="Cambria Math"/>
          </w:rPr>
          <m:t>0.1647±0.0005) 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4174C1" w:rsidRPr="00F90C64">
        <w:rPr>
          <w:rFonts w:eastAsiaTheme="minorEastAsia"/>
        </w:rPr>
        <w:t xml:space="preserve">. </w:t>
      </w:r>
    </w:p>
    <w:p w14:paraId="57DBE2B2" w14:textId="3C913D29" w:rsidR="002B7B57" w:rsidRDefault="004B7B10">
      <w:r>
        <w:rPr>
          <w:noProof/>
        </w:rPr>
        <w:lastRenderedPageBreak/>
        <w:drawing>
          <wp:inline distT="0" distB="0" distL="0" distR="0" wp14:anchorId="2AE430A7" wp14:editId="5646E547">
            <wp:extent cx="6067313" cy="3270325"/>
            <wp:effectExtent l="0" t="0" r="16510" b="6350"/>
            <wp:docPr id="3" name="Chart 3">
              <a:extLst xmlns:a="http://schemas.openxmlformats.org/drawingml/2006/main">
                <a:ext uri="{FF2B5EF4-FFF2-40B4-BE49-F238E27FC236}">
                  <a16:creationId xmlns:a16="http://schemas.microsoft.com/office/drawing/2014/main" id="{D1C345CC-FACC-DF4B-8A39-D7A75C847B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81B528" w14:textId="3670B4A8" w:rsidR="00911C3B" w:rsidRPr="00F90C64" w:rsidRDefault="00911C3B">
      <w:r w:rsidRPr="00F90C64">
        <w:rPr>
          <w:b/>
        </w:rPr>
        <w:t>Figure 3:</w:t>
      </w:r>
      <w:r w:rsidRPr="00F90C64">
        <w:t xml:space="preserve"> </w:t>
      </w:r>
      <w:r w:rsidR="001A7BE5" w:rsidRPr="00F90C64">
        <w:t>For the third trial, we attac</w:t>
      </w:r>
      <w:r w:rsidR="00F633EB" w:rsidRPr="00F90C64">
        <w:t xml:space="preserve">hed a mass of 19.3g to the </w:t>
      </w:r>
      <w:r w:rsidR="009A72D1">
        <w:t>glider</w:t>
      </w:r>
      <w:r w:rsidR="00F633EB" w:rsidRPr="00F90C64">
        <w:t xml:space="preserve">, which has the same weight of 282.8g. The slope of the trendline and the acceleration of the </w:t>
      </w:r>
      <w:r w:rsidR="009A72D1">
        <w:t>glider</w:t>
      </w:r>
      <w:r w:rsidR="00F633EB" w:rsidRPr="00F90C64">
        <w:t xml:space="preserve"> </w:t>
      </w:r>
      <w:r w:rsidR="00443DFE" w:rsidRPr="00F90C64">
        <w:t>is (</w:t>
      </w:r>
      <m:oMath>
        <m:r>
          <w:rPr>
            <w:rFonts w:ascii="Cambria Math" w:hAnsi="Cambria Math"/>
          </w:rPr>
          <m:t>0.5916±0.0028) 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F633EB" w:rsidRPr="00F90C64">
        <w:rPr>
          <w:rFonts w:eastAsiaTheme="minorEastAsia"/>
        </w:rPr>
        <w:t>.</w:t>
      </w:r>
    </w:p>
    <w:p w14:paraId="7772180C" w14:textId="6F116E01" w:rsidR="00911C3B" w:rsidRDefault="00911C3B"/>
    <w:p w14:paraId="0AB62111" w14:textId="0BB6C05F" w:rsidR="00911C3B" w:rsidRDefault="004B7B10">
      <w:r>
        <w:rPr>
          <w:noProof/>
        </w:rPr>
        <w:drawing>
          <wp:inline distT="0" distB="0" distL="0" distR="0" wp14:anchorId="7CFEC198" wp14:editId="778C2AAA">
            <wp:extent cx="6056555" cy="3431689"/>
            <wp:effectExtent l="0" t="0" r="14605" b="10160"/>
            <wp:docPr id="8" name="Chart 8">
              <a:extLst xmlns:a="http://schemas.openxmlformats.org/drawingml/2006/main">
                <a:ext uri="{FF2B5EF4-FFF2-40B4-BE49-F238E27FC236}">
                  <a16:creationId xmlns:a16="http://schemas.microsoft.com/office/drawing/2014/main" id="{12049B76-4291-E846-8766-B44632066C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1AC454" w14:textId="134B6F90" w:rsidR="00443DFE" w:rsidRPr="00F90C64" w:rsidRDefault="00911C3B" w:rsidP="00443DFE">
      <w:r w:rsidRPr="00F90C64">
        <w:rPr>
          <w:b/>
        </w:rPr>
        <w:t>Figure 4:</w:t>
      </w:r>
      <w:r w:rsidRPr="00F90C64">
        <w:t xml:space="preserve"> </w:t>
      </w:r>
      <w:r w:rsidR="00376A29" w:rsidRPr="00F90C64">
        <w:t xml:space="preserve">The fourth trial was the last trial in which we used the </w:t>
      </w:r>
      <w:r w:rsidR="009A72D1">
        <w:t>glider</w:t>
      </w:r>
      <w:r w:rsidR="00376A29" w:rsidRPr="00F90C64">
        <w:t xml:space="preserve"> of </w:t>
      </w:r>
      <w:r w:rsidR="00BF1042" w:rsidRPr="00F90C64">
        <w:t xml:space="preserve">mass 282.8g. We attached a mass of 36.1g to the end of the string attached to the </w:t>
      </w:r>
      <w:r w:rsidR="009A72D1">
        <w:t>glider</w:t>
      </w:r>
      <w:r w:rsidR="00BF1042" w:rsidRPr="00F90C64">
        <w:t xml:space="preserve">. </w:t>
      </w:r>
      <w:r w:rsidR="00443DFE" w:rsidRPr="00F90C64">
        <w:t xml:space="preserve">The slope of the trendline </w:t>
      </w:r>
      <w:r w:rsidR="00BF1042" w:rsidRPr="00F90C64">
        <w:t xml:space="preserve">and the acceleration of the </w:t>
      </w:r>
      <w:r w:rsidR="009A72D1">
        <w:t>glider</w:t>
      </w:r>
      <w:r w:rsidR="00443DFE" w:rsidRPr="00F90C64">
        <w:t xml:space="preserve"> is (</w:t>
      </w:r>
      <m:oMath>
        <m:r>
          <w:rPr>
            <w:rFonts w:ascii="Cambria Math" w:hAnsi="Cambria Math"/>
          </w:rPr>
          <m:t>1.067±0.0077) m/</m:t>
        </m:r>
        <m:sSup>
          <m:sSupPr>
            <m:ctrlPr>
              <w:rPr>
                <w:rFonts w:ascii="Cambria Math" w:hAnsi="Cambria Math"/>
                <w:i/>
              </w:rPr>
            </m:ctrlPr>
          </m:sSupPr>
          <m:e>
            <m:r>
              <w:rPr>
                <w:rFonts w:ascii="Cambria Math" w:hAnsi="Cambria Math"/>
              </w:rPr>
              <m:t>s</m:t>
            </m:r>
          </m:e>
          <m:sup>
            <m:r>
              <w:rPr>
                <w:rFonts w:ascii="Cambria Math" w:hAnsi="Cambria Math"/>
              </w:rPr>
              <m:t>2</m:t>
            </m:r>
          </m:sup>
        </m:sSup>
      </m:oMath>
    </w:p>
    <w:p w14:paraId="05F71BD6" w14:textId="48694DF8" w:rsidR="00911C3B" w:rsidRDefault="004B7B10">
      <w:r>
        <w:rPr>
          <w:noProof/>
        </w:rPr>
        <w:lastRenderedPageBreak/>
        <w:drawing>
          <wp:inline distT="0" distB="0" distL="0" distR="0" wp14:anchorId="0AE0F0CC" wp14:editId="7ECF080C">
            <wp:extent cx="5943600" cy="3836670"/>
            <wp:effectExtent l="0" t="0" r="12700" b="11430"/>
            <wp:docPr id="9" name="Chart 9">
              <a:extLst xmlns:a="http://schemas.openxmlformats.org/drawingml/2006/main">
                <a:ext uri="{FF2B5EF4-FFF2-40B4-BE49-F238E27FC236}">
                  <a16:creationId xmlns:a16="http://schemas.microsoft.com/office/drawing/2014/main" id="{B4AE7259-86D4-B14E-9BAE-374C4B9FEA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CBD991" w14:textId="134918AA" w:rsidR="00F90C64" w:rsidRDefault="009A793E">
      <w:pPr>
        <w:rPr>
          <w:rFonts w:eastAsiaTheme="minorEastAsia"/>
        </w:rPr>
      </w:pPr>
      <w:r w:rsidRPr="00F90C64">
        <w:rPr>
          <w:b/>
        </w:rPr>
        <w:t>Figure 5:</w:t>
      </w:r>
      <w:r w:rsidRPr="00F90C64">
        <w:t xml:space="preserve"> </w:t>
      </w:r>
      <w:r w:rsidR="00122ECF" w:rsidRPr="00F90C64">
        <w:t xml:space="preserve">In this scenario, we changed the weight of </w:t>
      </w:r>
      <w:r w:rsidR="009A72D1">
        <w:t>glider</w:t>
      </w:r>
      <w:r w:rsidR="00122ECF" w:rsidRPr="00F90C64">
        <w:t xml:space="preserve"> by taking </w:t>
      </w:r>
      <w:r w:rsidR="00BF1042" w:rsidRPr="00F90C64">
        <w:t>the</w:t>
      </w:r>
      <w:r w:rsidR="00122ECF" w:rsidRPr="00F90C64">
        <w:t xml:space="preserve"> mass</w:t>
      </w:r>
      <w:r w:rsidR="00BF1042" w:rsidRPr="00F90C64">
        <w:t>es</w:t>
      </w:r>
      <w:r w:rsidR="00122ECF" w:rsidRPr="00F90C64">
        <w:t xml:space="preserve"> of 50.1g and 50.5g off of the </w:t>
      </w:r>
      <w:r w:rsidR="009A72D1">
        <w:t>glider</w:t>
      </w:r>
      <w:r w:rsidR="00122ECF" w:rsidRPr="00F90C64">
        <w:t xml:space="preserve">. We attached the same 3.1g mass to the end of the string as in Trial 1. </w:t>
      </w:r>
      <w:r w:rsidR="00443DFE" w:rsidRPr="00F90C64">
        <w:t xml:space="preserve">The slope of the trendline </w:t>
      </w:r>
      <w:r w:rsidR="00DF3D62" w:rsidRPr="00F90C64">
        <w:t xml:space="preserve">and acceleration of the </w:t>
      </w:r>
      <w:r w:rsidR="009A72D1">
        <w:t>glider</w:t>
      </w:r>
      <w:r w:rsidR="00DF3D62" w:rsidRPr="00F90C64">
        <w:t xml:space="preserve"> </w:t>
      </w:r>
      <w:r w:rsidR="00443DFE" w:rsidRPr="00F90C64">
        <w:t>is (</w:t>
      </w:r>
      <m:oMath>
        <m:r>
          <w:rPr>
            <w:rFonts w:ascii="Cambria Math" w:hAnsi="Cambria Math"/>
          </w:rPr>
          <m:t>0.1496±0.0005) 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DF3D62" w:rsidRPr="00F90C64">
        <w:rPr>
          <w:rFonts w:eastAsiaTheme="minorEastAsia"/>
        </w:rPr>
        <w:t>.</w:t>
      </w:r>
    </w:p>
    <w:p w14:paraId="7643DCEA" w14:textId="247EEED3" w:rsidR="00791A21" w:rsidRDefault="00791A21">
      <w:pPr>
        <w:rPr>
          <w:rFonts w:eastAsiaTheme="minorEastAsia"/>
        </w:rPr>
      </w:pPr>
    </w:p>
    <w:p w14:paraId="349CEB32" w14:textId="5397EDA7" w:rsidR="00791A21" w:rsidRDefault="00791A21">
      <w:r>
        <w:t>All five plots show that the velocity of the glider increased as time went on. This is because the acceleration due to gravity on the mass was translated to acceleration of the glider via the pulley.</w:t>
      </w:r>
    </w:p>
    <w:p w14:paraId="79C8848A" w14:textId="1C918AE3" w:rsidR="00F90C64" w:rsidRDefault="00F90C64"/>
    <w:p w14:paraId="1689D78C" w14:textId="107B4EA5" w:rsidR="00F90C64" w:rsidRDefault="00F90C64">
      <w:pPr>
        <w:rPr>
          <w:b/>
        </w:rPr>
      </w:pPr>
      <w:r>
        <w:rPr>
          <w:b/>
        </w:rPr>
        <w:t>(3.) Data Table</w:t>
      </w:r>
    </w:p>
    <w:p w14:paraId="6584CECE" w14:textId="77777777" w:rsidR="00F57025" w:rsidRDefault="00F57025"/>
    <w:tbl>
      <w:tblPr>
        <w:tblStyle w:val="TableGrid"/>
        <w:tblW w:w="0" w:type="auto"/>
        <w:tblLook w:val="04A0" w:firstRow="1" w:lastRow="0" w:firstColumn="1" w:lastColumn="0" w:noHBand="0" w:noVBand="1"/>
      </w:tblPr>
      <w:tblGrid>
        <w:gridCol w:w="713"/>
        <w:gridCol w:w="2162"/>
        <w:gridCol w:w="1980"/>
        <w:gridCol w:w="2044"/>
        <w:gridCol w:w="2451"/>
      </w:tblGrid>
      <w:tr w:rsidR="00F90C64" w14:paraId="65762821" w14:textId="77777777" w:rsidTr="00F57025">
        <w:trPr>
          <w:trHeight w:val="692"/>
        </w:trPr>
        <w:tc>
          <w:tcPr>
            <w:tcW w:w="713" w:type="dxa"/>
          </w:tcPr>
          <w:p w14:paraId="50902E38" w14:textId="2BFE0327" w:rsidR="00F90C64" w:rsidRDefault="00F90C64" w:rsidP="003856EE">
            <w:pPr>
              <w:jc w:val="center"/>
            </w:pPr>
            <w:r>
              <w:t>Trial</w:t>
            </w:r>
          </w:p>
        </w:tc>
        <w:tc>
          <w:tcPr>
            <w:tcW w:w="2162" w:type="dxa"/>
          </w:tcPr>
          <w:p w14:paraId="64701592" w14:textId="77777777" w:rsidR="00F90C64" w:rsidRDefault="00F90C64" w:rsidP="003856EE">
            <w:pPr>
              <w:jc w:val="center"/>
            </w:pPr>
            <w:r>
              <w:t>Hanging Mass</w:t>
            </w:r>
          </w:p>
          <w:p w14:paraId="4649EEB7" w14:textId="11A3B8BF" w:rsidR="003856EE" w:rsidRPr="003856EE" w:rsidRDefault="00E509C3" w:rsidP="003856EE">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best</m:t>
                    </m:r>
                  </m:sub>
                </m:sSub>
                <m:r>
                  <w:rPr>
                    <w:rFonts w:ascii="Cambria Math" w:hAnsi="Cambria Math"/>
                  </w:rPr>
                  <m:t>±∂m (g)</m:t>
                </m:r>
              </m:oMath>
            </m:oMathPara>
          </w:p>
        </w:tc>
        <w:tc>
          <w:tcPr>
            <w:tcW w:w="1980" w:type="dxa"/>
          </w:tcPr>
          <w:p w14:paraId="75FC173C" w14:textId="45A9B52D" w:rsidR="003856EE" w:rsidRDefault="003856EE" w:rsidP="003856EE">
            <w:pPr>
              <w:jc w:val="center"/>
            </w:pPr>
            <w:r>
              <w:t>Glider Mass</w:t>
            </w:r>
          </w:p>
          <w:p w14:paraId="1D57AA30" w14:textId="4DE83520" w:rsidR="00F90C64" w:rsidRDefault="00E509C3" w:rsidP="003856EE">
            <m:oMathPara>
              <m:oMath>
                <m:sSub>
                  <m:sSubPr>
                    <m:ctrlPr>
                      <w:rPr>
                        <w:rFonts w:ascii="Cambria Math" w:hAnsi="Cambria Math"/>
                        <w:i/>
                      </w:rPr>
                    </m:ctrlPr>
                  </m:sSubPr>
                  <m:e>
                    <m:r>
                      <w:rPr>
                        <w:rFonts w:ascii="Cambria Math" w:hAnsi="Cambria Math"/>
                      </w:rPr>
                      <m:t>M</m:t>
                    </m:r>
                  </m:e>
                  <m:sub>
                    <m:r>
                      <w:rPr>
                        <w:rFonts w:ascii="Cambria Math" w:hAnsi="Cambria Math"/>
                      </w:rPr>
                      <m:t>best</m:t>
                    </m:r>
                  </m:sub>
                </m:sSub>
                <m:r>
                  <w:rPr>
                    <w:rFonts w:ascii="Cambria Math" w:hAnsi="Cambria Math"/>
                  </w:rPr>
                  <m:t xml:space="preserve"> ±∂M (g)</m:t>
                </m:r>
              </m:oMath>
            </m:oMathPara>
          </w:p>
        </w:tc>
        <w:tc>
          <w:tcPr>
            <w:tcW w:w="2044" w:type="dxa"/>
          </w:tcPr>
          <w:p w14:paraId="32FE9DE3" w14:textId="0997F53E" w:rsidR="00F57025" w:rsidRDefault="00F57025" w:rsidP="00F57025">
            <w:pPr>
              <w:jc w:val="center"/>
            </w:pPr>
            <w:r>
              <w:t>Fit Acceleration</w:t>
            </w:r>
          </w:p>
          <w:p w14:paraId="4728C6C2" w14:textId="17DC1162" w:rsidR="00F90C64" w:rsidRDefault="00E509C3" w:rsidP="00F57025">
            <m:oMathPara>
              <m:oMath>
                <m:sSub>
                  <m:sSubPr>
                    <m:ctrlPr>
                      <w:rPr>
                        <w:rFonts w:ascii="Cambria Math" w:hAnsi="Cambria Math"/>
                        <w:i/>
                      </w:rPr>
                    </m:ctrlPr>
                  </m:sSubPr>
                  <m:e>
                    <m:r>
                      <w:rPr>
                        <w:rFonts w:ascii="Cambria Math" w:hAnsi="Cambria Math"/>
                      </w:rPr>
                      <m:t>a</m:t>
                    </m:r>
                  </m:e>
                  <m:sub>
                    <m:r>
                      <w:rPr>
                        <w:rFonts w:ascii="Cambria Math" w:hAnsi="Cambria Math"/>
                      </w:rPr>
                      <m:t>fit</m:t>
                    </m:r>
                  </m:sub>
                </m:sSub>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tc>
        <w:tc>
          <w:tcPr>
            <w:tcW w:w="2451" w:type="dxa"/>
          </w:tcPr>
          <w:p w14:paraId="2F279318" w14:textId="4009A0DB" w:rsidR="00F57025" w:rsidRDefault="00F57025" w:rsidP="00F57025">
            <w:pPr>
              <w:jc w:val="center"/>
            </w:pPr>
            <w:r>
              <w:t>Predicted Acceleration</w:t>
            </w:r>
          </w:p>
          <w:p w14:paraId="025DD9B8" w14:textId="112CEC39" w:rsidR="00F90C64" w:rsidRDefault="00E509C3" w:rsidP="00F57025">
            <m:oMathPara>
              <m:oMath>
                <m:sSub>
                  <m:sSubPr>
                    <m:ctrlPr>
                      <w:rPr>
                        <w:rFonts w:ascii="Cambria Math" w:hAnsi="Cambria Math"/>
                        <w:i/>
                      </w:rPr>
                    </m:ctrlPr>
                  </m:sSubPr>
                  <m:e>
                    <m:r>
                      <w:rPr>
                        <w:rFonts w:ascii="Cambria Math" w:hAnsi="Cambria Math"/>
                      </w:rPr>
                      <m:t>a</m:t>
                    </m:r>
                  </m:e>
                  <m:sub>
                    <m:r>
                      <w:rPr>
                        <w:rFonts w:ascii="Cambria Math" w:hAnsi="Cambria Math"/>
                      </w:rPr>
                      <m:t>predict</m:t>
                    </m:r>
                  </m:sub>
                </m:sSub>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tc>
      </w:tr>
      <w:tr w:rsidR="00F90C64" w14:paraId="25FC3D38" w14:textId="77777777" w:rsidTr="00F57025">
        <w:tc>
          <w:tcPr>
            <w:tcW w:w="713" w:type="dxa"/>
          </w:tcPr>
          <w:p w14:paraId="00EE745A" w14:textId="4444936F" w:rsidR="00F90C64" w:rsidRDefault="00F57025">
            <w:r>
              <w:t>1</w:t>
            </w:r>
          </w:p>
        </w:tc>
        <w:tc>
          <w:tcPr>
            <w:tcW w:w="2162" w:type="dxa"/>
          </w:tcPr>
          <w:p w14:paraId="56F25C90" w14:textId="7B335597" w:rsidR="00F90C64" w:rsidRDefault="00814528">
            <w:r>
              <w:t>3.1</w:t>
            </w:r>
            <w:r w:rsidR="008F2426">
              <w:t xml:space="preserve"> </w:t>
            </w:r>
            <w:r w:rsidR="008F2426">
              <w:sym w:font="Symbol" w:char="F0B1"/>
            </w:r>
            <w:r w:rsidR="008F2426">
              <w:t xml:space="preserve"> 0.2</w:t>
            </w:r>
          </w:p>
        </w:tc>
        <w:tc>
          <w:tcPr>
            <w:tcW w:w="1980" w:type="dxa"/>
          </w:tcPr>
          <w:p w14:paraId="2AD5DF2D" w14:textId="16E336A8" w:rsidR="00F90C64" w:rsidRDefault="00814528">
            <w:r>
              <w:t>282.8</w:t>
            </w:r>
            <w:r w:rsidR="008F2426">
              <w:t xml:space="preserve"> </w:t>
            </w:r>
            <w:r w:rsidR="008F2426">
              <w:sym w:font="Symbol" w:char="F0B1"/>
            </w:r>
            <w:r w:rsidR="008F2426">
              <w:t xml:space="preserve"> 0.</w:t>
            </w:r>
            <w:r w:rsidR="00A673C2">
              <w:t>35</w:t>
            </w:r>
          </w:p>
        </w:tc>
        <w:tc>
          <w:tcPr>
            <w:tcW w:w="2044" w:type="dxa"/>
          </w:tcPr>
          <w:p w14:paraId="69DF7EA3" w14:textId="621E9EBA" w:rsidR="00F90C64" w:rsidRDefault="00814528">
            <w:r>
              <w:t xml:space="preserve">0.0981 </w:t>
            </w:r>
            <w:r>
              <w:sym w:font="Symbol" w:char="F0B1"/>
            </w:r>
            <w:r>
              <w:t xml:space="preserve"> 0.0002</w:t>
            </w:r>
          </w:p>
        </w:tc>
        <w:tc>
          <w:tcPr>
            <w:tcW w:w="2451" w:type="dxa"/>
          </w:tcPr>
          <w:p w14:paraId="3E0A2362" w14:textId="1D6CBEB3" w:rsidR="00F90C64" w:rsidRDefault="002F74A0">
            <w:r>
              <w:t xml:space="preserve">0.11 </w:t>
            </w:r>
            <w:r w:rsidR="00814528">
              <w:sym w:font="Symbol" w:char="F0B1"/>
            </w:r>
            <w:r w:rsidR="00162476">
              <w:t xml:space="preserve"> 0.033</w:t>
            </w:r>
          </w:p>
        </w:tc>
      </w:tr>
      <w:tr w:rsidR="00814528" w14:paraId="3009F3A5" w14:textId="77777777" w:rsidTr="00F57025">
        <w:tc>
          <w:tcPr>
            <w:tcW w:w="713" w:type="dxa"/>
          </w:tcPr>
          <w:p w14:paraId="58C56648" w14:textId="15D8E4F7" w:rsidR="00814528" w:rsidRDefault="00814528" w:rsidP="00814528">
            <w:r>
              <w:t>2</w:t>
            </w:r>
          </w:p>
        </w:tc>
        <w:tc>
          <w:tcPr>
            <w:tcW w:w="2162" w:type="dxa"/>
          </w:tcPr>
          <w:p w14:paraId="27F1C94D" w14:textId="25835D56" w:rsidR="00814528" w:rsidRDefault="00814528" w:rsidP="00814528">
            <w:r>
              <w:t>5.3</w:t>
            </w:r>
            <w:r w:rsidR="008F2426">
              <w:t xml:space="preserve"> </w:t>
            </w:r>
            <w:r w:rsidR="008F2426">
              <w:sym w:font="Symbol" w:char="F0B1"/>
            </w:r>
            <w:r w:rsidR="008F2426">
              <w:t xml:space="preserve"> 0.2</w:t>
            </w:r>
          </w:p>
        </w:tc>
        <w:tc>
          <w:tcPr>
            <w:tcW w:w="1980" w:type="dxa"/>
          </w:tcPr>
          <w:p w14:paraId="01C44D18" w14:textId="2D6CAFE2" w:rsidR="00814528" w:rsidRDefault="00814528" w:rsidP="00814528">
            <w:r>
              <w:t>282.8</w:t>
            </w:r>
            <w:r w:rsidR="008F2426">
              <w:t xml:space="preserve"> </w:t>
            </w:r>
            <w:r w:rsidR="008F2426">
              <w:sym w:font="Symbol" w:char="F0B1"/>
            </w:r>
            <w:r w:rsidR="008F2426">
              <w:t xml:space="preserve"> 0.</w:t>
            </w:r>
            <w:r w:rsidR="00A673C2">
              <w:t>35</w:t>
            </w:r>
          </w:p>
        </w:tc>
        <w:tc>
          <w:tcPr>
            <w:tcW w:w="2044" w:type="dxa"/>
          </w:tcPr>
          <w:p w14:paraId="62CE3515" w14:textId="0B87F1CC" w:rsidR="00814528" w:rsidRDefault="00814528" w:rsidP="00814528">
            <w:r>
              <w:t xml:space="preserve">0.1647 </w:t>
            </w:r>
            <w:r>
              <w:sym w:font="Symbol" w:char="F0B1"/>
            </w:r>
            <w:r>
              <w:t xml:space="preserve"> 0.0005</w:t>
            </w:r>
          </w:p>
        </w:tc>
        <w:tc>
          <w:tcPr>
            <w:tcW w:w="2451" w:type="dxa"/>
          </w:tcPr>
          <w:p w14:paraId="1BD75CA5" w14:textId="742DD5B7" w:rsidR="00814528" w:rsidRDefault="00162476" w:rsidP="00814528">
            <w:r>
              <w:t xml:space="preserve">0.18 </w:t>
            </w:r>
            <w:r w:rsidR="00814528">
              <w:sym w:font="Symbol" w:char="F0B1"/>
            </w:r>
            <w:r>
              <w:t xml:space="preserve"> 0.033</w:t>
            </w:r>
          </w:p>
        </w:tc>
      </w:tr>
      <w:tr w:rsidR="00814528" w14:paraId="5C65E9C1" w14:textId="77777777" w:rsidTr="00F57025">
        <w:tc>
          <w:tcPr>
            <w:tcW w:w="713" w:type="dxa"/>
          </w:tcPr>
          <w:p w14:paraId="08D4C248" w14:textId="78CF5BAA" w:rsidR="00814528" w:rsidRDefault="00814528" w:rsidP="00814528">
            <w:r>
              <w:t>3</w:t>
            </w:r>
          </w:p>
        </w:tc>
        <w:tc>
          <w:tcPr>
            <w:tcW w:w="2162" w:type="dxa"/>
          </w:tcPr>
          <w:p w14:paraId="652E069E" w14:textId="12906700" w:rsidR="00814528" w:rsidRDefault="00814528" w:rsidP="00814528">
            <w:r>
              <w:t>19.3</w:t>
            </w:r>
            <w:r w:rsidR="008F2426">
              <w:t xml:space="preserve"> </w:t>
            </w:r>
            <w:r w:rsidR="008F2426">
              <w:sym w:font="Symbol" w:char="F0B1"/>
            </w:r>
            <w:r w:rsidR="008F2426">
              <w:t xml:space="preserve"> 0.2</w:t>
            </w:r>
          </w:p>
        </w:tc>
        <w:tc>
          <w:tcPr>
            <w:tcW w:w="1980" w:type="dxa"/>
          </w:tcPr>
          <w:p w14:paraId="31C0B9A9" w14:textId="0F7F7CB0" w:rsidR="00814528" w:rsidRDefault="00814528" w:rsidP="00814528">
            <w:r>
              <w:t>282.8</w:t>
            </w:r>
            <w:r w:rsidR="008F2426">
              <w:t xml:space="preserve"> </w:t>
            </w:r>
            <w:r w:rsidR="008F2426">
              <w:sym w:font="Symbol" w:char="F0B1"/>
            </w:r>
            <w:r w:rsidR="008F2426">
              <w:t xml:space="preserve"> 0.</w:t>
            </w:r>
            <w:r w:rsidR="00A673C2">
              <w:t>35</w:t>
            </w:r>
          </w:p>
        </w:tc>
        <w:tc>
          <w:tcPr>
            <w:tcW w:w="2044" w:type="dxa"/>
          </w:tcPr>
          <w:p w14:paraId="499F4F34" w14:textId="1A4C9284" w:rsidR="00814528" w:rsidRDefault="00814528" w:rsidP="00814528">
            <w:r>
              <w:t xml:space="preserve">0.5916 </w:t>
            </w:r>
            <w:r>
              <w:sym w:font="Symbol" w:char="F0B1"/>
            </w:r>
            <w:r>
              <w:t xml:space="preserve"> 0.0028</w:t>
            </w:r>
          </w:p>
        </w:tc>
        <w:tc>
          <w:tcPr>
            <w:tcW w:w="2451" w:type="dxa"/>
          </w:tcPr>
          <w:p w14:paraId="7FAE4A50" w14:textId="578E5C84" w:rsidR="00814528" w:rsidRDefault="00162476" w:rsidP="00814528">
            <w:r>
              <w:t xml:space="preserve">0.626 </w:t>
            </w:r>
            <w:r w:rsidR="00814528">
              <w:sym w:font="Symbol" w:char="F0B1"/>
            </w:r>
            <w:r>
              <w:t xml:space="preserve"> 0.030</w:t>
            </w:r>
          </w:p>
        </w:tc>
      </w:tr>
      <w:tr w:rsidR="00814528" w14:paraId="3D406E6B" w14:textId="77777777" w:rsidTr="00F57025">
        <w:tc>
          <w:tcPr>
            <w:tcW w:w="713" w:type="dxa"/>
          </w:tcPr>
          <w:p w14:paraId="4CC57358" w14:textId="6B4CFC01" w:rsidR="00814528" w:rsidRDefault="00814528" w:rsidP="00814528">
            <w:r>
              <w:t>4</w:t>
            </w:r>
          </w:p>
        </w:tc>
        <w:tc>
          <w:tcPr>
            <w:tcW w:w="2162" w:type="dxa"/>
          </w:tcPr>
          <w:p w14:paraId="4DE6D5D4" w14:textId="5CF01B01" w:rsidR="00814528" w:rsidRDefault="00814528" w:rsidP="00814528">
            <w:r>
              <w:t>36.1</w:t>
            </w:r>
            <w:r w:rsidR="008F2426">
              <w:t xml:space="preserve"> </w:t>
            </w:r>
            <w:r w:rsidR="008F2426">
              <w:sym w:font="Symbol" w:char="F0B1"/>
            </w:r>
            <w:r w:rsidR="008F2426">
              <w:t xml:space="preserve"> 0.2</w:t>
            </w:r>
          </w:p>
        </w:tc>
        <w:tc>
          <w:tcPr>
            <w:tcW w:w="1980" w:type="dxa"/>
          </w:tcPr>
          <w:p w14:paraId="2BA5FE35" w14:textId="3443B67A" w:rsidR="00814528" w:rsidRDefault="00814528" w:rsidP="00814528">
            <w:r>
              <w:t>282.8</w:t>
            </w:r>
            <w:r w:rsidR="008F2426">
              <w:t xml:space="preserve"> </w:t>
            </w:r>
            <w:r w:rsidR="008F2426">
              <w:sym w:font="Symbol" w:char="F0B1"/>
            </w:r>
            <w:r w:rsidR="008F2426">
              <w:t xml:space="preserve"> 0.</w:t>
            </w:r>
            <w:r w:rsidR="00A673C2">
              <w:t>35</w:t>
            </w:r>
          </w:p>
        </w:tc>
        <w:tc>
          <w:tcPr>
            <w:tcW w:w="2044" w:type="dxa"/>
          </w:tcPr>
          <w:p w14:paraId="1A160914" w14:textId="71B0C101" w:rsidR="00814528" w:rsidRDefault="00814528" w:rsidP="00814528">
            <w:r>
              <w:t xml:space="preserve">1.067 </w:t>
            </w:r>
            <w:r>
              <w:sym w:font="Symbol" w:char="F0B1"/>
            </w:r>
            <w:r>
              <w:t xml:space="preserve"> 0.0077</w:t>
            </w:r>
          </w:p>
        </w:tc>
        <w:tc>
          <w:tcPr>
            <w:tcW w:w="2451" w:type="dxa"/>
          </w:tcPr>
          <w:p w14:paraId="5A67053A" w14:textId="68A8DB79" w:rsidR="00814528" w:rsidRDefault="00162476" w:rsidP="00814528">
            <w:r>
              <w:t xml:space="preserve">1.11 </w:t>
            </w:r>
            <w:r w:rsidR="00814528">
              <w:sym w:font="Symbol" w:char="F0B1"/>
            </w:r>
            <w:r>
              <w:t xml:space="preserve"> 0.027</w:t>
            </w:r>
          </w:p>
        </w:tc>
      </w:tr>
      <w:tr w:rsidR="00814528" w14:paraId="0D22220B" w14:textId="77777777" w:rsidTr="00F57025">
        <w:tc>
          <w:tcPr>
            <w:tcW w:w="713" w:type="dxa"/>
          </w:tcPr>
          <w:p w14:paraId="6BD8CB5F" w14:textId="381B60A5" w:rsidR="00814528" w:rsidRDefault="00814528" w:rsidP="00814528">
            <w:r>
              <w:t>5</w:t>
            </w:r>
          </w:p>
        </w:tc>
        <w:tc>
          <w:tcPr>
            <w:tcW w:w="2162" w:type="dxa"/>
          </w:tcPr>
          <w:p w14:paraId="76FEE6CE" w14:textId="3BE09A32" w:rsidR="00814528" w:rsidRDefault="00814528" w:rsidP="00814528">
            <w:r>
              <w:t>3.1</w:t>
            </w:r>
            <w:r w:rsidR="008F2426">
              <w:t xml:space="preserve"> </w:t>
            </w:r>
            <w:r w:rsidR="008F2426">
              <w:sym w:font="Symbol" w:char="F0B1"/>
            </w:r>
            <w:r w:rsidR="008F2426">
              <w:t xml:space="preserve"> 0.2</w:t>
            </w:r>
          </w:p>
        </w:tc>
        <w:tc>
          <w:tcPr>
            <w:tcW w:w="1980" w:type="dxa"/>
          </w:tcPr>
          <w:p w14:paraId="2BE9713C" w14:textId="790A566D" w:rsidR="00814528" w:rsidRDefault="00A7179A" w:rsidP="00814528">
            <w:r>
              <w:t>1</w:t>
            </w:r>
            <w:r w:rsidR="00814528">
              <w:t>82.</w:t>
            </w:r>
            <w:r>
              <w:t>2</w:t>
            </w:r>
            <w:r w:rsidR="008F2426">
              <w:t xml:space="preserve"> </w:t>
            </w:r>
            <w:r w:rsidR="008F2426">
              <w:sym w:font="Symbol" w:char="F0B1"/>
            </w:r>
            <w:r w:rsidR="008F2426">
              <w:t xml:space="preserve"> 0.</w:t>
            </w:r>
            <w:r w:rsidR="000B23A0">
              <w:t>2</w:t>
            </w:r>
          </w:p>
        </w:tc>
        <w:tc>
          <w:tcPr>
            <w:tcW w:w="2044" w:type="dxa"/>
          </w:tcPr>
          <w:p w14:paraId="35A9E323" w14:textId="7DA0C6ED" w:rsidR="00814528" w:rsidRDefault="00814528" w:rsidP="00814528">
            <w:r>
              <w:t xml:space="preserve">0.1496 </w:t>
            </w:r>
            <w:r>
              <w:sym w:font="Symbol" w:char="F0B1"/>
            </w:r>
            <w:r>
              <w:t xml:space="preserve"> 0.0005</w:t>
            </w:r>
          </w:p>
        </w:tc>
        <w:tc>
          <w:tcPr>
            <w:tcW w:w="2451" w:type="dxa"/>
          </w:tcPr>
          <w:p w14:paraId="517B9579" w14:textId="36F9F1EE" w:rsidR="00814528" w:rsidRDefault="00162476" w:rsidP="00814528">
            <w:r>
              <w:t xml:space="preserve">0.16 </w:t>
            </w:r>
            <w:r w:rsidR="00814528">
              <w:sym w:font="Symbol" w:char="F0B1"/>
            </w:r>
            <w:r>
              <w:t xml:space="preserve"> 0.052</w:t>
            </w:r>
          </w:p>
        </w:tc>
      </w:tr>
    </w:tbl>
    <w:p w14:paraId="15F9FABD" w14:textId="4E5F7315" w:rsidR="00F90C64" w:rsidRDefault="00F27D9D">
      <w:r w:rsidRPr="00F27D9D">
        <w:rPr>
          <w:b/>
        </w:rPr>
        <w:t>Figure 6:</w:t>
      </w:r>
      <w:r>
        <w:t xml:space="preserve"> This table shows the relation between each combination of hanging and glider mass with the acceleration from the fit and from the prediction (</w:t>
      </w:r>
      <w:r w:rsidR="000B23A0">
        <w:t>calculated with e</w:t>
      </w:r>
      <w:r>
        <w:t xml:space="preserve">quation 1.1). </w:t>
      </w:r>
      <w:r w:rsidR="000B23A0">
        <w:t>The uncertainty of our measurement of mass was 0.2g. For trials 1-4, the uncertainty is higher because we attached two masses, each with uncertainties of 0.2g to the glider. Using equation ii.22 from the lab manual, the result is 0.35g.</w:t>
      </w:r>
    </w:p>
    <w:p w14:paraId="3ECEBA08" w14:textId="1BC390BC" w:rsidR="00FA617D" w:rsidRDefault="00FA617D"/>
    <w:p w14:paraId="090A35D2" w14:textId="77777777" w:rsidR="00EC6BF7" w:rsidRDefault="00EC6BF7">
      <w:pPr>
        <w:rPr>
          <w:b/>
        </w:rPr>
      </w:pPr>
    </w:p>
    <w:p w14:paraId="38944F3E" w14:textId="39017C4C" w:rsidR="00FA617D" w:rsidRDefault="00FA617D">
      <w:r>
        <w:rPr>
          <w:b/>
        </w:rPr>
        <w:lastRenderedPageBreak/>
        <w:t>(4.) Derivations</w:t>
      </w:r>
    </w:p>
    <w:p w14:paraId="1D4059C2" w14:textId="3A365374" w:rsidR="00FA617D" w:rsidRDefault="00FA617D"/>
    <w:p w14:paraId="512C6F58" w14:textId="74118996" w:rsidR="00FA617D" w:rsidRDefault="00FA617D">
      <w:r>
        <w:t xml:space="preserve">We are asked to derive equation 1.1 from the lab manual. We notice that there are two separate objects to consider in this scenario: the glider and the hanging mass. </w:t>
      </w:r>
      <w:r w:rsidR="00DD7A76">
        <w:t xml:space="preserve">The forces acting on the glider are the horizontal force of tension from the string pulling it along the track. There is also the force of gravity pushing downwards, which is </w:t>
      </w:r>
      <w:r w:rsidR="00EE2E3B">
        <w:t>cancelled out</w:t>
      </w:r>
      <w:r w:rsidR="00DD7A76">
        <w:t xml:space="preserve"> by the upward force of the air flow from the track. We </w:t>
      </w:r>
      <w:r w:rsidR="009625EE">
        <w:t>make the assumption</w:t>
      </w:r>
      <w:r w:rsidR="00DD7A76">
        <w:t xml:space="preserve"> that the track provides us with a frictionless surface for the glider to move on. We also disregard the force of air resistance in this experiment. In the case of the hanging mass, there is a force of tension pulling the </w:t>
      </w:r>
      <w:r w:rsidR="00EE2E3B">
        <w:t>mass upward as well as the force of gravity pu</w:t>
      </w:r>
      <w:r w:rsidR="005627BB">
        <w:t xml:space="preserve">lling it downward. </w:t>
      </w:r>
      <w:r w:rsidR="00707C67">
        <w:t>We apply Newton’s second law to both objects</w:t>
      </w:r>
      <w:r w:rsidR="00992E9C">
        <w:t>.</w:t>
      </w:r>
    </w:p>
    <w:p w14:paraId="4EBEA91B" w14:textId="7EC982B9" w:rsidR="00992E9C" w:rsidRDefault="00992E9C"/>
    <w:p w14:paraId="56B5305E" w14:textId="036EB645" w:rsidR="00992E9C" w:rsidRDefault="00992E9C">
      <w:r>
        <w:t>For the glider:</w:t>
      </w:r>
    </w:p>
    <w:p w14:paraId="79165DD9" w14:textId="49531429" w:rsidR="005627BB" w:rsidRPr="00992E9C" w:rsidRDefault="00E509C3">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glider</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tension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gravity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tension</m:t>
              </m:r>
            </m:sub>
          </m:sSub>
        </m:oMath>
      </m:oMathPara>
    </w:p>
    <w:p w14:paraId="13395159" w14:textId="77777777" w:rsidR="00992E9C" w:rsidRPr="00992E9C" w:rsidRDefault="00992E9C">
      <w:pPr>
        <w:rPr>
          <w:rFonts w:eastAsiaTheme="minorEastAsia"/>
        </w:rPr>
      </w:pPr>
    </w:p>
    <w:p w14:paraId="42F08BDA" w14:textId="5FCD8BB6" w:rsidR="00992E9C" w:rsidRPr="00992E9C" w:rsidRDefault="00E509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tension</m:t>
              </m:r>
            </m:sub>
          </m:sSub>
          <m:r>
            <w:rPr>
              <w:rFonts w:ascii="Cambria Math" w:eastAsiaTheme="minorEastAsia" w:hAnsi="Cambria Math"/>
            </w:rPr>
            <m:t>=Ma</m:t>
          </m:r>
        </m:oMath>
      </m:oMathPara>
    </w:p>
    <w:p w14:paraId="6B759C42" w14:textId="77777777" w:rsidR="00992E9C" w:rsidRPr="00992E9C" w:rsidRDefault="00992E9C">
      <w:pPr>
        <w:rPr>
          <w:rFonts w:eastAsiaTheme="minorEastAsia"/>
        </w:rPr>
      </w:pPr>
    </w:p>
    <w:p w14:paraId="678B3AAE" w14:textId="4EEC7190" w:rsidR="00992E9C" w:rsidRDefault="00992E9C">
      <w:r>
        <w:t>For the hanging mass:</w:t>
      </w:r>
    </w:p>
    <w:p w14:paraId="5D468030" w14:textId="53DD9184" w:rsidR="00992E9C" w:rsidRPr="000F77B8" w:rsidRDefault="00E509C3">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hanging</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gravity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tension</m:t>
              </m:r>
            </m:sub>
          </m:sSub>
          <m:r>
            <w:rPr>
              <w:rFonts w:ascii="Cambria Math" w:hAnsi="Cambria Math"/>
            </w:rPr>
            <m:t>=ma</m:t>
          </m:r>
        </m:oMath>
      </m:oMathPara>
    </w:p>
    <w:p w14:paraId="26B38C69" w14:textId="511E6253" w:rsidR="000F77B8" w:rsidRDefault="000F77B8">
      <w:pPr>
        <w:rPr>
          <w:rFonts w:eastAsiaTheme="minorEastAsia"/>
        </w:rPr>
      </w:pPr>
    </w:p>
    <w:p w14:paraId="15AEDD40" w14:textId="79646212" w:rsidR="000F77B8" w:rsidRDefault="000F77B8">
      <w:pPr>
        <w:rPr>
          <w:rFonts w:eastAsiaTheme="minorEastAsia"/>
        </w:rPr>
      </w:pPr>
      <w:r>
        <w:rPr>
          <w:rFonts w:eastAsiaTheme="minorEastAsia"/>
        </w:rPr>
        <w:t>By substituting the equation for the glider into the equation of the hanging mass, we get the following equation, which we will manipulate in order to attain equation 1.1 as our final result.</w:t>
      </w:r>
    </w:p>
    <w:p w14:paraId="1B13512A" w14:textId="4F1D7F37" w:rsidR="000F77B8" w:rsidRDefault="000F77B8">
      <w:pPr>
        <w:rPr>
          <w:rFonts w:eastAsiaTheme="minorEastAsia"/>
        </w:rPr>
      </w:pPr>
    </w:p>
    <w:p w14:paraId="39A63B58" w14:textId="1C3F7AFC" w:rsidR="000F77B8" w:rsidRPr="000F77B8" w:rsidRDefault="00E509C3">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gravity</m:t>
              </m:r>
            </m:sub>
          </m:sSub>
          <m:r>
            <w:rPr>
              <w:rFonts w:ascii="Cambria Math" w:hAnsi="Cambria Math"/>
            </w:rPr>
            <m:t>-Ma=ma</m:t>
          </m:r>
        </m:oMath>
      </m:oMathPara>
    </w:p>
    <w:p w14:paraId="4A5DCBB8" w14:textId="0B5D3833" w:rsidR="000F77B8" w:rsidRDefault="000F77B8">
      <w:pPr>
        <w:rPr>
          <w:rFonts w:eastAsiaTheme="minorEastAsia"/>
        </w:rPr>
      </w:pPr>
    </w:p>
    <w:p w14:paraId="1241B4A7" w14:textId="6F24C057" w:rsidR="000F77B8" w:rsidRPr="000F77B8" w:rsidRDefault="00E509C3">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gravity</m:t>
              </m:r>
            </m:sub>
          </m:sSub>
          <m:r>
            <w:rPr>
              <w:rFonts w:ascii="Cambria Math" w:hAnsi="Cambria Math"/>
            </w:rPr>
            <m:t>=mg=ma+Ma</m:t>
          </m:r>
        </m:oMath>
      </m:oMathPara>
    </w:p>
    <w:p w14:paraId="6FF3B08E" w14:textId="72C9279A" w:rsidR="000F77B8" w:rsidRDefault="000F77B8">
      <w:pPr>
        <w:rPr>
          <w:rFonts w:eastAsiaTheme="minorEastAsia"/>
        </w:rPr>
      </w:pPr>
    </w:p>
    <w:p w14:paraId="3206A036" w14:textId="54211077" w:rsidR="00E9017F" w:rsidRPr="00E9017F" w:rsidRDefault="000F77B8">
      <w:pPr>
        <w:rPr>
          <w:rFonts w:eastAsiaTheme="minorEastAsia"/>
        </w:rPr>
      </w:pPr>
      <m:oMathPara>
        <m:oMath>
          <m:r>
            <w:rPr>
              <w:rFonts w:ascii="Cambria Math" w:hAnsi="Cambria Math"/>
            </w:rPr>
            <m:t>mg=a(m+M)</m:t>
          </m:r>
        </m:oMath>
      </m:oMathPara>
    </w:p>
    <w:p w14:paraId="13819540" w14:textId="77777777" w:rsidR="00E9017F" w:rsidRDefault="00E9017F">
      <w:pPr>
        <w:rPr>
          <w:rFonts w:eastAsiaTheme="minorEastAsia"/>
        </w:rPr>
      </w:pPr>
    </w:p>
    <w:p w14:paraId="114F96ED" w14:textId="5348E71E" w:rsidR="000F77B8" w:rsidRDefault="00E9017F" w:rsidP="00E9017F">
      <w:pPr>
        <w:rPr>
          <w:rFonts w:eastAsiaTheme="minorEastAsia"/>
        </w:rPr>
      </w:pPr>
      <w:r>
        <w:rPr>
          <w:rFonts w:eastAsiaTheme="minorEastAsia"/>
        </w:rPr>
        <w:t>Now we arrive at equation 1.1:</w:t>
      </w:r>
    </w:p>
    <w:p w14:paraId="69D19A21" w14:textId="4EF03678" w:rsidR="000F77B8" w:rsidRPr="00E9017F" w:rsidRDefault="000F77B8" w:rsidP="000F77B8">
      <w:pPr>
        <w:jc w:val="center"/>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gm</m:t>
              </m:r>
            </m:num>
            <m:den>
              <m:r>
                <w:rPr>
                  <w:rFonts w:ascii="Cambria Math" w:eastAsiaTheme="minorEastAsia" w:hAnsi="Cambria Math"/>
                </w:rPr>
                <m:t>m+M</m:t>
              </m:r>
            </m:den>
          </m:f>
        </m:oMath>
      </m:oMathPara>
    </w:p>
    <w:p w14:paraId="6B2A0BA4" w14:textId="470D830C" w:rsidR="00E9017F" w:rsidRDefault="00E9017F" w:rsidP="000F77B8">
      <w:pPr>
        <w:jc w:val="center"/>
        <w:rPr>
          <w:rFonts w:eastAsiaTheme="minorEastAsia"/>
        </w:rPr>
      </w:pPr>
    </w:p>
    <w:p w14:paraId="6C692F8F" w14:textId="14FA9EA9" w:rsidR="00E9017F" w:rsidRDefault="00E9017F" w:rsidP="00E9017F">
      <w:pPr>
        <w:rPr>
          <w:rFonts w:eastAsiaTheme="minorEastAsia"/>
        </w:rPr>
      </w:pPr>
      <w:r>
        <w:rPr>
          <w:rFonts w:eastAsiaTheme="minorEastAsia"/>
        </w:rPr>
        <w:t xml:space="preserve">To derive an equation for the </w:t>
      </w:r>
      <w:r w:rsidR="00973511">
        <w:rPr>
          <w:rFonts w:eastAsiaTheme="minorEastAsia"/>
        </w:rPr>
        <w:t xml:space="preserve">propagation of </w:t>
      </w:r>
      <w:r>
        <w:rPr>
          <w:rFonts w:eastAsiaTheme="minorEastAsia"/>
        </w:rPr>
        <w:t>uncertain</w:t>
      </w:r>
      <w:r w:rsidR="00973511">
        <w:rPr>
          <w:rFonts w:eastAsiaTheme="minorEastAsia"/>
        </w:rPr>
        <w:t>ties</w:t>
      </w:r>
      <w:r>
        <w:rPr>
          <w:rFonts w:eastAsiaTheme="minorEastAsia"/>
        </w:rPr>
        <w:t xml:space="preserve">, we </w:t>
      </w:r>
      <w:r w:rsidR="003D5224">
        <w:rPr>
          <w:rFonts w:eastAsiaTheme="minorEastAsia"/>
        </w:rPr>
        <w:t>start with</w:t>
      </w:r>
      <w:r>
        <w:rPr>
          <w:rFonts w:eastAsiaTheme="minorEastAsia"/>
        </w:rPr>
        <w:t xml:space="preserve"> equation </w:t>
      </w:r>
      <w:r w:rsidR="003D5224">
        <w:rPr>
          <w:rFonts w:eastAsiaTheme="minorEastAsia"/>
        </w:rPr>
        <w:t>ii.</w:t>
      </w:r>
      <w:r w:rsidR="007A6C6C">
        <w:rPr>
          <w:rFonts w:eastAsiaTheme="minorEastAsia"/>
        </w:rPr>
        <w:t>14 from the lab manual and substitute in the values M, m and a.</w:t>
      </w:r>
    </w:p>
    <w:p w14:paraId="4DF637CC" w14:textId="79C76273" w:rsidR="007A6C6C" w:rsidRDefault="007A6C6C" w:rsidP="00E9017F">
      <w:pPr>
        <w:rPr>
          <w:rFonts w:eastAsiaTheme="minorEastAsia"/>
        </w:rPr>
      </w:pPr>
    </w:p>
    <w:p w14:paraId="7118D1B5" w14:textId="78F4BDF7" w:rsidR="007A6C6C" w:rsidRPr="00AA4B4B" w:rsidRDefault="00AA4B4B" w:rsidP="00E9017F">
      <w:pPr>
        <w:rPr>
          <w:rFonts w:eastAsiaTheme="minorEastAsia"/>
        </w:rPr>
      </w:pPr>
      <m:oMathPara>
        <m:oMath>
          <m:r>
            <w:rPr>
              <w:rFonts w:ascii="Cambria Math" w:hAnsi="Cambria Math"/>
            </w:rPr>
            <m:t xml:space="preserve">∂a=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∂M</m:t>
                      </m:r>
                    </m:e>
                  </m:d>
                </m:e>
                <m:sup>
                  <m:r>
                    <w:rPr>
                      <w:rFonts w:ascii="Cambria Math" w:hAnsi="Cambria Math"/>
                    </w:rPr>
                    <m:t>2</m:t>
                  </m:r>
                </m:sup>
              </m:sSup>
            </m:e>
          </m:rad>
        </m:oMath>
      </m:oMathPara>
    </w:p>
    <w:p w14:paraId="626451C3" w14:textId="3DA181C7" w:rsidR="00AA4B4B" w:rsidRDefault="00AA4B4B" w:rsidP="00E9017F">
      <w:pPr>
        <w:rPr>
          <w:rFonts w:eastAsiaTheme="minorEastAsia"/>
        </w:rPr>
      </w:pPr>
    </w:p>
    <w:p w14:paraId="36DEBFD0" w14:textId="77777777" w:rsidR="00EC6BF7" w:rsidRDefault="00EC6BF7" w:rsidP="00E9017F">
      <w:pPr>
        <w:rPr>
          <w:rFonts w:eastAsiaTheme="minorEastAsia"/>
        </w:rPr>
      </w:pPr>
    </w:p>
    <w:p w14:paraId="0C8B1FE9" w14:textId="77777777" w:rsidR="00EC6BF7" w:rsidRDefault="00EC6BF7" w:rsidP="00E9017F">
      <w:pPr>
        <w:rPr>
          <w:rFonts w:eastAsiaTheme="minorEastAsia"/>
        </w:rPr>
      </w:pPr>
    </w:p>
    <w:p w14:paraId="3F03FC02" w14:textId="77777777" w:rsidR="00EC6BF7" w:rsidRDefault="00EC6BF7" w:rsidP="00E9017F">
      <w:pPr>
        <w:rPr>
          <w:rFonts w:eastAsiaTheme="minorEastAsia"/>
        </w:rPr>
      </w:pPr>
    </w:p>
    <w:p w14:paraId="5263CEB7" w14:textId="77777777" w:rsidR="00EC6BF7" w:rsidRDefault="00EC6BF7" w:rsidP="00E9017F">
      <w:pPr>
        <w:rPr>
          <w:rFonts w:eastAsiaTheme="minorEastAsia"/>
        </w:rPr>
      </w:pPr>
    </w:p>
    <w:p w14:paraId="084E7C66" w14:textId="77777777" w:rsidR="00EC6BF7" w:rsidRDefault="00EC6BF7" w:rsidP="00E9017F">
      <w:pPr>
        <w:rPr>
          <w:rFonts w:eastAsiaTheme="minorEastAsia"/>
        </w:rPr>
      </w:pPr>
    </w:p>
    <w:p w14:paraId="181E2CBA" w14:textId="77777777" w:rsidR="00EC6BF7" w:rsidRDefault="00EC6BF7" w:rsidP="00E9017F">
      <w:pPr>
        <w:rPr>
          <w:rFonts w:eastAsiaTheme="minorEastAsia"/>
        </w:rPr>
      </w:pPr>
    </w:p>
    <w:p w14:paraId="77FC8442" w14:textId="460710D9" w:rsidR="00AA4B4B" w:rsidRDefault="00AA4B4B" w:rsidP="00E9017F">
      <w:pPr>
        <w:rPr>
          <w:rFonts w:eastAsiaTheme="minorEastAsia"/>
        </w:rPr>
      </w:pPr>
      <w:r>
        <w:rPr>
          <w:rFonts w:eastAsiaTheme="minorEastAsia"/>
        </w:rPr>
        <w:lastRenderedPageBreak/>
        <w:t>We solve for the partial derivatives for each of the terms under the radical.</w:t>
      </w:r>
    </w:p>
    <w:p w14:paraId="5BD7BA74" w14:textId="7E18D9AA" w:rsidR="00AA4B4B" w:rsidRDefault="00AA4B4B" w:rsidP="00E9017F">
      <w:pPr>
        <w:rPr>
          <w:rFonts w:eastAsiaTheme="minorEastAsia"/>
        </w:rPr>
      </w:pPr>
    </w:p>
    <w:p w14:paraId="1A6353AF" w14:textId="58C2A488" w:rsidR="00AA4B4B" w:rsidRPr="00AA4B4B" w:rsidRDefault="00E509C3" w:rsidP="00E9017F">
      <w:pPr>
        <w:rPr>
          <w:rFonts w:eastAsiaTheme="minorEastAsia"/>
        </w:rPr>
      </w:pPr>
      <m:oMathPara>
        <m:oMath>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 xml:space="preserve">= </m:t>
          </m:r>
          <m:f>
            <m:fPr>
              <m:ctrlPr>
                <w:rPr>
                  <w:rFonts w:ascii="Cambria Math" w:hAnsi="Cambria Math"/>
                  <w:i/>
                </w:rPr>
              </m:ctrlPr>
            </m:fPr>
            <m:num>
              <m:r>
                <w:rPr>
                  <w:rFonts w:ascii="Cambria Math" w:hAnsi="Cambria Math"/>
                </w:rPr>
                <m:t>-gm</m:t>
              </m:r>
            </m:num>
            <m:den>
              <m:sSup>
                <m:sSupPr>
                  <m:ctrlPr>
                    <w:rPr>
                      <w:rFonts w:ascii="Cambria Math" w:hAnsi="Cambria Math"/>
                      <w:i/>
                    </w:rPr>
                  </m:ctrlPr>
                </m:sSupPr>
                <m:e>
                  <m:d>
                    <m:dPr>
                      <m:ctrlPr>
                        <w:rPr>
                          <w:rFonts w:ascii="Cambria Math" w:hAnsi="Cambria Math"/>
                          <w:i/>
                        </w:rPr>
                      </m:ctrlPr>
                    </m:dPr>
                    <m:e>
                      <m:r>
                        <w:rPr>
                          <w:rFonts w:ascii="Cambria Math" w:hAnsi="Cambria Math"/>
                        </w:rPr>
                        <m:t>m+M</m:t>
                      </m:r>
                    </m:e>
                  </m:d>
                </m:e>
                <m:sup>
                  <m:r>
                    <w:rPr>
                      <w:rFonts w:ascii="Cambria Math" w:hAnsi="Cambria Math"/>
                    </w:rPr>
                    <m:t>2</m:t>
                  </m:r>
                </m:sup>
              </m:sSup>
            </m:den>
          </m:f>
        </m:oMath>
      </m:oMathPara>
    </w:p>
    <w:p w14:paraId="18E71DB3" w14:textId="756B0948" w:rsidR="00AA4B4B" w:rsidRDefault="00AA4B4B" w:rsidP="00E9017F">
      <w:pPr>
        <w:rPr>
          <w:rFonts w:eastAsiaTheme="minorEastAsia"/>
        </w:rPr>
      </w:pPr>
    </w:p>
    <w:p w14:paraId="6095049B" w14:textId="7C74935D" w:rsidR="004B7B10" w:rsidRPr="007840C1" w:rsidRDefault="00E509C3" w:rsidP="00E9017F">
      <w:pPr>
        <w:rPr>
          <w:rFonts w:eastAsiaTheme="minorEastAsia"/>
        </w:rPr>
      </w:pPr>
      <m:oMathPara>
        <m:oMath>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eastAsiaTheme="minorEastAsia" w:hAnsi="Cambria Math"/>
            </w:rPr>
            <m:t xml:space="preserve">= </m:t>
          </m:r>
          <m:f>
            <m:fPr>
              <m:ctrlPr>
                <w:rPr>
                  <w:rFonts w:ascii="Cambria Math" w:hAnsi="Cambria Math"/>
                  <w:i/>
                </w:rPr>
              </m:ctrlPr>
            </m:fPr>
            <m:num>
              <m:r>
                <w:rPr>
                  <w:rFonts w:ascii="Cambria Math" w:hAnsi="Cambria Math"/>
                </w:rPr>
                <m:t>gm</m:t>
              </m:r>
            </m:num>
            <m:den>
              <m:sSup>
                <m:sSupPr>
                  <m:ctrlPr>
                    <w:rPr>
                      <w:rFonts w:ascii="Cambria Math" w:hAnsi="Cambria Math"/>
                      <w:i/>
                    </w:rPr>
                  </m:ctrlPr>
                </m:sSupPr>
                <m:e>
                  <m:d>
                    <m:dPr>
                      <m:ctrlPr>
                        <w:rPr>
                          <w:rFonts w:ascii="Cambria Math" w:hAnsi="Cambria Math"/>
                          <w:i/>
                        </w:rPr>
                      </m:ctrlPr>
                    </m:dPr>
                    <m:e>
                      <m:r>
                        <w:rPr>
                          <w:rFonts w:ascii="Cambria Math" w:hAnsi="Cambria Math"/>
                        </w:rPr>
                        <m:t>m+M</m:t>
                      </m:r>
                    </m:e>
                  </m:d>
                </m:e>
                <m:sup>
                  <m:r>
                    <w:rPr>
                      <w:rFonts w:ascii="Cambria Math" w:hAnsi="Cambria Math"/>
                    </w:rPr>
                    <m:t>2</m:t>
                  </m:r>
                </m:sup>
              </m:sSup>
            </m:den>
          </m:f>
        </m:oMath>
      </m:oMathPara>
    </w:p>
    <w:p w14:paraId="1F46575D" w14:textId="77777777" w:rsidR="007840C1" w:rsidRDefault="007840C1" w:rsidP="00E9017F">
      <w:pPr>
        <w:rPr>
          <w:rFonts w:eastAsiaTheme="minorEastAsia"/>
        </w:rPr>
      </w:pPr>
    </w:p>
    <w:p w14:paraId="2FCAEA93" w14:textId="7DD7F312" w:rsidR="00514084" w:rsidRDefault="00E50D10" w:rsidP="00E9017F">
      <w:pPr>
        <w:rPr>
          <w:rFonts w:eastAsiaTheme="minorEastAsia"/>
        </w:rPr>
      </w:pPr>
      <w:r>
        <w:rPr>
          <w:rFonts w:eastAsiaTheme="minorEastAsia"/>
        </w:rPr>
        <w:t xml:space="preserve">After plugging these </w:t>
      </w:r>
      <w:r w:rsidR="00514084">
        <w:rPr>
          <w:rFonts w:eastAsiaTheme="minorEastAsia"/>
        </w:rPr>
        <w:t>results back into our equation, we simplify it down to this form:</w:t>
      </w:r>
    </w:p>
    <w:p w14:paraId="0F5B31C7" w14:textId="77777777" w:rsidR="00514084" w:rsidRDefault="00514084" w:rsidP="00E9017F">
      <w:pPr>
        <w:rPr>
          <w:rFonts w:eastAsiaTheme="minorEastAsia"/>
        </w:rPr>
      </w:pPr>
    </w:p>
    <w:p w14:paraId="5FF36377" w14:textId="4FDE8CF1" w:rsidR="00514084" w:rsidRPr="004B7B10" w:rsidRDefault="00514084" w:rsidP="00514084">
      <w:pPr>
        <w:jc w:val="cente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best</m:t>
                      </m:r>
                    </m:sub>
                  </m:sSub>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best</m:t>
                              </m:r>
                            </m:sub>
                          </m:sSub>
                        </m:e>
                      </m:d>
                    </m:e>
                    <m:sup>
                      <m:r>
                        <w:rPr>
                          <w:rFonts w:ascii="Cambria Math" w:eastAsiaTheme="minorEastAsia" w:hAnsi="Cambria Math"/>
                        </w:rPr>
                        <m:t>2</m:t>
                      </m:r>
                    </m:sup>
                  </m:sSup>
                </m:den>
              </m:f>
            </m:e>
          </m: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best</m:t>
                          </m:r>
                        </m:sub>
                      </m:sSub>
                      <m:r>
                        <w:rPr>
                          <w:rFonts w:ascii="Cambria Math" w:eastAsiaTheme="minorEastAsia" w:hAnsi="Cambria Math"/>
                        </w:rPr>
                        <m:t>*∂m</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best</m:t>
                          </m:r>
                        </m:sub>
                      </m:sSub>
                      <m:r>
                        <w:rPr>
                          <w:rFonts w:ascii="Cambria Math" w:eastAsiaTheme="minorEastAsia" w:hAnsi="Cambria Math"/>
                        </w:rPr>
                        <m:t>+∂M</m:t>
                      </m:r>
                    </m:e>
                  </m:d>
                </m:e>
                <m:sup>
                  <m:r>
                    <w:rPr>
                      <w:rFonts w:ascii="Cambria Math" w:eastAsiaTheme="minorEastAsia" w:hAnsi="Cambria Math"/>
                    </w:rPr>
                    <m:t>2</m:t>
                  </m:r>
                </m:sup>
              </m:sSup>
              <m:r>
                <w:rPr>
                  <w:rFonts w:ascii="Cambria Math" w:eastAsiaTheme="minorEastAsia" w:hAnsi="Cambria Math"/>
                </w:rPr>
                <m:t xml:space="preserve"> </m:t>
              </m:r>
            </m:e>
          </m:rad>
        </m:oMath>
      </m:oMathPara>
    </w:p>
    <w:p w14:paraId="27D1E334" w14:textId="77777777" w:rsidR="004B7B10" w:rsidRPr="00514084" w:rsidRDefault="004B7B10" w:rsidP="00514084">
      <w:pPr>
        <w:jc w:val="center"/>
        <w:rPr>
          <w:rFonts w:eastAsiaTheme="minorEastAsia"/>
        </w:rPr>
      </w:pPr>
    </w:p>
    <w:p w14:paraId="636E8E06" w14:textId="2832397C" w:rsidR="00514084" w:rsidRDefault="00514084" w:rsidP="00514084">
      <w:pPr>
        <w:rPr>
          <w:rFonts w:eastAsiaTheme="minorEastAsia"/>
        </w:rPr>
      </w:pPr>
      <w:r>
        <w:rPr>
          <w:rFonts w:eastAsiaTheme="minorEastAsia"/>
        </w:rPr>
        <w:t>Equation 1.1 and the derived equation to calculate propagation of uncertainties will be used to calculate the predicted acceleration values for section 3.</w:t>
      </w:r>
    </w:p>
    <w:p w14:paraId="376DA9CD" w14:textId="7413A72F" w:rsidR="001464BB" w:rsidRDefault="001464BB" w:rsidP="00514084">
      <w:pPr>
        <w:rPr>
          <w:rFonts w:eastAsiaTheme="minorEastAsia"/>
        </w:rPr>
      </w:pPr>
    </w:p>
    <w:p w14:paraId="662C2C7C" w14:textId="06FDB124" w:rsidR="001464BB" w:rsidRDefault="00A950A3" w:rsidP="00514084">
      <w:pPr>
        <w:rPr>
          <w:rFonts w:eastAsiaTheme="minorEastAsia"/>
        </w:rPr>
      </w:pPr>
      <w:r>
        <w:rPr>
          <w:rFonts w:eastAsiaTheme="minorEastAsia"/>
          <w:b/>
        </w:rPr>
        <w:t>(5.) Conclusion</w:t>
      </w:r>
    </w:p>
    <w:p w14:paraId="4D816554" w14:textId="60055712" w:rsidR="00A950A3" w:rsidRDefault="00A950A3" w:rsidP="00514084">
      <w:pPr>
        <w:rPr>
          <w:rFonts w:eastAsiaTheme="minorEastAsia"/>
        </w:rPr>
      </w:pPr>
    </w:p>
    <w:p w14:paraId="47EA26EE" w14:textId="51EF6F81" w:rsidR="008077D8" w:rsidRDefault="008077D8" w:rsidP="00514084">
      <w:pPr>
        <w:rPr>
          <w:rFonts w:eastAsiaTheme="minorEastAsia"/>
        </w:rPr>
      </w:pPr>
      <w:r>
        <w:rPr>
          <w:rFonts w:eastAsiaTheme="minorEastAsia"/>
        </w:rPr>
        <w:t xml:space="preserve">For this experiment, we measured the </w:t>
      </w:r>
      <w:r w:rsidR="00881013">
        <w:rPr>
          <w:rFonts w:eastAsiaTheme="minorEastAsia"/>
        </w:rPr>
        <w:t xml:space="preserve">effect of mass on the acceleration of a glider on an air track. Measurements were taken for five different combinations of masses and glider mass. The </w:t>
      </w:r>
      <w:r w:rsidR="009C1C96">
        <w:rPr>
          <w:rFonts w:eastAsiaTheme="minorEastAsia"/>
        </w:rPr>
        <w:t>position of the glider along the track was measured</w:t>
      </w:r>
      <w:r w:rsidR="00255280">
        <w:rPr>
          <w:rFonts w:eastAsiaTheme="minorEastAsia"/>
        </w:rPr>
        <w:t xml:space="preserve"> along with the time at which it reached that position. This data was used to calculate </w:t>
      </w:r>
      <w:r w:rsidR="006769CB">
        <w:rPr>
          <w:rFonts w:eastAsiaTheme="minorEastAsia"/>
        </w:rPr>
        <w:t>the velocity of the glider</w:t>
      </w:r>
      <w:r w:rsidR="00BB1E7C">
        <w:rPr>
          <w:rFonts w:eastAsiaTheme="minorEastAsia"/>
        </w:rPr>
        <w:t>, which was plotted against time. These plots are shown in section 2. The slope of each trendline is equal to the fit acceleration of the glider during each individual trial. The nonzero intercepts in each plot indicate that the glider had a small velocity at the beginning of the trial.</w:t>
      </w:r>
      <w:r w:rsidR="006307E9">
        <w:rPr>
          <w:rFonts w:eastAsiaTheme="minorEastAsia"/>
        </w:rPr>
        <w:t xml:space="preserve"> This can be attributed to human error when releasing the glider; the hand of the person may have gotten in the way at the beginning of the trial.</w:t>
      </w:r>
    </w:p>
    <w:p w14:paraId="03ABB842" w14:textId="6DC8645C" w:rsidR="004E4F7C" w:rsidRDefault="004E4F7C" w:rsidP="00514084">
      <w:pPr>
        <w:rPr>
          <w:rFonts w:eastAsiaTheme="minorEastAsia"/>
        </w:rPr>
      </w:pPr>
    </w:p>
    <w:p w14:paraId="3BBF19F4" w14:textId="4C466ACD" w:rsidR="004E4F7C" w:rsidRDefault="008A67C5" w:rsidP="00514084">
      <w:pPr>
        <w:rPr>
          <w:rFonts w:eastAsiaTheme="minorEastAsia"/>
        </w:rPr>
      </w:pPr>
      <w:r>
        <w:rPr>
          <w:rFonts w:eastAsiaTheme="minorEastAsia"/>
        </w:rPr>
        <w:t>The predicted acceleration calculated with equation 1.1 is always slightly higher than the fit acceleration from our model. This makes sense because the predicted acceleration assumes an ideal environment, which is not the case when we conduct</w:t>
      </w:r>
      <w:r w:rsidR="00654581">
        <w:rPr>
          <w:rFonts w:eastAsiaTheme="minorEastAsia"/>
        </w:rPr>
        <w:t>ed</w:t>
      </w:r>
      <w:r>
        <w:rPr>
          <w:rFonts w:eastAsiaTheme="minorEastAsia"/>
        </w:rPr>
        <w:t xml:space="preserve"> our experiment. </w:t>
      </w:r>
      <w:r w:rsidR="00654581">
        <w:rPr>
          <w:rFonts w:eastAsiaTheme="minorEastAsia"/>
        </w:rPr>
        <w:t xml:space="preserve">For example, it was difficult to make the track completely level. The glider would begin to move after being placed on the track at rest in some sections along the track, but not in others. </w:t>
      </w:r>
      <w:r w:rsidR="000A5580">
        <w:rPr>
          <w:rFonts w:eastAsiaTheme="minorEastAsia"/>
        </w:rPr>
        <w:t xml:space="preserve">The fit acceleration was lower because some </w:t>
      </w:r>
      <w:r w:rsidR="001844ED">
        <w:rPr>
          <w:rFonts w:eastAsiaTheme="minorEastAsia"/>
        </w:rPr>
        <w:t xml:space="preserve">of the hanging masses’ </w:t>
      </w:r>
      <w:r w:rsidR="000A5580">
        <w:rPr>
          <w:rFonts w:eastAsiaTheme="minorEastAsia"/>
        </w:rPr>
        <w:t>potential energy was lo</w:t>
      </w:r>
      <w:r w:rsidR="008C236F">
        <w:rPr>
          <w:rFonts w:eastAsiaTheme="minorEastAsia"/>
        </w:rPr>
        <w:t>st due to environmental factors</w:t>
      </w:r>
      <w:r w:rsidR="001844ED">
        <w:rPr>
          <w:rFonts w:eastAsiaTheme="minorEastAsia"/>
        </w:rPr>
        <w:t xml:space="preserve">. </w:t>
      </w:r>
      <w:r w:rsidR="000A5580">
        <w:rPr>
          <w:rFonts w:eastAsiaTheme="minorEastAsia"/>
        </w:rPr>
        <w:t>There</w:t>
      </w:r>
      <w:r>
        <w:rPr>
          <w:rFonts w:eastAsiaTheme="minorEastAsia"/>
        </w:rPr>
        <w:t xml:space="preserve"> are several possible sources of error in this experiment</w:t>
      </w:r>
      <w:r w:rsidR="00D14A93">
        <w:rPr>
          <w:rFonts w:eastAsiaTheme="minorEastAsia"/>
        </w:rPr>
        <w:t>.</w:t>
      </w:r>
    </w:p>
    <w:p w14:paraId="46643EAD" w14:textId="447C222C" w:rsidR="00DE0574" w:rsidRDefault="00DE0574" w:rsidP="00514084">
      <w:pPr>
        <w:rPr>
          <w:rFonts w:eastAsiaTheme="minorEastAsia"/>
        </w:rPr>
      </w:pPr>
    </w:p>
    <w:p w14:paraId="438BBD0E" w14:textId="56B0BB0F" w:rsidR="00DE0574" w:rsidRDefault="001844ED" w:rsidP="00514084">
      <w:pPr>
        <w:rPr>
          <w:rFonts w:eastAsiaTheme="minorEastAsia"/>
        </w:rPr>
      </w:pPr>
      <w:r>
        <w:rPr>
          <w:rFonts w:eastAsiaTheme="minorEastAsia"/>
        </w:rPr>
        <w:t>For example, one</w:t>
      </w:r>
      <w:r w:rsidR="00AF66CC">
        <w:rPr>
          <w:rFonts w:eastAsiaTheme="minorEastAsia"/>
        </w:rPr>
        <w:t xml:space="preserve"> possible</w:t>
      </w:r>
      <w:r w:rsidR="00DE0574">
        <w:rPr>
          <w:rFonts w:eastAsiaTheme="minorEastAsia"/>
        </w:rPr>
        <w:t xml:space="preserve"> source of error is friction. Though the air track is assumed to be frictionless, the pulley was not necessarily frictionless against its axis as it spun. This source of friction might also depend on the speed at which the pulley was spinning: higher levels of friction at lower turn speeds and vice versa. </w:t>
      </w:r>
      <w:r w:rsidR="0091376F">
        <w:rPr>
          <w:rFonts w:eastAsiaTheme="minorEastAsia"/>
        </w:rPr>
        <w:t xml:space="preserve">The string was in contact with the pulley. As the glider approached the end of the track, the string would begin to rub against the side </w:t>
      </w:r>
      <w:r w:rsidR="00BC608F">
        <w:rPr>
          <w:rFonts w:eastAsiaTheme="minorEastAsia"/>
        </w:rPr>
        <w:t xml:space="preserve">of the </w:t>
      </w:r>
      <w:r w:rsidR="0091376F">
        <w:rPr>
          <w:rFonts w:eastAsiaTheme="minorEastAsia"/>
        </w:rPr>
        <w:t>hole which it was threaded t</w:t>
      </w:r>
      <w:r w:rsidR="00BC608F">
        <w:rPr>
          <w:rFonts w:eastAsiaTheme="minorEastAsia"/>
        </w:rPr>
        <w:t>hrough to connect to the pulley.</w:t>
      </w:r>
    </w:p>
    <w:p w14:paraId="08BBEBEF" w14:textId="2C56F236" w:rsidR="00BC608F" w:rsidRDefault="00BC608F" w:rsidP="00514084">
      <w:pPr>
        <w:rPr>
          <w:rFonts w:eastAsiaTheme="minorEastAsia"/>
        </w:rPr>
      </w:pPr>
    </w:p>
    <w:p w14:paraId="1E96D8E9" w14:textId="47D0DF14" w:rsidR="00BC608F" w:rsidRDefault="00FE00C9" w:rsidP="00514084">
      <w:pPr>
        <w:rPr>
          <w:rFonts w:eastAsiaTheme="minorEastAsia"/>
        </w:rPr>
      </w:pPr>
      <w:r>
        <w:rPr>
          <w:rFonts w:eastAsiaTheme="minorEastAsia"/>
        </w:rPr>
        <w:t xml:space="preserve">Preventing friction and taking care to minimize user error are two fields where improvements can be made to produce more accurate results from this experiment. </w:t>
      </w:r>
      <w:r w:rsidR="00164AB9">
        <w:rPr>
          <w:rFonts w:eastAsiaTheme="minorEastAsia"/>
        </w:rPr>
        <w:t>W</w:t>
      </w:r>
      <w:r w:rsidR="009B2C7C">
        <w:rPr>
          <w:rFonts w:eastAsiaTheme="minorEastAsia"/>
        </w:rPr>
        <w:t>e</w:t>
      </w:r>
      <w:r w:rsidR="00BC608F">
        <w:rPr>
          <w:rFonts w:eastAsiaTheme="minorEastAsia"/>
        </w:rPr>
        <w:t xml:space="preserve"> </w:t>
      </w:r>
      <w:r>
        <w:rPr>
          <w:rFonts w:eastAsiaTheme="minorEastAsia"/>
        </w:rPr>
        <w:t>can</w:t>
      </w:r>
      <w:r w:rsidR="00BC608F">
        <w:rPr>
          <w:rFonts w:eastAsiaTheme="minorEastAsia"/>
        </w:rPr>
        <w:t xml:space="preserve"> </w:t>
      </w:r>
      <w:r>
        <w:rPr>
          <w:rFonts w:eastAsiaTheme="minorEastAsia"/>
        </w:rPr>
        <w:t>use</w:t>
      </w:r>
      <w:r w:rsidR="00BC608F">
        <w:rPr>
          <w:rFonts w:eastAsiaTheme="minorEastAsia"/>
        </w:rPr>
        <w:t xml:space="preserve"> lubricant for the </w:t>
      </w:r>
      <w:r w:rsidR="00164AB9">
        <w:rPr>
          <w:rFonts w:eastAsiaTheme="minorEastAsia"/>
        </w:rPr>
        <w:t xml:space="preserve">spinning </w:t>
      </w:r>
      <w:r w:rsidR="00BC608F">
        <w:rPr>
          <w:rFonts w:eastAsiaTheme="minorEastAsia"/>
        </w:rPr>
        <w:t xml:space="preserve">pulley and the </w:t>
      </w:r>
      <w:r w:rsidR="00164AB9">
        <w:rPr>
          <w:rFonts w:eastAsiaTheme="minorEastAsia"/>
        </w:rPr>
        <w:t xml:space="preserve">for </w:t>
      </w:r>
      <w:r w:rsidR="00260BC5">
        <w:rPr>
          <w:rFonts w:eastAsiaTheme="minorEastAsia"/>
        </w:rPr>
        <w:t>string where it rubs against the apparatus</w:t>
      </w:r>
      <w:r w:rsidR="00164AB9">
        <w:rPr>
          <w:rFonts w:eastAsiaTheme="minorEastAsia"/>
        </w:rPr>
        <w:t xml:space="preserve"> to reduce friction’s effect </w:t>
      </w:r>
      <w:r w:rsidR="00164AB9">
        <w:rPr>
          <w:rFonts w:eastAsiaTheme="minorEastAsia"/>
        </w:rPr>
        <w:lastRenderedPageBreak/>
        <w:t>on the data</w:t>
      </w:r>
      <w:r w:rsidR="00260BC5">
        <w:rPr>
          <w:rFonts w:eastAsiaTheme="minorEastAsia"/>
        </w:rPr>
        <w:t>.</w:t>
      </w:r>
      <w:r w:rsidR="00164AB9">
        <w:rPr>
          <w:rFonts w:eastAsiaTheme="minorEastAsia"/>
        </w:rPr>
        <w:t xml:space="preserve"> </w:t>
      </w:r>
      <w:r w:rsidR="00650125">
        <w:rPr>
          <w:rFonts w:eastAsiaTheme="minorEastAsia"/>
        </w:rPr>
        <w:t xml:space="preserve">There is little that can be done about air resistance of the falling mass and the glider unless we are able to perform the experiment in a vacuum. </w:t>
      </w:r>
      <w:r w:rsidR="00164AB9">
        <w:rPr>
          <w:rFonts w:eastAsiaTheme="minorEastAsia"/>
        </w:rPr>
        <w:t xml:space="preserve">For user error, we can </w:t>
      </w:r>
      <w:r w:rsidR="007B2471">
        <w:rPr>
          <w:rFonts w:eastAsiaTheme="minorEastAsia"/>
        </w:rPr>
        <w:t>use a mechanical release mechanism so that we do not get in the way of the glider as we are releasing it. This would eliminate any error present</w:t>
      </w:r>
      <w:r w:rsidR="00881013">
        <w:rPr>
          <w:rFonts w:eastAsiaTheme="minorEastAsia"/>
        </w:rPr>
        <w:t xml:space="preserve"> in the initial data points affected by releasing the glider. If the mass was left swinging and not steadied before the trial, this may also </w:t>
      </w:r>
      <w:r w:rsidR="00BD0565">
        <w:rPr>
          <w:rFonts w:eastAsiaTheme="minorEastAsia"/>
        </w:rPr>
        <w:t>affect the data because it is not consistent across all trials</w:t>
      </w:r>
      <w:r w:rsidR="00650125">
        <w:rPr>
          <w:rFonts w:eastAsiaTheme="minorEastAsia"/>
        </w:rPr>
        <w:t>.</w:t>
      </w:r>
    </w:p>
    <w:p w14:paraId="06D9F684" w14:textId="07FF0A7D" w:rsidR="005F4BA2" w:rsidRDefault="005F4BA2" w:rsidP="00514084">
      <w:pPr>
        <w:rPr>
          <w:rFonts w:eastAsiaTheme="minorEastAsia"/>
        </w:rPr>
      </w:pPr>
    </w:p>
    <w:p w14:paraId="5E421E26" w14:textId="57BE22DC" w:rsidR="007A1C95" w:rsidRDefault="007A1C95" w:rsidP="00514084">
      <w:pPr>
        <w:rPr>
          <w:rFonts w:eastAsiaTheme="minorEastAsia"/>
        </w:rPr>
      </w:pPr>
      <w:r>
        <w:rPr>
          <w:rFonts w:eastAsiaTheme="minorEastAsia"/>
          <w:b/>
        </w:rPr>
        <w:t>(6.) Extra Credit</w:t>
      </w:r>
    </w:p>
    <w:p w14:paraId="344C39A0" w14:textId="6B4B7196" w:rsidR="007A1C95" w:rsidRDefault="007A1C95" w:rsidP="00514084">
      <w:pPr>
        <w:rPr>
          <w:rFonts w:eastAsiaTheme="minorEastAsia"/>
        </w:rPr>
      </w:pPr>
    </w:p>
    <w:p w14:paraId="485165C0" w14:textId="76D6C4B2" w:rsidR="007A1C95" w:rsidRDefault="00B242D5" w:rsidP="00514084">
      <w:pPr>
        <w:rPr>
          <w:rFonts w:eastAsiaTheme="minorEastAsia"/>
        </w:rPr>
      </w:pPr>
      <w:r>
        <w:rPr>
          <w:noProof/>
        </w:rPr>
        <w:drawing>
          <wp:inline distT="0" distB="0" distL="0" distR="0" wp14:anchorId="5B4ACEFE" wp14:editId="55CCB278">
            <wp:extent cx="5943600" cy="3776345"/>
            <wp:effectExtent l="0" t="0" r="12700" b="8255"/>
            <wp:docPr id="10" name="Chart 10">
              <a:extLst xmlns:a="http://schemas.openxmlformats.org/drawingml/2006/main">
                <a:ext uri="{FF2B5EF4-FFF2-40B4-BE49-F238E27FC236}">
                  <a16:creationId xmlns:a16="http://schemas.microsoft.com/office/drawing/2014/main" id="{57F60316-BF97-9C4C-8DC4-401C5284E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44DC13" w14:textId="40D19959" w:rsidR="00B242D5" w:rsidRDefault="00B242D5" w:rsidP="00514084">
      <w:pPr>
        <w:rPr>
          <w:rFonts w:eastAsiaTheme="minorEastAsia"/>
        </w:rPr>
      </w:pPr>
      <w:r>
        <w:rPr>
          <w:rFonts w:eastAsiaTheme="minorEastAsia"/>
          <w:b/>
        </w:rPr>
        <w:t>Figure 7:</w:t>
      </w:r>
      <w:r>
        <w:rPr>
          <w:rFonts w:eastAsiaTheme="minorEastAsia"/>
        </w:rPr>
        <w:t xml:space="preserve"> </w:t>
      </w:r>
      <w:r w:rsidR="00D83511">
        <w:rPr>
          <w:rFonts w:eastAsiaTheme="minorEastAsia"/>
        </w:rPr>
        <w:t xml:space="preserve">This is a plot of the </w:t>
      </w:r>
      <w:r w:rsidR="004F4F90">
        <w:rPr>
          <w:rFonts w:eastAsiaTheme="minorEastAsia"/>
        </w:rPr>
        <w:t>glider’s acceleration with respect to time. The data is taken from trial 1 which used a glider of mass 282.8g and a hanging mass of 3.1g. Until about one second, the data points appea</w:t>
      </w:r>
      <w:r w:rsidR="00734E09">
        <w:rPr>
          <w:rFonts w:eastAsiaTheme="minorEastAsia"/>
        </w:rPr>
        <w:t>r to converge on a single value</w:t>
      </w:r>
      <w:r w:rsidR="004F4F90">
        <w:rPr>
          <w:rFonts w:eastAsiaTheme="minorEastAsia"/>
        </w:rPr>
        <w:t xml:space="preserve"> but become inconsistent as time goes on.   </w:t>
      </w:r>
    </w:p>
    <w:p w14:paraId="2DEC4540" w14:textId="5C297307" w:rsidR="00B242D5" w:rsidRDefault="00B242D5" w:rsidP="00514084">
      <w:pPr>
        <w:rPr>
          <w:rFonts w:eastAsiaTheme="minorEastAsia"/>
        </w:rPr>
      </w:pPr>
    </w:p>
    <w:p w14:paraId="6D163F8D" w14:textId="4E041C9D" w:rsidR="00C31275" w:rsidRPr="00C31275" w:rsidRDefault="00B242D5" w:rsidP="00514084">
      <w:pPr>
        <w:rPr>
          <w:rFonts w:ascii="Calibri" w:hAnsi="Calibri"/>
          <w:color w:val="000000"/>
          <w:sz w:val="22"/>
          <w:szCs w:val="22"/>
        </w:rPr>
      </w:pPr>
      <w:r>
        <w:rPr>
          <w:rFonts w:eastAsiaTheme="minorEastAsia"/>
        </w:rPr>
        <w:t>The average</w:t>
      </w:r>
      <w:r w:rsidR="001161DF">
        <w:rPr>
          <w:rFonts w:eastAsiaTheme="minorEastAsia"/>
        </w:rPr>
        <w:t xml:space="preserve"> value of</w:t>
      </w:r>
      <w:r>
        <w:rPr>
          <w:rFonts w:eastAsiaTheme="minorEastAsia"/>
        </w:rPr>
        <w:t xml:space="preserve"> acceleration across all </w:t>
      </w:r>
      <w:r w:rsidR="001161DF">
        <w:rPr>
          <w:rFonts w:eastAsiaTheme="minorEastAsia"/>
        </w:rPr>
        <w:t>the</w:t>
      </w:r>
      <w:r>
        <w:rPr>
          <w:rFonts w:eastAsiaTheme="minorEastAsia"/>
        </w:rPr>
        <w:t xml:space="preserve"> data points is </w:t>
      </w:r>
      <w:r w:rsidRPr="00B242D5">
        <w:rPr>
          <w:color w:val="000000"/>
        </w:rPr>
        <w:t>0.0971</w:t>
      </w:r>
      <w:r w:rsidR="00734E09">
        <w:rPr>
          <w:color w:val="000000"/>
        </w:rPr>
        <w:t xml:space="preserve">. </w:t>
      </w:r>
      <w:r w:rsidR="00C31275">
        <w:rPr>
          <w:color w:val="000000"/>
        </w:rPr>
        <w:t xml:space="preserve">We have </w:t>
      </w:r>
      <w:r w:rsidR="00C31275">
        <w:rPr>
          <w:i/>
          <w:color w:val="000000"/>
        </w:rPr>
        <w:t>N</w:t>
      </w:r>
      <w:r w:rsidR="00C31275">
        <w:rPr>
          <w:color w:val="000000"/>
        </w:rPr>
        <w:t xml:space="preserve"> = 36 data points and standard deviation </w:t>
      </w:r>
      <m:oMath>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a</m:t>
            </m:r>
          </m:sub>
        </m:sSub>
      </m:oMath>
      <w:r w:rsidR="00C31275">
        <w:rPr>
          <w:color w:val="000000"/>
        </w:rPr>
        <w:t xml:space="preserve">= </w:t>
      </w:r>
      <w:r w:rsidR="00C31275" w:rsidRPr="00C31275">
        <w:rPr>
          <w:color w:val="000000"/>
        </w:rPr>
        <w:t>0.023</w:t>
      </w:r>
      <w:r w:rsidR="00C31275">
        <w:rPr>
          <w:rFonts w:ascii="Calibri" w:hAnsi="Calibri"/>
          <w:color w:val="000000"/>
          <w:sz w:val="22"/>
          <w:szCs w:val="22"/>
        </w:rPr>
        <w:t xml:space="preserve">. </w:t>
      </w:r>
      <w:r w:rsidR="00C31275" w:rsidRPr="00C31275">
        <w:rPr>
          <w:color w:val="000000"/>
        </w:rPr>
        <w:t>From</w:t>
      </w:r>
      <w:r w:rsidR="00C31275">
        <w:rPr>
          <w:color w:val="000000"/>
        </w:rPr>
        <w:t xml:space="preserve"> equation ii.</w:t>
      </w:r>
      <w:r w:rsidR="001128F9">
        <w:rPr>
          <w:color w:val="000000"/>
        </w:rPr>
        <w:t>1.</w:t>
      </w:r>
      <w:r w:rsidR="00C31275">
        <w:rPr>
          <w:color w:val="000000"/>
        </w:rPr>
        <w:t xml:space="preserve">6, we can calculate the uncertainty of the mean value. </w:t>
      </w:r>
    </w:p>
    <w:p w14:paraId="6B4A22C5" w14:textId="1624CD1D" w:rsidR="00C31275" w:rsidRDefault="00C31275" w:rsidP="00514084">
      <w:pPr>
        <w:rPr>
          <w:color w:val="000000"/>
        </w:rPr>
      </w:pPr>
    </w:p>
    <w:p w14:paraId="1CDD9A98" w14:textId="5312039E" w:rsidR="00C31275" w:rsidRPr="0095593C" w:rsidRDefault="00C31275" w:rsidP="00514084">
      <w:pPr>
        <w:rPr>
          <w:color w:val="000000"/>
        </w:rPr>
      </w:pPr>
      <m:oMathPara>
        <m:oMath>
          <m:r>
            <w:rPr>
              <w:rFonts w:ascii="Cambria Math" w:hAnsi="Cambria Math"/>
              <w:color w:val="000000"/>
            </w:rPr>
            <m:t xml:space="preserve">∂a=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a</m:t>
                  </m:r>
                </m:sub>
              </m:sSub>
            </m:num>
            <m:den>
              <m:rad>
                <m:radPr>
                  <m:degHide m:val="1"/>
                  <m:ctrlPr>
                    <w:rPr>
                      <w:rFonts w:ascii="Cambria Math" w:hAnsi="Cambria Math"/>
                      <w:i/>
                      <w:color w:val="000000"/>
                    </w:rPr>
                  </m:ctrlPr>
                </m:radPr>
                <m:deg/>
                <m:e>
                  <m:r>
                    <w:rPr>
                      <w:rFonts w:ascii="Cambria Math" w:hAnsi="Cambria Math"/>
                      <w:color w:val="000000"/>
                    </w:rPr>
                    <m:t>N</m:t>
                  </m:r>
                </m:e>
              </m:rad>
            </m:den>
          </m:f>
        </m:oMath>
      </m:oMathPara>
    </w:p>
    <w:p w14:paraId="7521B2D7" w14:textId="77777777" w:rsidR="0095593C" w:rsidRPr="00C31275" w:rsidRDefault="0095593C" w:rsidP="00514084">
      <w:pPr>
        <w:rPr>
          <w:color w:val="000000"/>
        </w:rPr>
      </w:pPr>
    </w:p>
    <w:p w14:paraId="1CCB9EB5" w14:textId="7DEFA390" w:rsidR="001E601D" w:rsidRDefault="00C31275" w:rsidP="00514084">
      <w:pPr>
        <w:rPr>
          <w:color w:val="000000"/>
        </w:rPr>
      </w:pPr>
      <w:r>
        <w:rPr>
          <w:color w:val="000000"/>
        </w:rPr>
        <w:t>Plugging these values in</w:t>
      </w:r>
      <w:r w:rsidR="001128F9">
        <w:rPr>
          <w:color w:val="000000"/>
        </w:rPr>
        <w:t>to equation ii.1.6</w:t>
      </w:r>
      <w:r w:rsidR="00F15E0C">
        <w:rPr>
          <w:color w:val="000000"/>
        </w:rPr>
        <w:t xml:space="preserve">, we find that the uncertainty of the acceleration has a value </w:t>
      </w:r>
      <w:r w:rsidR="000470DB">
        <w:rPr>
          <w:color w:val="000000"/>
        </w:rPr>
        <w:t xml:space="preserve">of </w:t>
      </w:r>
      <w:r w:rsidR="002C5F35">
        <w:rPr>
          <w:color w:val="000000"/>
        </w:rPr>
        <w:t>0.0</w:t>
      </w:r>
      <w:r w:rsidR="0095593C">
        <w:rPr>
          <w:color w:val="000000"/>
        </w:rPr>
        <w:t>038</w:t>
      </w:r>
      <w:r w:rsidR="008D09D0">
        <w:rPr>
          <w:color w:val="000000"/>
        </w:rPr>
        <w:t>.</w:t>
      </w:r>
      <w:r w:rsidR="00D33283">
        <w:rPr>
          <w:color w:val="000000"/>
        </w:rPr>
        <w:t xml:space="preserve"> Combining the value of acceleration </w:t>
      </w:r>
      <w:r w:rsidR="00620D9E">
        <w:rPr>
          <w:color w:val="000000"/>
        </w:rPr>
        <w:t>with the uncertainty, we have the resulting value of (</w:t>
      </w:r>
      <w:r w:rsidR="00620D9E" w:rsidRPr="00B242D5">
        <w:rPr>
          <w:color w:val="000000"/>
        </w:rPr>
        <w:t>0.0971</w:t>
      </w:r>
      <w:r w:rsidR="00620D9E">
        <w:rPr>
          <w:color w:val="000000"/>
        </w:rPr>
        <w:t xml:space="preserve"> ± </w:t>
      </w:r>
      <w:r w:rsidR="00620D9E" w:rsidRPr="00C31275">
        <w:rPr>
          <w:color w:val="000000"/>
        </w:rPr>
        <w:t>0.023</w:t>
      </w:r>
      <w:r w:rsidR="00620D9E">
        <w:rPr>
          <w:color w:val="000000"/>
        </w:rPr>
        <w:t>) m/s</w:t>
      </w:r>
      <w:r w:rsidR="00620D9E">
        <w:rPr>
          <w:color w:val="000000"/>
          <w:vertAlign w:val="superscript"/>
        </w:rPr>
        <w:t>2</w:t>
      </w:r>
      <w:r w:rsidR="003170F7">
        <w:rPr>
          <w:color w:val="000000"/>
        </w:rPr>
        <w:t xml:space="preserve">. </w:t>
      </w:r>
      <w:r w:rsidR="00C122D1">
        <w:rPr>
          <w:color w:val="000000"/>
        </w:rPr>
        <w:t xml:space="preserve">The fit acceleration for this trial was </w:t>
      </w:r>
      <w:r w:rsidR="00C122D1">
        <w:t xml:space="preserve">0.0981 </w:t>
      </w:r>
      <w:r w:rsidR="00C122D1">
        <w:sym w:font="Symbol" w:char="F0B1"/>
      </w:r>
      <w:r w:rsidR="00C122D1">
        <w:t xml:space="preserve"> 0.0002 m/s</w:t>
      </w:r>
      <w:r w:rsidR="00C122D1">
        <w:rPr>
          <w:vertAlign w:val="superscript"/>
        </w:rPr>
        <w:t>2</w:t>
      </w:r>
      <w:r w:rsidR="00C122D1">
        <w:t xml:space="preserve">. </w:t>
      </w:r>
      <w:r w:rsidR="009A67E3">
        <w:rPr>
          <w:color w:val="000000"/>
        </w:rPr>
        <w:t xml:space="preserve">Ideally the data points would form a horizontal line since acceleration should be constant. </w:t>
      </w:r>
      <w:r w:rsidR="008A3167">
        <w:rPr>
          <w:color w:val="000000"/>
        </w:rPr>
        <w:t xml:space="preserve">The fit acceleration is the better representation of the acceleration because it is closer to value of the </w:t>
      </w:r>
      <w:r w:rsidR="008A3167">
        <w:rPr>
          <w:color w:val="000000"/>
        </w:rPr>
        <w:lastRenderedPageBreak/>
        <w:t xml:space="preserve">predicted acceleration which is the acceleration in the ideal case, and it has a lower value of uncertainty. </w:t>
      </w:r>
      <w:r w:rsidR="003170F7">
        <w:rPr>
          <w:color w:val="000000"/>
        </w:rPr>
        <w:t xml:space="preserve">The reason for the noise in Figure 7 is likely due to </w:t>
      </w:r>
      <w:r w:rsidR="00AA6D86">
        <w:rPr>
          <w:color w:val="000000"/>
        </w:rPr>
        <w:t xml:space="preserve">environmental </w:t>
      </w:r>
      <w:r w:rsidR="003170F7">
        <w:rPr>
          <w:color w:val="000000"/>
        </w:rPr>
        <w:t>factors such as friction with the pulley.</w:t>
      </w:r>
      <w:r w:rsidR="009A67E3">
        <w:rPr>
          <w:color w:val="000000"/>
        </w:rPr>
        <w:t xml:space="preserve"> If the pulley was sticky in a certain position and then slipped quickly back into rotation, that would explain the alternation of the data points across the trendline. </w:t>
      </w:r>
    </w:p>
    <w:p w14:paraId="4A7E9DD4" w14:textId="7991C89C" w:rsidR="00316648" w:rsidRDefault="00316648" w:rsidP="00514084">
      <w:pPr>
        <w:rPr>
          <w:rFonts w:eastAsiaTheme="minorEastAsia"/>
        </w:rPr>
      </w:pPr>
    </w:p>
    <w:p w14:paraId="02E68AEF" w14:textId="434CAFFB" w:rsidR="00000916" w:rsidRDefault="00B4528A" w:rsidP="00514084">
      <w:pPr>
        <w:rPr>
          <w:rFonts w:eastAsiaTheme="minorEastAsia"/>
        </w:rPr>
      </w:pPr>
      <w:r>
        <w:rPr>
          <w:rFonts w:eastAsiaTheme="minorEastAsia"/>
          <w:b/>
        </w:rPr>
        <w:t>Presentation Mini-Report</w:t>
      </w:r>
      <w:r w:rsidR="00000916">
        <w:rPr>
          <w:rFonts w:eastAsiaTheme="minorEastAsia"/>
          <w:b/>
        </w:rPr>
        <w:t xml:space="preserve"> – Supermassive Black holes</w:t>
      </w:r>
    </w:p>
    <w:p w14:paraId="70080646" w14:textId="7EE5A050" w:rsidR="00000916" w:rsidRDefault="00000916" w:rsidP="00514084">
      <w:pPr>
        <w:rPr>
          <w:rFonts w:eastAsiaTheme="minorEastAsia"/>
        </w:rPr>
      </w:pPr>
    </w:p>
    <w:p w14:paraId="5460D54E" w14:textId="1EF6C3B3" w:rsidR="0093643E" w:rsidRDefault="00EA5F79" w:rsidP="00E44CBE">
      <w:pPr>
        <w:rPr>
          <w:rFonts w:eastAsiaTheme="minorEastAsia"/>
        </w:rPr>
      </w:pPr>
      <w:r>
        <w:rPr>
          <w:rFonts w:eastAsiaTheme="minorEastAsia"/>
        </w:rPr>
        <w:t>Black holes, discovered in the 20</w:t>
      </w:r>
      <w:r w:rsidRPr="00EA5F79">
        <w:rPr>
          <w:rFonts w:eastAsiaTheme="minorEastAsia"/>
          <w:vertAlign w:val="superscript"/>
        </w:rPr>
        <w:t>th</w:t>
      </w:r>
      <w:r>
        <w:rPr>
          <w:rFonts w:eastAsiaTheme="minorEastAsia"/>
        </w:rPr>
        <w:t xml:space="preserve"> century, </w:t>
      </w:r>
      <w:r w:rsidR="00C95C7C">
        <w:rPr>
          <w:rFonts w:eastAsiaTheme="minorEastAsia"/>
        </w:rPr>
        <w:t xml:space="preserve">are an anomaly in the scientific world. They are objects that cannot be seen, but </w:t>
      </w:r>
      <w:r w:rsidR="00983D34">
        <w:rPr>
          <w:rFonts w:eastAsiaTheme="minorEastAsia"/>
        </w:rPr>
        <w:t xml:space="preserve">they </w:t>
      </w:r>
      <w:r w:rsidR="00C95C7C">
        <w:rPr>
          <w:rFonts w:eastAsiaTheme="minorEastAsia"/>
        </w:rPr>
        <w:t xml:space="preserve">have </w:t>
      </w:r>
      <w:r w:rsidR="0000544D">
        <w:rPr>
          <w:rFonts w:eastAsiaTheme="minorEastAsia"/>
        </w:rPr>
        <w:t>an</w:t>
      </w:r>
      <w:r w:rsidR="00C95C7C">
        <w:rPr>
          <w:rFonts w:eastAsiaTheme="minorEastAsia"/>
        </w:rPr>
        <w:t xml:space="preserve"> immense </w:t>
      </w:r>
      <w:r w:rsidR="000F7FA8">
        <w:rPr>
          <w:rFonts w:eastAsiaTheme="minorEastAsia"/>
        </w:rPr>
        <w:t xml:space="preserve">gravitational force </w:t>
      </w:r>
      <w:r>
        <w:rPr>
          <w:rFonts w:eastAsiaTheme="minorEastAsia"/>
        </w:rPr>
        <w:t xml:space="preserve">and </w:t>
      </w:r>
      <w:r w:rsidR="00F26DA9">
        <w:rPr>
          <w:rFonts w:eastAsiaTheme="minorEastAsia"/>
        </w:rPr>
        <w:t>absorb</w:t>
      </w:r>
      <w:r w:rsidR="000F7FA8">
        <w:rPr>
          <w:rFonts w:eastAsiaTheme="minorEastAsia"/>
        </w:rPr>
        <w:t xml:space="preserve"> all particles and light around </w:t>
      </w:r>
      <w:r w:rsidR="00F26DA9">
        <w:rPr>
          <w:rFonts w:eastAsiaTheme="minorEastAsia"/>
        </w:rPr>
        <w:t>themselves</w:t>
      </w:r>
      <w:r w:rsidR="002E60D5">
        <w:rPr>
          <w:rFonts w:eastAsiaTheme="minorEastAsia"/>
        </w:rPr>
        <w:t xml:space="preserve"> </w:t>
      </w:r>
      <w:r>
        <w:rPr>
          <w:rFonts w:eastAsiaTheme="minorEastAsia"/>
        </w:rPr>
        <w:t>without</w:t>
      </w:r>
      <w:r w:rsidR="002E60D5">
        <w:rPr>
          <w:rFonts w:eastAsiaTheme="minorEastAsia"/>
        </w:rPr>
        <w:t xml:space="preserve"> </w:t>
      </w:r>
      <w:r w:rsidR="00A957B0">
        <w:rPr>
          <w:rFonts w:eastAsiaTheme="minorEastAsia"/>
        </w:rPr>
        <w:t>allowing</w:t>
      </w:r>
      <w:r w:rsidR="002E60D5">
        <w:rPr>
          <w:rFonts w:eastAsiaTheme="minorEastAsia"/>
        </w:rPr>
        <w:t xml:space="preserve"> anything </w:t>
      </w:r>
      <w:r w:rsidR="00A957B0">
        <w:rPr>
          <w:rFonts w:eastAsiaTheme="minorEastAsia"/>
        </w:rPr>
        <w:t xml:space="preserve">to </w:t>
      </w:r>
      <w:r w:rsidR="002E60D5">
        <w:rPr>
          <w:rFonts w:eastAsiaTheme="minorEastAsia"/>
        </w:rPr>
        <w:t>escape</w:t>
      </w:r>
      <w:r w:rsidR="00F7240D">
        <w:rPr>
          <w:rFonts w:eastAsiaTheme="minorEastAsia"/>
        </w:rPr>
        <w:t xml:space="preserve">. Black holes </w:t>
      </w:r>
      <w:r w:rsidR="00E7308C">
        <w:rPr>
          <w:rFonts w:eastAsiaTheme="minorEastAsia"/>
        </w:rPr>
        <w:t xml:space="preserve">exist in two known categories: </w:t>
      </w:r>
      <w:r w:rsidR="00C62167">
        <w:rPr>
          <w:rFonts w:eastAsiaTheme="minorEastAsia"/>
        </w:rPr>
        <w:t>smaller ones that are</w:t>
      </w:r>
      <w:r w:rsidR="000F430B">
        <w:rPr>
          <w:rFonts w:eastAsiaTheme="minorEastAsia"/>
        </w:rPr>
        <w:t xml:space="preserve"> 10 times as massive as our Sun</w:t>
      </w:r>
      <w:r w:rsidR="00F7240D">
        <w:rPr>
          <w:rFonts w:eastAsiaTheme="minorEastAsia"/>
        </w:rPr>
        <w:t xml:space="preserve"> </w:t>
      </w:r>
      <w:r w:rsidR="00E7308C">
        <w:rPr>
          <w:rFonts w:eastAsiaTheme="minorEastAsia"/>
        </w:rPr>
        <w:t xml:space="preserve">and </w:t>
      </w:r>
      <w:r w:rsidR="006931EC">
        <w:rPr>
          <w:rFonts w:eastAsiaTheme="minorEastAsia"/>
        </w:rPr>
        <w:t>much larger ones</w:t>
      </w:r>
      <w:r w:rsidR="00E7308C">
        <w:rPr>
          <w:rFonts w:eastAsiaTheme="minorEastAsia"/>
        </w:rPr>
        <w:t xml:space="preserve"> that are</w:t>
      </w:r>
      <w:r w:rsidR="000F430B">
        <w:rPr>
          <w:rFonts w:eastAsiaTheme="minorEastAsia"/>
        </w:rPr>
        <w:t xml:space="preserve"> billions of times more massive than our sun.</w:t>
      </w:r>
      <w:r w:rsidR="002C2DE6">
        <w:rPr>
          <w:rFonts w:eastAsiaTheme="minorEastAsia"/>
          <w:vertAlign w:val="superscript"/>
        </w:rPr>
        <w:t>1</w:t>
      </w:r>
      <w:r w:rsidR="000F430B">
        <w:rPr>
          <w:rFonts w:eastAsiaTheme="minorEastAsia"/>
        </w:rPr>
        <w:t xml:space="preserve"> The latter type </w:t>
      </w:r>
      <w:r w:rsidR="0093643E">
        <w:rPr>
          <w:rFonts w:eastAsiaTheme="minorEastAsia"/>
        </w:rPr>
        <w:t>is</w:t>
      </w:r>
      <w:r w:rsidR="000F430B">
        <w:rPr>
          <w:rFonts w:eastAsiaTheme="minorEastAsia"/>
        </w:rPr>
        <w:t xml:space="preserve"> </w:t>
      </w:r>
      <w:r w:rsidR="0093643E">
        <w:rPr>
          <w:rFonts w:eastAsiaTheme="minorEastAsia"/>
        </w:rPr>
        <w:t>referred to as</w:t>
      </w:r>
      <w:r w:rsidR="00E37136">
        <w:rPr>
          <w:rFonts w:eastAsiaTheme="minorEastAsia"/>
        </w:rPr>
        <w:t xml:space="preserve"> a supermassive black hole</w:t>
      </w:r>
      <w:r w:rsidR="000F430B">
        <w:rPr>
          <w:rFonts w:eastAsiaTheme="minorEastAsia"/>
        </w:rPr>
        <w:t xml:space="preserve"> </w:t>
      </w:r>
      <w:r w:rsidR="00063923">
        <w:rPr>
          <w:rFonts w:eastAsiaTheme="minorEastAsia"/>
        </w:rPr>
        <w:t xml:space="preserve">(SMBH) </w:t>
      </w:r>
      <w:r w:rsidR="000F430B">
        <w:rPr>
          <w:rFonts w:eastAsiaTheme="minorEastAsia"/>
        </w:rPr>
        <w:t>and reside at the center of nearly every galaxy.</w:t>
      </w:r>
      <w:r w:rsidR="00717552">
        <w:rPr>
          <w:rFonts w:eastAsiaTheme="minorEastAsia"/>
        </w:rPr>
        <w:t xml:space="preserve"> </w:t>
      </w:r>
    </w:p>
    <w:p w14:paraId="035941A9" w14:textId="2371C27C" w:rsidR="00081EB0" w:rsidRDefault="00081EB0" w:rsidP="00E44CBE">
      <w:pPr>
        <w:rPr>
          <w:rFonts w:eastAsiaTheme="minorEastAsia"/>
        </w:rPr>
      </w:pPr>
    </w:p>
    <w:p w14:paraId="5E3EDD6C" w14:textId="14986EF9" w:rsidR="00081EB0" w:rsidRDefault="008B236F" w:rsidP="00E44CBE">
      <w:pPr>
        <w:rPr>
          <w:rFonts w:eastAsiaTheme="minorEastAsia"/>
        </w:rPr>
      </w:pPr>
      <w:r>
        <w:rPr>
          <w:rFonts w:eastAsiaTheme="minorEastAsia"/>
        </w:rPr>
        <w:t xml:space="preserve">It is theorized that there is a fundamental relationship between supermassive black holes and their host galaxies. </w:t>
      </w:r>
      <w:r w:rsidR="00D31ECE">
        <w:rPr>
          <w:rFonts w:eastAsiaTheme="minorEastAsia"/>
        </w:rPr>
        <w:t>Thus, r</w:t>
      </w:r>
      <w:r w:rsidR="00063923">
        <w:rPr>
          <w:rFonts w:eastAsiaTheme="minorEastAsia"/>
        </w:rPr>
        <w:t xml:space="preserve">esearch on SMBHs is important because it can lead to answers about how galaxies were formed and the fate of each galaxy as </w:t>
      </w:r>
      <w:r w:rsidR="009B44E0">
        <w:rPr>
          <w:rFonts w:eastAsiaTheme="minorEastAsia"/>
        </w:rPr>
        <w:t>it</w:t>
      </w:r>
      <w:r w:rsidR="00063923">
        <w:rPr>
          <w:rFonts w:eastAsiaTheme="minorEastAsia"/>
        </w:rPr>
        <w:t xml:space="preserve"> grow</w:t>
      </w:r>
      <w:r w:rsidR="009B44E0">
        <w:rPr>
          <w:rFonts w:eastAsiaTheme="minorEastAsia"/>
        </w:rPr>
        <w:t>s</w:t>
      </w:r>
      <w:r w:rsidR="00063923">
        <w:rPr>
          <w:rFonts w:eastAsiaTheme="minorEastAsia"/>
        </w:rPr>
        <w:t xml:space="preserve"> older. It also provides insight into the dynamics between galaxies that collide with each other. </w:t>
      </w:r>
      <w:r w:rsidR="008C07D6">
        <w:rPr>
          <w:rFonts w:eastAsiaTheme="minorEastAsia"/>
        </w:rPr>
        <w:t xml:space="preserve">A </w:t>
      </w:r>
      <w:r w:rsidR="00063923">
        <w:rPr>
          <w:rFonts w:eastAsiaTheme="minorEastAsia"/>
        </w:rPr>
        <w:t>SMBH’s behavior can also reveal properties of black holes</w:t>
      </w:r>
      <w:r w:rsidR="008C07D6">
        <w:rPr>
          <w:rFonts w:eastAsiaTheme="minorEastAsia"/>
        </w:rPr>
        <w:t xml:space="preserve"> in the general case</w:t>
      </w:r>
      <w:r w:rsidR="00063923">
        <w:rPr>
          <w:rFonts w:eastAsiaTheme="minorEastAsia"/>
        </w:rPr>
        <w:t xml:space="preserve">, including the smaller ones which are </w:t>
      </w:r>
      <w:r w:rsidR="00E3459A">
        <w:rPr>
          <w:rFonts w:eastAsiaTheme="minorEastAsia"/>
        </w:rPr>
        <w:t>more challenging</w:t>
      </w:r>
      <w:r w:rsidR="00063923">
        <w:rPr>
          <w:rFonts w:eastAsiaTheme="minorEastAsia"/>
        </w:rPr>
        <w:t xml:space="preserve"> to </w:t>
      </w:r>
      <w:r w:rsidR="00324A70">
        <w:rPr>
          <w:rFonts w:eastAsiaTheme="minorEastAsia"/>
        </w:rPr>
        <w:t>locate</w:t>
      </w:r>
      <w:r w:rsidR="00063923">
        <w:rPr>
          <w:rFonts w:eastAsiaTheme="minorEastAsia"/>
        </w:rPr>
        <w:t xml:space="preserve"> in </w:t>
      </w:r>
      <w:r w:rsidR="00324A70">
        <w:rPr>
          <w:rFonts w:eastAsiaTheme="minorEastAsia"/>
        </w:rPr>
        <w:t>the universe</w:t>
      </w:r>
      <w:r w:rsidR="00063923">
        <w:rPr>
          <w:rFonts w:eastAsiaTheme="minorEastAsia"/>
        </w:rPr>
        <w:t>.</w:t>
      </w:r>
    </w:p>
    <w:p w14:paraId="7F6A1007" w14:textId="22F5CE83" w:rsidR="00063923" w:rsidRDefault="00063923" w:rsidP="00E44CBE">
      <w:pPr>
        <w:rPr>
          <w:rFonts w:eastAsiaTheme="minorEastAsia"/>
        </w:rPr>
      </w:pPr>
    </w:p>
    <w:p w14:paraId="091EF53D" w14:textId="76DCB63B" w:rsidR="00E44CBE" w:rsidRPr="002C2DE6" w:rsidRDefault="00063923" w:rsidP="006802E8">
      <w:pPr>
        <w:rPr>
          <w:rFonts w:eastAsiaTheme="minorEastAsia"/>
          <w:vertAlign w:val="superscript"/>
        </w:rPr>
      </w:pPr>
      <w:r>
        <w:rPr>
          <w:rFonts w:eastAsiaTheme="minorEastAsia"/>
        </w:rPr>
        <w:t>Part of the reason that SMBHs are easier to spot is because they fuel objects referred to as quasi-stellar objects (quasars)</w:t>
      </w:r>
      <w:r w:rsidR="001A488D">
        <w:rPr>
          <w:rFonts w:eastAsiaTheme="minorEastAsia"/>
        </w:rPr>
        <w:t>. Quasars</w:t>
      </w:r>
      <w:r>
        <w:rPr>
          <w:rFonts w:eastAsiaTheme="minorEastAsia"/>
        </w:rPr>
        <w:t xml:space="preserve"> </w:t>
      </w:r>
      <w:r w:rsidR="00F7240D">
        <w:rPr>
          <w:rFonts w:eastAsiaTheme="minorEastAsia"/>
        </w:rPr>
        <w:t>emit</w:t>
      </w:r>
      <w:r>
        <w:rPr>
          <w:rFonts w:eastAsiaTheme="minorEastAsia"/>
        </w:rPr>
        <w:t xml:space="preserve"> </w:t>
      </w:r>
      <w:r w:rsidR="00F7240D">
        <w:rPr>
          <w:rFonts w:eastAsiaTheme="minorEastAsia"/>
        </w:rPr>
        <w:t xml:space="preserve">jets of energy </w:t>
      </w:r>
      <w:r w:rsidR="008D1A1A">
        <w:rPr>
          <w:rFonts w:eastAsiaTheme="minorEastAsia"/>
        </w:rPr>
        <w:t>which causes the quasar to shine</w:t>
      </w:r>
      <w:r>
        <w:rPr>
          <w:rFonts w:eastAsiaTheme="minorEastAsia"/>
        </w:rPr>
        <w:t xml:space="preserve"> brigh</w:t>
      </w:r>
      <w:r w:rsidR="00324A70">
        <w:rPr>
          <w:rFonts w:eastAsiaTheme="minorEastAsia"/>
        </w:rPr>
        <w:t>ter than their own host galaxy.</w:t>
      </w:r>
      <w:r w:rsidR="002C2DE6">
        <w:rPr>
          <w:rFonts w:eastAsiaTheme="minorEastAsia"/>
          <w:vertAlign w:val="superscript"/>
        </w:rPr>
        <w:t>2</w:t>
      </w:r>
      <w:r w:rsidR="00F7240D">
        <w:rPr>
          <w:rFonts w:eastAsiaTheme="minorEastAsia"/>
        </w:rPr>
        <w:t xml:space="preserve"> </w:t>
      </w:r>
      <w:r w:rsidR="001270DD">
        <w:rPr>
          <w:rFonts w:eastAsiaTheme="minorEastAsia"/>
        </w:rPr>
        <w:t xml:space="preserve">The existence of quasars is part of the reason why </w:t>
      </w:r>
      <w:r w:rsidR="00F35201">
        <w:rPr>
          <w:rFonts w:eastAsiaTheme="minorEastAsia"/>
        </w:rPr>
        <w:t>physicists were able to deduce that galaxies had supermassive black hol</w:t>
      </w:r>
      <w:r w:rsidR="00FB5A3A">
        <w:rPr>
          <w:rFonts w:eastAsiaTheme="minorEastAsia"/>
        </w:rPr>
        <w:t>es at their center.</w:t>
      </w:r>
      <w:r w:rsidR="00F35201">
        <w:rPr>
          <w:rFonts w:eastAsiaTheme="minorEastAsia"/>
        </w:rPr>
        <w:t xml:space="preserve"> only a black hole of tremendous size could release enough energy to outshine its own galaxy.</w:t>
      </w:r>
      <w:r w:rsidR="00FB5A3A">
        <w:rPr>
          <w:rFonts w:eastAsiaTheme="minorEastAsia"/>
          <w:vertAlign w:val="superscript"/>
        </w:rPr>
        <w:t>3</w:t>
      </w:r>
      <w:r w:rsidR="00F35201">
        <w:rPr>
          <w:rFonts w:eastAsiaTheme="minorEastAsia"/>
        </w:rPr>
        <w:t xml:space="preserve"> </w:t>
      </w:r>
      <w:r w:rsidR="00EE7F0C">
        <w:rPr>
          <w:rFonts w:eastAsiaTheme="minorEastAsia"/>
        </w:rPr>
        <w:t>This precedent suggests that b</w:t>
      </w:r>
      <w:r w:rsidR="00FB5A3A">
        <w:rPr>
          <w:rFonts w:eastAsiaTheme="minorEastAsia"/>
        </w:rPr>
        <w:t xml:space="preserve">lack holes may also be behind other </w:t>
      </w:r>
      <w:r w:rsidR="00074662">
        <w:rPr>
          <w:rFonts w:eastAsiaTheme="minorEastAsia"/>
        </w:rPr>
        <w:t>phenomena observed in the universe</w:t>
      </w:r>
      <w:r w:rsidR="001648CE">
        <w:rPr>
          <w:rFonts w:eastAsiaTheme="minorEastAsia"/>
        </w:rPr>
        <w:t>.</w:t>
      </w:r>
    </w:p>
    <w:p w14:paraId="7EEB99DC" w14:textId="77777777" w:rsidR="00E44CBE" w:rsidRDefault="00E44CBE" w:rsidP="00514084">
      <w:pPr>
        <w:rPr>
          <w:rFonts w:eastAsiaTheme="minorEastAsia"/>
        </w:rPr>
      </w:pPr>
    </w:p>
    <w:p w14:paraId="25710815" w14:textId="12C7130F" w:rsidR="009B5AA6" w:rsidRDefault="00937741" w:rsidP="009B5AA6">
      <w:pPr>
        <w:rPr>
          <w:rFonts w:eastAsiaTheme="minorEastAsia"/>
        </w:rPr>
      </w:pPr>
      <w:r>
        <w:rPr>
          <w:rFonts w:eastAsiaTheme="minorEastAsia"/>
        </w:rPr>
        <w:t>Starting</w:t>
      </w:r>
      <w:r w:rsidR="0075066A">
        <w:rPr>
          <w:rFonts w:eastAsiaTheme="minorEastAsia"/>
        </w:rPr>
        <w:t xml:space="preserve"> the 1990s, it has been observed that the mass of the SMBH at the center of a galaxy </w:t>
      </w:r>
      <w:r w:rsidR="00E44CBE">
        <w:rPr>
          <w:rFonts w:eastAsiaTheme="minorEastAsia"/>
        </w:rPr>
        <w:t xml:space="preserve">is directly proportional to the luminosity of the bulge at the center of its host galaxy. </w:t>
      </w:r>
      <w:r w:rsidR="00D0482F">
        <w:rPr>
          <w:rFonts w:eastAsiaTheme="minorEastAsia"/>
        </w:rPr>
        <w:t>In addition, a</w:t>
      </w:r>
      <w:r w:rsidR="00A6704F">
        <w:rPr>
          <w:rFonts w:eastAsiaTheme="minorEastAsia"/>
        </w:rPr>
        <w:t xml:space="preserve"> more recent </w:t>
      </w:r>
      <w:r w:rsidR="00D0482F">
        <w:rPr>
          <w:rFonts w:eastAsiaTheme="minorEastAsia"/>
        </w:rPr>
        <w:t>finding shows that</w:t>
      </w:r>
      <w:r w:rsidR="00A6704F">
        <w:rPr>
          <w:rFonts w:eastAsiaTheme="minorEastAsia"/>
        </w:rPr>
        <w:t xml:space="preserve"> </w:t>
      </w:r>
      <w:r w:rsidR="00FF1F6B">
        <w:rPr>
          <w:rFonts w:eastAsiaTheme="minorEastAsia"/>
        </w:rPr>
        <w:t xml:space="preserve">the mass of the SMBH </w:t>
      </w:r>
      <w:r w:rsidR="00A6704F">
        <w:rPr>
          <w:rFonts w:eastAsiaTheme="minorEastAsia"/>
        </w:rPr>
        <w:t>is proportional to</w:t>
      </w:r>
      <w:r w:rsidR="00FF1F6B" w:rsidRPr="00FF1F6B">
        <w:rPr>
          <w:rFonts w:eastAsiaTheme="minorEastAsia"/>
        </w:rPr>
        <w:t xml:space="preserve"> </w:t>
      </w:r>
      <w:r w:rsidR="00FF1F6B">
        <w:rPr>
          <w:rFonts w:eastAsiaTheme="minorEastAsia"/>
        </w:rPr>
        <w:t xml:space="preserve">the stellar velocity </w:t>
      </w:r>
      <w:r w:rsidR="00FF1F6B" w:rsidRPr="002378CE">
        <w:rPr>
          <w:rFonts w:eastAsiaTheme="minorEastAsia"/>
        </w:rPr>
        <w:t>dispersion of the galactic bulge, which is the average speed of all objects surrounding the black hole</w:t>
      </w:r>
      <w:r w:rsidR="00A6704F" w:rsidRPr="002378CE">
        <w:rPr>
          <w:rFonts w:eastAsiaTheme="minorEastAsia"/>
        </w:rPr>
        <w:t>.</w:t>
      </w:r>
      <w:r w:rsidR="002C2DE6" w:rsidRPr="002378CE">
        <w:rPr>
          <w:rFonts w:eastAsiaTheme="minorEastAsia"/>
          <w:vertAlign w:val="superscript"/>
        </w:rPr>
        <w:t>4</w:t>
      </w:r>
      <w:r w:rsidR="00A6704F" w:rsidRPr="002378CE">
        <w:rPr>
          <w:rFonts w:eastAsiaTheme="minorEastAsia"/>
        </w:rPr>
        <w:t xml:space="preserve"> </w:t>
      </w:r>
      <w:r w:rsidR="00310309" w:rsidRPr="002378CE">
        <w:rPr>
          <w:rFonts w:eastAsiaTheme="minorEastAsia"/>
        </w:rPr>
        <w:t xml:space="preserve">The SMBH’s gravitational force </w:t>
      </w:r>
      <w:r w:rsidR="00FF1F6B" w:rsidRPr="002378CE">
        <w:rPr>
          <w:rFonts w:eastAsiaTheme="minorEastAsia"/>
        </w:rPr>
        <w:t xml:space="preserve">is directly proportional to its mass and </w:t>
      </w:r>
      <w:r w:rsidR="00310309" w:rsidRPr="002378CE">
        <w:rPr>
          <w:rFonts w:eastAsiaTheme="minorEastAsia"/>
        </w:rPr>
        <w:t>accelerates the stars and other objects toward</w:t>
      </w:r>
      <w:r w:rsidR="00FF1F6B" w:rsidRPr="002378CE">
        <w:rPr>
          <w:rFonts w:eastAsiaTheme="minorEastAsia"/>
        </w:rPr>
        <w:t xml:space="preserve"> itself</w:t>
      </w:r>
      <w:r w:rsidR="006C60A6" w:rsidRPr="002378CE">
        <w:rPr>
          <w:rFonts w:eastAsiaTheme="minorEastAsia"/>
        </w:rPr>
        <w:t>, absorbing the ones that stray too close and propelling the others away like a slingshot</w:t>
      </w:r>
      <w:r w:rsidR="00A6704F" w:rsidRPr="002378CE">
        <w:rPr>
          <w:rFonts w:eastAsiaTheme="minorEastAsia"/>
        </w:rPr>
        <w:t xml:space="preserve">. </w:t>
      </w:r>
      <w:r w:rsidR="001A488D">
        <w:rPr>
          <w:rFonts w:eastAsiaTheme="minorEastAsia"/>
        </w:rPr>
        <w:t>There have also been relationships drawn between the stellar mass of the galactic bulge and the mass of the SMBH. However, the error is high in this relationship and the correlation between luminosity and SMBH mass is stronger.</w:t>
      </w:r>
      <w:r w:rsidR="00D0482F">
        <w:rPr>
          <w:rFonts w:eastAsiaTheme="minorEastAsia"/>
          <w:vertAlign w:val="superscript"/>
        </w:rPr>
        <w:t>5</w:t>
      </w:r>
      <w:r w:rsidR="009B5AA6">
        <w:rPr>
          <w:rFonts w:eastAsiaTheme="minorEastAsia"/>
        </w:rPr>
        <w:t xml:space="preserve"> </w:t>
      </w:r>
      <w:r w:rsidR="00E84D0C">
        <w:rPr>
          <w:rFonts w:eastAsiaTheme="minorEastAsia"/>
        </w:rPr>
        <w:t>The increasing number of connections</w:t>
      </w:r>
      <w:r w:rsidR="00E074EE">
        <w:rPr>
          <w:rFonts w:eastAsiaTheme="minorEastAsia"/>
        </w:rPr>
        <w:t xml:space="preserve"> uncovered</w:t>
      </w:r>
      <w:r w:rsidR="00E84D0C">
        <w:rPr>
          <w:rFonts w:eastAsiaTheme="minorEastAsia"/>
        </w:rPr>
        <w:t xml:space="preserve"> between galaxies black holes </w:t>
      </w:r>
      <w:r w:rsidR="00E074EE">
        <w:rPr>
          <w:rFonts w:eastAsiaTheme="minorEastAsia"/>
        </w:rPr>
        <w:t xml:space="preserve">raises the likelihood that there are deeper ties between the existence of the two. Perhaps the two entities are dependent on each </w:t>
      </w:r>
      <w:r w:rsidR="00E10505">
        <w:rPr>
          <w:rFonts w:eastAsiaTheme="minorEastAsia"/>
        </w:rPr>
        <w:t>other to survive</w:t>
      </w:r>
      <w:r w:rsidR="007A663C">
        <w:rPr>
          <w:rFonts w:eastAsiaTheme="minorEastAsia"/>
        </w:rPr>
        <w:t xml:space="preserve"> or even to exist.</w:t>
      </w:r>
    </w:p>
    <w:p w14:paraId="72E046B7" w14:textId="3A1D4C27" w:rsidR="00AA38EA" w:rsidRDefault="00AA38EA" w:rsidP="00514084">
      <w:pPr>
        <w:rPr>
          <w:rFonts w:eastAsiaTheme="minorEastAsia"/>
        </w:rPr>
      </w:pPr>
    </w:p>
    <w:p w14:paraId="0872E08E" w14:textId="7B9A3A45" w:rsidR="009B5AA6" w:rsidRDefault="00AA38EA" w:rsidP="009B5AA6">
      <w:pPr>
        <w:rPr>
          <w:rFonts w:eastAsiaTheme="minorEastAsia"/>
        </w:rPr>
      </w:pPr>
      <w:r>
        <w:rPr>
          <w:rFonts w:eastAsiaTheme="minorEastAsia"/>
        </w:rPr>
        <w:t>Galaxies and SMBHs grow in a similar fashion</w:t>
      </w:r>
      <w:r w:rsidR="00E57BAB">
        <w:rPr>
          <w:rFonts w:eastAsiaTheme="minorEastAsia"/>
        </w:rPr>
        <w:t>. An increase in mass for both of them is done through accretion of the particles surrounding them or through the merging of two entities.</w:t>
      </w:r>
      <w:r w:rsidR="00D0482F">
        <w:rPr>
          <w:rFonts w:eastAsiaTheme="minorEastAsia"/>
          <w:vertAlign w:val="superscript"/>
        </w:rPr>
        <w:t>1</w:t>
      </w:r>
      <w:r w:rsidR="00E57BAB">
        <w:rPr>
          <w:rFonts w:eastAsiaTheme="minorEastAsia"/>
        </w:rPr>
        <w:t xml:space="preserve"> In a merging between two galaxies, the two SMBHs will circle around each other and eventually meet in the middle due to gravitational attraction.</w:t>
      </w:r>
      <w:r w:rsidR="00D0482F">
        <w:rPr>
          <w:rFonts w:eastAsiaTheme="minorEastAsia"/>
          <w:vertAlign w:val="superscript"/>
        </w:rPr>
        <w:t>2</w:t>
      </w:r>
      <w:r w:rsidR="00E57BAB">
        <w:rPr>
          <w:rFonts w:eastAsiaTheme="minorEastAsia"/>
        </w:rPr>
        <w:t xml:space="preserve"> When they meet, they combine into an even larger SMBH with proportional mass. </w:t>
      </w:r>
      <w:r w:rsidR="009B5AA6">
        <w:rPr>
          <w:rFonts w:eastAsiaTheme="minorEastAsia"/>
        </w:rPr>
        <w:t xml:space="preserve">There is also speculation that a quasar’s activity lines up </w:t>
      </w:r>
      <w:r w:rsidR="009B5AA6">
        <w:rPr>
          <w:rFonts w:eastAsiaTheme="minorEastAsia"/>
        </w:rPr>
        <w:lastRenderedPageBreak/>
        <w:t xml:space="preserve">with the rate of star creation. If this turns out to be true, the ties between SMBHs and galaxies become tighter. </w:t>
      </w:r>
    </w:p>
    <w:p w14:paraId="79844E7C" w14:textId="48CE04B3" w:rsidR="00E57BAB" w:rsidRDefault="00E57BAB" w:rsidP="00514084">
      <w:pPr>
        <w:rPr>
          <w:rFonts w:eastAsiaTheme="minorEastAsia"/>
        </w:rPr>
      </w:pPr>
    </w:p>
    <w:p w14:paraId="745DD0FC" w14:textId="39D7549B" w:rsidR="00000916" w:rsidRDefault="00063923" w:rsidP="00514084">
      <w:pPr>
        <w:rPr>
          <w:rFonts w:eastAsiaTheme="minorEastAsia"/>
        </w:rPr>
      </w:pPr>
      <w:r>
        <w:rPr>
          <w:rFonts w:eastAsiaTheme="minorEastAsia"/>
        </w:rPr>
        <w:t>Supermassive black holes and galaxies are tied together in their birth, growth, as well as their death</w:t>
      </w:r>
      <w:r w:rsidR="00286279">
        <w:rPr>
          <w:rFonts w:eastAsiaTheme="minorEastAsia"/>
        </w:rPr>
        <w:t>, b</w:t>
      </w:r>
      <w:r w:rsidR="00060C25">
        <w:rPr>
          <w:rFonts w:eastAsiaTheme="minorEastAsia"/>
        </w:rPr>
        <w:t xml:space="preserve">ut there are </w:t>
      </w:r>
      <w:r w:rsidR="00286279">
        <w:rPr>
          <w:rFonts w:eastAsiaTheme="minorEastAsia"/>
        </w:rPr>
        <w:t xml:space="preserve">still </w:t>
      </w:r>
      <w:r w:rsidR="00060C25">
        <w:rPr>
          <w:rFonts w:eastAsiaTheme="minorEastAsia"/>
        </w:rPr>
        <w:t>many more things to be discovered</w:t>
      </w:r>
      <w:r w:rsidR="00286279">
        <w:rPr>
          <w:rFonts w:eastAsiaTheme="minorEastAsia"/>
        </w:rPr>
        <w:t xml:space="preserve">. </w:t>
      </w:r>
      <w:r w:rsidR="00060C25">
        <w:rPr>
          <w:rFonts w:eastAsiaTheme="minorEastAsia"/>
        </w:rPr>
        <w:t>One possible next step</w:t>
      </w:r>
      <w:r w:rsidR="009D6130">
        <w:rPr>
          <w:rFonts w:eastAsiaTheme="minorEastAsia"/>
        </w:rPr>
        <w:t xml:space="preserve"> for this field of research are to uncover the </w:t>
      </w:r>
      <w:r w:rsidR="00060C25">
        <w:rPr>
          <w:rFonts w:eastAsiaTheme="minorEastAsia"/>
        </w:rPr>
        <w:t>transformation undergone by the matter and energy absorbed by the blackhole. This is a nontrivial task, as it is impossible to escape the black hole once event horizon is crossed.</w:t>
      </w:r>
      <w:r w:rsidR="004C0DB9">
        <w:rPr>
          <w:rFonts w:eastAsiaTheme="minorEastAsia"/>
        </w:rPr>
        <w:t xml:space="preserve"> </w:t>
      </w:r>
      <w:r w:rsidR="00E46ACB">
        <w:rPr>
          <w:rFonts w:eastAsiaTheme="minorEastAsia"/>
        </w:rPr>
        <w:t>Bet</w:t>
      </w:r>
      <w:r w:rsidR="00206CC9">
        <w:rPr>
          <w:rFonts w:eastAsiaTheme="minorEastAsia"/>
        </w:rPr>
        <w:t>t</w:t>
      </w:r>
      <w:r w:rsidR="00E46ACB">
        <w:rPr>
          <w:rFonts w:eastAsiaTheme="minorEastAsia"/>
        </w:rPr>
        <w:t>er understanding of</w:t>
      </w:r>
      <w:r w:rsidR="00206CC9">
        <w:rPr>
          <w:rFonts w:eastAsiaTheme="minorEastAsia"/>
        </w:rPr>
        <w:t xml:space="preserve"> black holes would also provide a way to begin research</w:t>
      </w:r>
      <w:r w:rsidR="00664CCF">
        <w:rPr>
          <w:rFonts w:eastAsiaTheme="minorEastAsia"/>
        </w:rPr>
        <w:t>ing</w:t>
      </w:r>
      <w:r w:rsidR="00206CC9">
        <w:rPr>
          <w:rFonts w:eastAsiaTheme="minorEastAsia"/>
        </w:rPr>
        <w:t xml:space="preserve"> </w:t>
      </w:r>
      <w:r w:rsidR="00E46ACB">
        <w:rPr>
          <w:rFonts w:eastAsiaTheme="minorEastAsia"/>
        </w:rPr>
        <w:t>the existence of wormholes.</w:t>
      </w:r>
      <w:r w:rsidR="00206CC9">
        <w:rPr>
          <w:rFonts w:eastAsiaTheme="minorEastAsia"/>
        </w:rPr>
        <w:t xml:space="preserve"> </w:t>
      </w:r>
      <w:r w:rsidR="000C16E9">
        <w:rPr>
          <w:rFonts w:eastAsiaTheme="minorEastAsia"/>
        </w:rPr>
        <w:t>Research on black holes offer</w:t>
      </w:r>
      <w:r w:rsidR="00A0126B">
        <w:rPr>
          <w:rFonts w:eastAsiaTheme="minorEastAsia"/>
        </w:rPr>
        <w:t>s</w:t>
      </w:r>
      <w:r w:rsidR="000C16E9">
        <w:rPr>
          <w:rFonts w:eastAsiaTheme="minorEastAsia"/>
        </w:rPr>
        <w:t xml:space="preserve"> </w:t>
      </w:r>
      <w:r w:rsidR="00A0126B">
        <w:rPr>
          <w:rFonts w:eastAsiaTheme="minorEastAsia"/>
        </w:rPr>
        <w:t xml:space="preserve">a promising future and </w:t>
      </w:r>
      <w:r w:rsidR="008339FD">
        <w:rPr>
          <w:rFonts w:eastAsiaTheme="minorEastAsia"/>
        </w:rPr>
        <w:t>could</w:t>
      </w:r>
      <w:r w:rsidR="00A0126B">
        <w:rPr>
          <w:rFonts w:eastAsiaTheme="minorEastAsia"/>
        </w:rPr>
        <w:t xml:space="preserve"> lead to insights on both the nature of black holes themselv</w:t>
      </w:r>
      <w:r w:rsidR="00652CC6">
        <w:rPr>
          <w:rFonts w:eastAsiaTheme="minorEastAsia"/>
        </w:rPr>
        <w:t>es and about the history and future</w:t>
      </w:r>
      <w:r w:rsidR="008339FD">
        <w:rPr>
          <w:rFonts w:eastAsiaTheme="minorEastAsia"/>
        </w:rPr>
        <w:t xml:space="preserve"> of our own galaxy.</w:t>
      </w:r>
    </w:p>
    <w:p w14:paraId="3224D24F" w14:textId="49A4E0FD" w:rsidR="00D31ECE" w:rsidRDefault="00D31ECE" w:rsidP="00514084">
      <w:pPr>
        <w:rPr>
          <w:rFonts w:eastAsiaTheme="minorEastAsia"/>
        </w:rPr>
      </w:pPr>
    </w:p>
    <w:p w14:paraId="55581DE7" w14:textId="7C6B2ECD" w:rsidR="00D31ECE" w:rsidRDefault="00D31ECE" w:rsidP="00514084">
      <w:pPr>
        <w:rPr>
          <w:rFonts w:eastAsiaTheme="minorEastAsia"/>
        </w:rPr>
      </w:pPr>
      <w:r>
        <w:rPr>
          <w:rFonts w:eastAsiaTheme="minorEastAsia"/>
        </w:rPr>
        <w:t>Word count: 6</w:t>
      </w:r>
      <w:r w:rsidR="00C16C2F">
        <w:rPr>
          <w:rFonts w:eastAsiaTheme="minorEastAsia"/>
        </w:rPr>
        <w:t>73</w:t>
      </w:r>
    </w:p>
    <w:p w14:paraId="14E847F3" w14:textId="2E1D0095" w:rsidR="00077916" w:rsidRDefault="00077916" w:rsidP="00514084">
      <w:pPr>
        <w:rPr>
          <w:rFonts w:eastAsiaTheme="minorEastAsia"/>
        </w:rPr>
      </w:pPr>
    </w:p>
    <w:p w14:paraId="29AC1CA9" w14:textId="18EDFE13" w:rsidR="00077916" w:rsidRPr="00077916" w:rsidRDefault="00077916" w:rsidP="00514084">
      <w:pPr>
        <w:rPr>
          <w:rFonts w:eastAsiaTheme="minorEastAsia"/>
          <w:b/>
        </w:rPr>
      </w:pPr>
      <w:r>
        <w:rPr>
          <w:rFonts w:eastAsiaTheme="minorEastAsia"/>
          <w:b/>
        </w:rPr>
        <w:t>Bibliography</w:t>
      </w:r>
    </w:p>
    <w:p w14:paraId="271215EC" w14:textId="7BDFB8A7" w:rsidR="00B53719" w:rsidRDefault="00B53719" w:rsidP="00514084">
      <w:pPr>
        <w:rPr>
          <w:rFonts w:eastAsiaTheme="minorEastAsia"/>
        </w:rPr>
      </w:pPr>
    </w:p>
    <w:p w14:paraId="243DD516" w14:textId="7B4827EC" w:rsidR="00B53719" w:rsidRPr="00B53719" w:rsidRDefault="00E509C3" w:rsidP="00B53719">
      <w:pPr>
        <w:pStyle w:val="ListParagraph"/>
        <w:numPr>
          <w:ilvl w:val="0"/>
          <w:numId w:val="1"/>
        </w:numPr>
        <w:rPr>
          <w:rFonts w:eastAsiaTheme="minorEastAsia"/>
        </w:rPr>
      </w:pPr>
      <w:r>
        <w:t>M. Heckman, Timothy &amp; Kauffmann,</w:t>
      </w:r>
      <w:r w:rsidRPr="003B4BE9">
        <w:t xml:space="preserve"> </w:t>
      </w:r>
      <w:r>
        <w:t xml:space="preserve">Guinevere. The coevolution of galaxies and supermassive black holes: a local perspective. </w:t>
      </w:r>
      <w:r>
        <w:rPr>
          <w:i/>
        </w:rPr>
        <w:t>Science</w:t>
      </w:r>
      <w:r>
        <w:t xml:space="preserve">, </w:t>
      </w:r>
      <w:r>
        <w:rPr>
          <w:b/>
        </w:rPr>
        <w:t>333</w:t>
      </w:r>
      <w:r>
        <w:t xml:space="preserve">:182-185 (2011). </w:t>
      </w:r>
    </w:p>
    <w:p w14:paraId="55A63212" w14:textId="77777777" w:rsidR="00E509C3" w:rsidRPr="00E509C3" w:rsidRDefault="00E509C3" w:rsidP="00E509C3">
      <w:pPr>
        <w:pStyle w:val="ListParagraph"/>
        <w:numPr>
          <w:ilvl w:val="0"/>
          <w:numId w:val="1"/>
        </w:numPr>
      </w:pPr>
      <w:proofErr w:type="spellStart"/>
      <w:r>
        <w:t>Richstone</w:t>
      </w:r>
      <w:proofErr w:type="spellEnd"/>
      <w:r>
        <w:t xml:space="preserve">, D. </w:t>
      </w:r>
      <w:r w:rsidRPr="00E509C3">
        <w:rPr>
          <w:i/>
        </w:rPr>
        <w:t>et al</w:t>
      </w:r>
      <w:r>
        <w:t xml:space="preserve">. Supermassive black holes and the evolution of galaxies. </w:t>
      </w:r>
      <w:r w:rsidRPr="00E509C3">
        <w:rPr>
          <w:i/>
        </w:rPr>
        <w:t xml:space="preserve">Nature, </w:t>
      </w:r>
      <w:proofErr w:type="gramStart"/>
      <w:r w:rsidRPr="00E509C3">
        <w:rPr>
          <w:b/>
        </w:rPr>
        <w:t>395</w:t>
      </w:r>
      <w:r>
        <w:t>:A</w:t>
      </w:r>
      <w:proofErr w:type="gramEnd"/>
      <w:r>
        <w:t>14-A16 (1998).</w:t>
      </w:r>
    </w:p>
    <w:p w14:paraId="28094419" w14:textId="5CA324A4" w:rsidR="00E509C3" w:rsidRDefault="00E509C3" w:rsidP="00E509C3">
      <w:pPr>
        <w:pStyle w:val="ListParagraph"/>
        <w:numPr>
          <w:ilvl w:val="0"/>
          <w:numId w:val="1"/>
        </w:numPr>
      </w:pPr>
      <w:r>
        <w:t>Ferrarese, Laura &amp; Merritt,</w:t>
      </w:r>
      <w:r w:rsidRPr="00E509C3">
        <w:t xml:space="preserve"> </w:t>
      </w:r>
      <w:r>
        <w:t xml:space="preserve">David. Supermassive black holes. </w:t>
      </w:r>
      <w:r w:rsidRPr="00E509C3">
        <w:rPr>
          <w:i/>
        </w:rPr>
        <w:t>Phys. World</w:t>
      </w:r>
      <w:r>
        <w:t>,</w:t>
      </w:r>
      <w:r w:rsidRPr="00E509C3">
        <w:rPr>
          <w:i/>
        </w:rPr>
        <w:t xml:space="preserve"> </w:t>
      </w:r>
      <w:r w:rsidRPr="00E509C3">
        <w:rPr>
          <w:b/>
        </w:rPr>
        <w:t>6</w:t>
      </w:r>
      <w:r>
        <w:t>:41-46 (2002).</w:t>
      </w:r>
    </w:p>
    <w:p w14:paraId="79C18AEE" w14:textId="2F35D74B" w:rsidR="00CD3DDC" w:rsidRPr="00CD3DDC" w:rsidRDefault="00CD3DDC" w:rsidP="00CD3DDC">
      <w:pPr>
        <w:pStyle w:val="ListParagraph"/>
        <w:numPr>
          <w:ilvl w:val="0"/>
          <w:numId w:val="1"/>
        </w:numPr>
        <w:rPr>
          <w:color w:val="000000" w:themeColor="text1"/>
        </w:rPr>
      </w:pPr>
      <w:r w:rsidRPr="00CD3DDC">
        <w:t xml:space="preserve">Ferrarese, Laura &amp; Merritt, </w:t>
      </w:r>
      <w:r>
        <w:t xml:space="preserve">David. </w:t>
      </w:r>
      <w:r w:rsidRPr="00CD3DDC">
        <w:rPr>
          <w:bCs/>
          <w:color w:val="000000"/>
          <w:shd w:val="clear" w:color="auto" w:fill="FFFFFF"/>
        </w:rPr>
        <w:t>A</w:t>
      </w:r>
      <w:r w:rsidRPr="00CD3DDC">
        <w:rPr>
          <w:bCs/>
          <w:color w:val="000000"/>
          <w:shd w:val="clear" w:color="auto" w:fill="FFFFFF"/>
          <w:vertAlign w:val="superscript"/>
        </w:rPr>
        <w:t xml:space="preserve"> </w:t>
      </w:r>
      <w:r w:rsidRPr="00CD3DDC">
        <w:rPr>
          <w:bCs/>
          <w:color w:val="000000"/>
          <w:shd w:val="clear" w:color="auto" w:fill="FFFFFF"/>
        </w:rPr>
        <w:t>fundamental</w:t>
      </w:r>
      <w:r w:rsidRPr="00CD3DDC">
        <w:rPr>
          <w:bCs/>
          <w:color w:val="000000"/>
          <w:shd w:val="clear" w:color="auto" w:fill="FFFFFF"/>
          <w:vertAlign w:val="superscript"/>
        </w:rPr>
        <w:t xml:space="preserve"> </w:t>
      </w:r>
      <w:r w:rsidRPr="00CD3DDC">
        <w:rPr>
          <w:bCs/>
          <w:color w:val="000000"/>
          <w:shd w:val="clear" w:color="auto" w:fill="FFFFFF"/>
        </w:rPr>
        <w:t>relation</w:t>
      </w:r>
      <w:r w:rsidRPr="00CD3DDC">
        <w:rPr>
          <w:bCs/>
          <w:color w:val="000000"/>
          <w:shd w:val="clear" w:color="auto" w:fill="FFFFFF"/>
          <w:vertAlign w:val="superscript"/>
        </w:rPr>
        <w:t xml:space="preserve"> </w:t>
      </w:r>
      <w:r w:rsidRPr="00CD3DDC">
        <w:rPr>
          <w:bCs/>
          <w:color w:val="000000"/>
          <w:shd w:val="clear" w:color="auto" w:fill="FFFFFF"/>
        </w:rPr>
        <w:t>between</w:t>
      </w:r>
      <w:r w:rsidRPr="00CD3DDC">
        <w:rPr>
          <w:bCs/>
          <w:color w:val="000000"/>
          <w:shd w:val="clear" w:color="auto" w:fill="FFFFFF"/>
          <w:vertAlign w:val="superscript"/>
        </w:rPr>
        <w:t xml:space="preserve"> </w:t>
      </w:r>
      <w:r w:rsidRPr="00CD3DDC">
        <w:rPr>
          <w:bCs/>
          <w:color w:val="000000"/>
          <w:shd w:val="clear" w:color="auto" w:fill="FFFFFF"/>
        </w:rPr>
        <w:t>supermassive</w:t>
      </w:r>
      <w:r w:rsidRPr="00CD3DDC">
        <w:rPr>
          <w:bCs/>
          <w:color w:val="000000"/>
          <w:shd w:val="clear" w:color="auto" w:fill="FFFFFF"/>
          <w:vertAlign w:val="superscript"/>
        </w:rPr>
        <w:t xml:space="preserve"> </w:t>
      </w:r>
      <w:r w:rsidRPr="00CD3DDC">
        <w:rPr>
          <w:bCs/>
          <w:color w:val="000000"/>
          <w:shd w:val="clear" w:color="auto" w:fill="FFFFFF"/>
        </w:rPr>
        <w:t>black</w:t>
      </w:r>
      <w:r w:rsidRPr="00CD3DDC">
        <w:rPr>
          <w:bCs/>
          <w:color w:val="000000"/>
          <w:shd w:val="clear" w:color="auto" w:fill="FFFFFF"/>
          <w:vertAlign w:val="superscript"/>
        </w:rPr>
        <w:t xml:space="preserve"> </w:t>
      </w:r>
      <w:r w:rsidRPr="00CD3DDC">
        <w:rPr>
          <w:bCs/>
          <w:color w:val="000000"/>
          <w:shd w:val="clear" w:color="auto" w:fill="FFFFFF"/>
        </w:rPr>
        <w:t>holes</w:t>
      </w:r>
      <w:r w:rsidRPr="00CD3DDC">
        <w:rPr>
          <w:bCs/>
          <w:color w:val="000000"/>
          <w:shd w:val="clear" w:color="auto" w:fill="FFFFFF"/>
          <w:vertAlign w:val="superscript"/>
        </w:rPr>
        <w:t xml:space="preserve"> </w:t>
      </w:r>
      <w:r w:rsidRPr="00CD3DDC">
        <w:rPr>
          <w:bCs/>
          <w:color w:val="000000"/>
          <w:shd w:val="clear" w:color="auto" w:fill="FFFFFF"/>
        </w:rPr>
        <w:t>and</w:t>
      </w:r>
      <w:r w:rsidRPr="00CD3DDC">
        <w:rPr>
          <w:bCs/>
          <w:color w:val="000000"/>
          <w:shd w:val="clear" w:color="auto" w:fill="FFFFFF"/>
          <w:vertAlign w:val="superscript"/>
        </w:rPr>
        <w:t xml:space="preserve"> </w:t>
      </w:r>
      <w:r w:rsidRPr="00CD3DDC">
        <w:rPr>
          <w:bCs/>
          <w:color w:val="000000"/>
          <w:shd w:val="clear" w:color="auto" w:fill="FFFFFF"/>
        </w:rPr>
        <w:t>their</w:t>
      </w:r>
      <w:r w:rsidRPr="00CD3DDC">
        <w:rPr>
          <w:bCs/>
          <w:color w:val="000000"/>
          <w:shd w:val="clear" w:color="auto" w:fill="FFFFFF"/>
          <w:vertAlign w:val="superscript"/>
        </w:rPr>
        <w:t xml:space="preserve"> </w:t>
      </w:r>
      <w:r w:rsidRPr="00CD3DDC">
        <w:rPr>
          <w:bCs/>
          <w:color w:val="000000"/>
          <w:shd w:val="clear" w:color="auto" w:fill="FFFFFF"/>
        </w:rPr>
        <w:t>host</w:t>
      </w:r>
      <w:r w:rsidRPr="00CD3DDC">
        <w:rPr>
          <w:bCs/>
          <w:color w:val="000000"/>
          <w:shd w:val="clear" w:color="auto" w:fill="FFFFFF"/>
          <w:vertAlign w:val="superscript"/>
        </w:rPr>
        <w:t xml:space="preserve"> </w:t>
      </w:r>
      <w:r w:rsidRPr="00CD3DDC">
        <w:rPr>
          <w:bCs/>
          <w:color w:val="000000"/>
          <w:shd w:val="clear" w:color="auto" w:fill="FFFFFF"/>
        </w:rPr>
        <w:t>galaxies</w:t>
      </w:r>
      <w:r w:rsidRPr="00CD3DDC">
        <w:t xml:space="preserve">. </w:t>
      </w:r>
      <w:r w:rsidRPr="00CD3DDC">
        <w:rPr>
          <w:i/>
        </w:rPr>
        <w:t>The Astrophysical Journal</w:t>
      </w:r>
      <w:r>
        <w:t xml:space="preserve">, </w:t>
      </w:r>
      <w:proofErr w:type="gramStart"/>
      <w:r w:rsidRPr="00CD3DDC">
        <w:rPr>
          <w:b/>
          <w:color w:val="000000" w:themeColor="text1"/>
          <w:shd w:val="clear" w:color="auto" w:fill="FFFFFF"/>
        </w:rPr>
        <w:t>539</w:t>
      </w:r>
      <w:r w:rsidRPr="00CD3DDC">
        <w:rPr>
          <w:color w:val="000000" w:themeColor="text1"/>
          <w:shd w:val="clear" w:color="auto" w:fill="FFFFFF"/>
        </w:rPr>
        <w:t>:L</w:t>
      </w:r>
      <w:proofErr w:type="gramEnd"/>
      <w:r w:rsidRPr="00CD3DDC">
        <w:rPr>
          <w:color w:val="000000" w:themeColor="text1"/>
          <w:shd w:val="clear" w:color="auto" w:fill="FFFFFF"/>
        </w:rPr>
        <w:t>9-L12, (2000).</w:t>
      </w:r>
    </w:p>
    <w:p w14:paraId="6392423C" w14:textId="43F511EE" w:rsidR="00CD3DDC" w:rsidRPr="00B342A1" w:rsidRDefault="00450CFC" w:rsidP="00514084">
      <w:pPr>
        <w:pStyle w:val="ListParagraph"/>
        <w:numPr>
          <w:ilvl w:val="0"/>
          <w:numId w:val="1"/>
        </w:numPr>
        <w:rPr>
          <w:rFonts w:eastAsiaTheme="minorEastAsia"/>
        </w:rPr>
      </w:pPr>
      <w:r w:rsidRPr="00450CFC">
        <w:rPr>
          <w:rFonts w:eastAsiaTheme="minorEastAsia"/>
        </w:rPr>
        <w:t xml:space="preserve">M. Heckman, Timothy &amp; N. Best, Philip. The coevolution of galaxies and supermassive black holes: insights from the surveys of the contemporary universe. </w:t>
      </w:r>
      <w:r w:rsidRPr="00450CFC">
        <w:rPr>
          <w:rFonts w:eastAsiaTheme="minorEastAsia"/>
          <w:i/>
        </w:rPr>
        <w:t>Annual Review of Astronomy and Astrophysics</w:t>
      </w:r>
      <w:r w:rsidRPr="00450CFC">
        <w:rPr>
          <w:rFonts w:eastAsiaTheme="minorEastAsia"/>
        </w:rPr>
        <w:t xml:space="preserve">. </w:t>
      </w:r>
      <w:r w:rsidRPr="00450CFC">
        <w:rPr>
          <w:rFonts w:eastAsiaTheme="minorEastAsia"/>
          <w:b/>
        </w:rPr>
        <w:t>52</w:t>
      </w:r>
      <w:r w:rsidRPr="00450CFC">
        <w:rPr>
          <w:rFonts w:eastAsiaTheme="minorEastAsia"/>
        </w:rPr>
        <w:t>:589-660 (2014).</w:t>
      </w:r>
      <w:bookmarkStart w:id="0" w:name="_GoBack"/>
      <w:bookmarkEnd w:id="0"/>
    </w:p>
    <w:sectPr w:rsidR="00CD3DDC" w:rsidRPr="00B342A1" w:rsidSect="00036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0B3A3" w14:textId="77777777" w:rsidR="00AD43F5" w:rsidRDefault="00AD43F5" w:rsidP="0093643E">
      <w:r>
        <w:separator/>
      </w:r>
    </w:p>
  </w:endnote>
  <w:endnote w:type="continuationSeparator" w:id="0">
    <w:p w14:paraId="0AEC08D8" w14:textId="77777777" w:rsidR="00AD43F5" w:rsidRDefault="00AD43F5" w:rsidP="00936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EE558" w14:textId="77777777" w:rsidR="00AD43F5" w:rsidRDefault="00AD43F5" w:rsidP="0093643E">
      <w:r>
        <w:separator/>
      </w:r>
    </w:p>
  </w:footnote>
  <w:footnote w:type="continuationSeparator" w:id="0">
    <w:p w14:paraId="7123ACC0" w14:textId="77777777" w:rsidR="00AD43F5" w:rsidRDefault="00AD43F5" w:rsidP="00936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4216C"/>
    <w:multiLevelType w:val="hybridMultilevel"/>
    <w:tmpl w:val="26FA8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E39FB"/>
    <w:multiLevelType w:val="hybridMultilevel"/>
    <w:tmpl w:val="26FA8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42DD5"/>
    <w:multiLevelType w:val="hybridMultilevel"/>
    <w:tmpl w:val="26FA8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34F1F"/>
    <w:multiLevelType w:val="hybridMultilevel"/>
    <w:tmpl w:val="26FA8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B38C8"/>
    <w:multiLevelType w:val="hybridMultilevel"/>
    <w:tmpl w:val="26FA8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96"/>
    <w:rsid w:val="0000089B"/>
    <w:rsid w:val="00000916"/>
    <w:rsid w:val="0000544D"/>
    <w:rsid w:val="00006F72"/>
    <w:rsid w:val="00027D1E"/>
    <w:rsid w:val="0003686C"/>
    <w:rsid w:val="000470DB"/>
    <w:rsid w:val="00047D34"/>
    <w:rsid w:val="00060C25"/>
    <w:rsid w:val="00063923"/>
    <w:rsid w:val="00064A98"/>
    <w:rsid w:val="00074662"/>
    <w:rsid w:val="00077916"/>
    <w:rsid w:val="00081EB0"/>
    <w:rsid w:val="000A5580"/>
    <w:rsid w:val="000B23A0"/>
    <w:rsid w:val="000C16E9"/>
    <w:rsid w:val="000D7226"/>
    <w:rsid w:val="000F430B"/>
    <w:rsid w:val="000F77B8"/>
    <w:rsid w:val="000F7FA8"/>
    <w:rsid w:val="001040FF"/>
    <w:rsid w:val="001128F9"/>
    <w:rsid w:val="001161DF"/>
    <w:rsid w:val="00122ECF"/>
    <w:rsid w:val="001270DD"/>
    <w:rsid w:val="0013434B"/>
    <w:rsid w:val="00134753"/>
    <w:rsid w:val="001464BB"/>
    <w:rsid w:val="00162476"/>
    <w:rsid w:val="001648CE"/>
    <w:rsid w:val="00164AB9"/>
    <w:rsid w:val="001844ED"/>
    <w:rsid w:val="001A488D"/>
    <w:rsid w:val="001A7BE5"/>
    <w:rsid w:val="001B41A6"/>
    <w:rsid w:val="001E601D"/>
    <w:rsid w:val="00206CC9"/>
    <w:rsid w:val="00212E45"/>
    <w:rsid w:val="00227C7C"/>
    <w:rsid w:val="002378CE"/>
    <w:rsid w:val="00247540"/>
    <w:rsid w:val="00255280"/>
    <w:rsid w:val="00260BC5"/>
    <w:rsid w:val="00286279"/>
    <w:rsid w:val="002B7B57"/>
    <w:rsid w:val="002C2DE6"/>
    <w:rsid w:val="002C5F35"/>
    <w:rsid w:val="002E0C20"/>
    <w:rsid w:val="002E60D5"/>
    <w:rsid w:val="002F74A0"/>
    <w:rsid w:val="003009AD"/>
    <w:rsid w:val="00310309"/>
    <w:rsid w:val="00310717"/>
    <w:rsid w:val="00316648"/>
    <w:rsid w:val="003170F7"/>
    <w:rsid w:val="00324A70"/>
    <w:rsid w:val="00360181"/>
    <w:rsid w:val="00367E7F"/>
    <w:rsid w:val="00376A29"/>
    <w:rsid w:val="003856EE"/>
    <w:rsid w:val="003B4BE9"/>
    <w:rsid w:val="003D4298"/>
    <w:rsid w:val="003D5224"/>
    <w:rsid w:val="004071DC"/>
    <w:rsid w:val="004167E4"/>
    <w:rsid w:val="004174C1"/>
    <w:rsid w:val="004228CF"/>
    <w:rsid w:val="00427775"/>
    <w:rsid w:val="00443DFE"/>
    <w:rsid w:val="00450CFC"/>
    <w:rsid w:val="0048439D"/>
    <w:rsid w:val="00490455"/>
    <w:rsid w:val="00496D41"/>
    <w:rsid w:val="004B7B10"/>
    <w:rsid w:val="004C0DB9"/>
    <w:rsid w:val="004E4F7C"/>
    <w:rsid w:val="004E7D53"/>
    <w:rsid w:val="004F1483"/>
    <w:rsid w:val="004F4F90"/>
    <w:rsid w:val="00514084"/>
    <w:rsid w:val="00516A60"/>
    <w:rsid w:val="00523232"/>
    <w:rsid w:val="005627BB"/>
    <w:rsid w:val="005B55E3"/>
    <w:rsid w:val="005C6C91"/>
    <w:rsid w:val="005E6FC4"/>
    <w:rsid w:val="005F4BA2"/>
    <w:rsid w:val="00620D9E"/>
    <w:rsid w:val="006273EF"/>
    <w:rsid w:val="006307E9"/>
    <w:rsid w:val="00650125"/>
    <w:rsid w:val="00652CC6"/>
    <w:rsid w:val="00654581"/>
    <w:rsid w:val="00664CCF"/>
    <w:rsid w:val="006769CB"/>
    <w:rsid w:val="006802E8"/>
    <w:rsid w:val="0068339A"/>
    <w:rsid w:val="006931EC"/>
    <w:rsid w:val="00695BA5"/>
    <w:rsid w:val="006C60A6"/>
    <w:rsid w:val="006D723A"/>
    <w:rsid w:val="00707C67"/>
    <w:rsid w:val="00717552"/>
    <w:rsid w:val="00723892"/>
    <w:rsid w:val="00734E09"/>
    <w:rsid w:val="0075066A"/>
    <w:rsid w:val="00770286"/>
    <w:rsid w:val="007726C8"/>
    <w:rsid w:val="00782032"/>
    <w:rsid w:val="007840C1"/>
    <w:rsid w:val="00787535"/>
    <w:rsid w:val="00791A21"/>
    <w:rsid w:val="007A1C95"/>
    <w:rsid w:val="007A663C"/>
    <w:rsid w:val="007A6C6C"/>
    <w:rsid w:val="007B2471"/>
    <w:rsid w:val="007B6B62"/>
    <w:rsid w:val="008077D8"/>
    <w:rsid w:val="00814528"/>
    <w:rsid w:val="00823211"/>
    <w:rsid w:val="008339FD"/>
    <w:rsid w:val="00871595"/>
    <w:rsid w:val="00881013"/>
    <w:rsid w:val="00882885"/>
    <w:rsid w:val="00886F84"/>
    <w:rsid w:val="008A3167"/>
    <w:rsid w:val="008A67C5"/>
    <w:rsid w:val="008B236F"/>
    <w:rsid w:val="008C07D6"/>
    <w:rsid w:val="008C236F"/>
    <w:rsid w:val="008D09D0"/>
    <w:rsid w:val="008D1A1A"/>
    <w:rsid w:val="008F2426"/>
    <w:rsid w:val="0090246B"/>
    <w:rsid w:val="00911C3B"/>
    <w:rsid w:val="0091376F"/>
    <w:rsid w:val="0093643E"/>
    <w:rsid w:val="00937741"/>
    <w:rsid w:val="0094727E"/>
    <w:rsid w:val="0095593C"/>
    <w:rsid w:val="009578EC"/>
    <w:rsid w:val="009625EE"/>
    <w:rsid w:val="00973511"/>
    <w:rsid w:val="00983D34"/>
    <w:rsid w:val="00992E9C"/>
    <w:rsid w:val="009A67E3"/>
    <w:rsid w:val="009A72D1"/>
    <w:rsid w:val="009A793E"/>
    <w:rsid w:val="009B2C7C"/>
    <w:rsid w:val="009B44E0"/>
    <w:rsid w:val="009B5AA6"/>
    <w:rsid w:val="009C1C96"/>
    <w:rsid w:val="009D6130"/>
    <w:rsid w:val="00A0126B"/>
    <w:rsid w:val="00A073F5"/>
    <w:rsid w:val="00A13061"/>
    <w:rsid w:val="00A6704F"/>
    <w:rsid w:val="00A673C2"/>
    <w:rsid w:val="00A7179A"/>
    <w:rsid w:val="00A8155B"/>
    <w:rsid w:val="00A818D1"/>
    <w:rsid w:val="00A87873"/>
    <w:rsid w:val="00A950A3"/>
    <w:rsid w:val="00A957B0"/>
    <w:rsid w:val="00AA38EA"/>
    <w:rsid w:val="00AA4B4B"/>
    <w:rsid w:val="00AA6D86"/>
    <w:rsid w:val="00AC493D"/>
    <w:rsid w:val="00AD43F5"/>
    <w:rsid w:val="00AF66CC"/>
    <w:rsid w:val="00B16E11"/>
    <w:rsid w:val="00B242D5"/>
    <w:rsid w:val="00B342A1"/>
    <w:rsid w:val="00B4528A"/>
    <w:rsid w:val="00B52C22"/>
    <w:rsid w:val="00B53719"/>
    <w:rsid w:val="00B73410"/>
    <w:rsid w:val="00B84092"/>
    <w:rsid w:val="00B946B7"/>
    <w:rsid w:val="00BB1E7C"/>
    <w:rsid w:val="00BC608F"/>
    <w:rsid w:val="00BD0565"/>
    <w:rsid w:val="00BE593D"/>
    <w:rsid w:val="00BF1042"/>
    <w:rsid w:val="00C122D1"/>
    <w:rsid w:val="00C16C2F"/>
    <w:rsid w:val="00C263F3"/>
    <w:rsid w:val="00C31275"/>
    <w:rsid w:val="00C40FC1"/>
    <w:rsid w:val="00C62167"/>
    <w:rsid w:val="00C95C7C"/>
    <w:rsid w:val="00C96A96"/>
    <w:rsid w:val="00CD3DDC"/>
    <w:rsid w:val="00CD6F90"/>
    <w:rsid w:val="00D0482F"/>
    <w:rsid w:val="00D14A93"/>
    <w:rsid w:val="00D174A3"/>
    <w:rsid w:val="00D234A0"/>
    <w:rsid w:val="00D31ECE"/>
    <w:rsid w:val="00D3223A"/>
    <w:rsid w:val="00D33283"/>
    <w:rsid w:val="00D4778C"/>
    <w:rsid w:val="00D83511"/>
    <w:rsid w:val="00DA5785"/>
    <w:rsid w:val="00DB2250"/>
    <w:rsid w:val="00DB6F7E"/>
    <w:rsid w:val="00DD447E"/>
    <w:rsid w:val="00DD7A76"/>
    <w:rsid w:val="00DE0574"/>
    <w:rsid w:val="00DF3D62"/>
    <w:rsid w:val="00E074EE"/>
    <w:rsid w:val="00E10505"/>
    <w:rsid w:val="00E129F7"/>
    <w:rsid w:val="00E20982"/>
    <w:rsid w:val="00E3459A"/>
    <w:rsid w:val="00E37136"/>
    <w:rsid w:val="00E44CBE"/>
    <w:rsid w:val="00E46ACB"/>
    <w:rsid w:val="00E509C3"/>
    <w:rsid w:val="00E50D10"/>
    <w:rsid w:val="00E57BAB"/>
    <w:rsid w:val="00E671D3"/>
    <w:rsid w:val="00E7308C"/>
    <w:rsid w:val="00E7361F"/>
    <w:rsid w:val="00E84D0C"/>
    <w:rsid w:val="00E9017F"/>
    <w:rsid w:val="00EA5F79"/>
    <w:rsid w:val="00EA75E4"/>
    <w:rsid w:val="00EC41F9"/>
    <w:rsid w:val="00EC6BF7"/>
    <w:rsid w:val="00EE2E3B"/>
    <w:rsid w:val="00EE7F0C"/>
    <w:rsid w:val="00EF109A"/>
    <w:rsid w:val="00F15E0C"/>
    <w:rsid w:val="00F26DA9"/>
    <w:rsid w:val="00F27D9D"/>
    <w:rsid w:val="00F35201"/>
    <w:rsid w:val="00F36F19"/>
    <w:rsid w:val="00F57025"/>
    <w:rsid w:val="00F633EB"/>
    <w:rsid w:val="00F7240D"/>
    <w:rsid w:val="00F855A5"/>
    <w:rsid w:val="00F90C64"/>
    <w:rsid w:val="00FA5B31"/>
    <w:rsid w:val="00FA617D"/>
    <w:rsid w:val="00FB5A3A"/>
    <w:rsid w:val="00FD3145"/>
    <w:rsid w:val="00FE00C9"/>
    <w:rsid w:val="00FF1090"/>
    <w:rsid w:val="00FF1F6B"/>
    <w:rsid w:val="00FF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13CE"/>
  <w14:defaultImageDpi w14:val="32767"/>
  <w15:chartTrackingRefBased/>
  <w15:docId w15:val="{5C815C65-0813-F844-8A36-5CA3E0268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3D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0FF"/>
    <w:rPr>
      <w:color w:val="808080"/>
    </w:rPr>
  </w:style>
  <w:style w:type="table" w:styleId="TableGrid">
    <w:name w:val="Table Grid"/>
    <w:basedOn w:val="TableNormal"/>
    <w:uiPriority w:val="39"/>
    <w:rsid w:val="00F90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73F5"/>
    <w:rPr>
      <w:color w:val="0563C1" w:themeColor="hyperlink"/>
      <w:u w:val="single"/>
    </w:rPr>
  </w:style>
  <w:style w:type="character" w:styleId="UnresolvedMention">
    <w:name w:val="Unresolved Mention"/>
    <w:basedOn w:val="DefaultParagraphFont"/>
    <w:uiPriority w:val="99"/>
    <w:rsid w:val="00A073F5"/>
    <w:rPr>
      <w:color w:val="605E5C"/>
      <w:shd w:val="clear" w:color="auto" w:fill="E1DFDD"/>
    </w:rPr>
  </w:style>
  <w:style w:type="paragraph" w:styleId="EndnoteText">
    <w:name w:val="endnote text"/>
    <w:basedOn w:val="Normal"/>
    <w:link w:val="EndnoteTextChar"/>
    <w:uiPriority w:val="99"/>
    <w:semiHidden/>
    <w:unhideWhenUsed/>
    <w:rsid w:val="0093643E"/>
    <w:rPr>
      <w:sz w:val="20"/>
      <w:szCs w:val="20"/>
    </w:rPr>
  </w:style>
  <w:style w:type="character" w:customStyle="1" w:styleId="EndnoteTextChar">
    <w:name w:val="Endnote Text Char"/>
    <w:basedOn w:val="DefaultParagraphFont"/>
    <w:link w:val="EndnoteText"/>
    <w:uiPriority w:val="99"/>
    <w:semiHidden/>
    <w:rsid w:val="0093643E"/>
    <w:rPr>
      <w:sz w:val="20"/>
      <w:szCs w:val="20"/>
    </w:rPr>
  </w:style>
  <w:style w:type="character" w:styleId="EndnoteReference">
    <w:name w:val="endnote reference"/>
    <w:basedOn w:val="DefaultParagraphFont"/>
    <w:uiPriority w:val="99"/>
    <w:semiHidden/>
    <w:unhideWhenUsed/>
    <w:rsid w:val="0093643E"/>
    <w:rPr>
      <w:vertAlign w:val="superscript"/>
    </w:rPr>
  </w:style>
  <w:style w:type="paragraph" w:styleId="FootnoteText">
    <w:name w:val="footnote text"/>
    <w:basedOn w:val="Normal"/>
    <w:link w:val="FootnoteTextChar"/>
    <w:uiPriority w:val="99"/>
    <w:semiHidden/>
    <w:unhideWhenUsed/>
    <w:rsid w:val="0093643E"/>
    <w:rPr>
      <w:sz w:val="20"/>
      <w:szCs w:val="20"/>
    </w:rPr>
  </w:style>
  <w:style w:type="character" w:customStyle="1" w:styleId="FootnoteTextChar">
    <w:name w:val="Footnote Text Char"/>
    <w:basedOn w:val="DefaultParagraphFont"/>
    <w:link w:val="FootnoteText"/>
    <w:uiPriority w:val="99"/>
    <w:semiHidden/>
    <w:rsid w:val="0093643E"/>
    <w:rPr>
      <w:sz w:val="20"/>
      <w:szCs w:val="20"/>
    </w:rPr>
  </w:style>
  <w:style w:type="character" w:styleId="FootnoteReference">
    <w:name w:val="footnote reference"/>
    <w:basedOn w:val="DefaultParagraphFont"/>
    <w:uiPriority w:val="99"/>
    <w:semiHidden/>
    <w:unhideWhenUsed/>
    <w:rsid w:val="0093643E"/>
    <w:rPr>
      <w:vertAlign w:val="superscript"/>
    </w:rPr>
  </w:style>
  <w:style w:type="character" w:styleId="FollowedHyperlink">
    <w:name w:val="FollowedHyperlink"/>
    <w:basedOn w:val="DefaultParagraphFont"/>
    <w:uiPriority w:val="99"/>
    <w:semiHidden/>
    <w:unhideWhenUsed/>
    <w:rsid w:val="00937741"/>
    <w:rPr>
      <w:color w:val="954F72" w:themeColor="followedHyperlink"/>
      <w:u w:val="single"/>
    </w:rPr>
  </w:style>
  <w:style w:type="paragraph" w:styleId="NormalWeb">
    <w:name w:val="Normal (Web)"/>
    <w:basedOn w:val="Normal"/>
    <w:uiPriority w:val="99"/>
    <w:semiHidden/>
    <w:unhideWhenUsed/>
    <w:rsid w:val="005F4BA2"/>
    <w:pPr>
      <w:spacing w:before="100" w:beforeAutospacing="1" w:after="100" w:afterAutospacing="1"/>
    </w:pPr>
  </w:style>
  <w:style w:type="paragraph" w:styleId="ListParagraph">
    <w:name w:val="List Paragraph"/>
    <w:basedOn w:val="Normal"/>
    <w:uiPriority w:val="34"/>
    <w:qFormat/>
    <w:rsid w:val="00B5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5832">
      <w:bodyDiv w:val="1"/>
      <w:marLeft w:val="0"/>
      <w:marRight w:val="0"/>
      <w:marTop w:val="0"/>
      <w:marBottom w:val="0"/>
      <w:divBdr>
        <w:top w:val="none" w:sz="0" w:space="0" w:color="auto"/>
        <w:left w:val="none" w:sz="0" w:space="0" w:color="auto"/>
        <w:bottom w:val="none" w:sz="0" w:space="0" w:color="auto"/>
        <w:right w:val="none" w:sz="0" w:space="0" w:color="auto"/>
      </w:divBdr>
    </w:div>
    <w:div w:id="209270248">
      <w:bodyDiv w:val="1"/>
      <w:marLeft w:val="0"/>
      <w:marRight w:val="0"/>
      <w:marTop w:val="0"/>
      <w:marBottom w:val="0"/>
      <w:divBdr>
        <w:top w:val="none" w:sz="0" w:space="0" w:color="auto"/>
        <w:left w:val="none" w:sz="0" w:space="0" w:color="auto"/>
        <w:bottom w:val="none" w:sz="0" w:space="0" w:color="auto"/>
        <w:right w:val="none" w:sz="0" w:space="0" w:color="auto"/>
      </w:divBdr>
    </w:div>
    <w:div w:id="633873768">
      <w:bodyDiv w:val="1"/>
      <w:marLeft w:val="0"/>
      <w:marRight w:val="0"/>
      <w:marTop w:val="0"/>
      <w:marBottom w:val="0"/>
      <w:divBdr>
        <w:top w:val="none" w:sz="0" w:space="0" w:color="auto"/>
        <w:left w:val="none" w:sz="0" w:space="0" w:color="auto"/>
        <w:bottom w:val="none" w:sz="0" w:space="0" w:color="auto"/>
        <w:right w:val="none" w:sz="0" w:space="0" w:color="auto"/>
      </w:divBdr>
    </w:div>
    <w:div w:id="642396215">
      <w:bodyDiv w:val="1"/>
      <w:marLeft w:val="0"/>
      <w:marRight w:val="0"/>
      <w:marTop w:val="0"/>
      <w:marBottom w:val="0"/>
      <w:divBdr>
        <w:top w:val="none" w:sz="0" w:space="0" w:color="auto"/>
        <w:left w:val="none" w:sz="0" w:space="0" w:color="auto"/>
        <w:bottom w:val="none" w:sz="0" w:space="0" w:color="auto"/>
        <w:right w:val="none" w:sz="0" w:space="0" w:color="auto"/>
      </w:divBdr>
    </w:div>
    <w:div w:id="935558110">
      <w:bodyDiv w:val="1"/>
      <w:marLeft w:val="0"/>
      <w:marRight w:val="0"/>
      <w:marTop w:val="0"/>
      <w:marBottom w:val="0"/>
      <w:divBdr>
        <w:top w:val="none" w:sz="0" w:space="0" w:color="auto"/>
        <w:left w:val="none" w:sz="0" w:space="0" w:color="auto"/>
        <w:bottom w:val="none" w:sz="0" w:space="0" w:color="auto"/>
        <w:right w:val="none" w:sz="0" w:space="0" w:color="auto"/>
      </w:divBdr>
    </w:div>
    <w:div w:id="948005881">
      <w:bodyDiv w:val="1"/>
      <w:marLeft w:val="0"/>
      <w:marRight w:val="0"/>
      <w:marTop w:val="0"/>
      <w:marBottom w:val="0"/>
      <w:divBdr>
        <w:top w:val="none" w:sz="0" w:space="0" w:color="auto"/>
        <w:left w:val="none" w:sz="0" w:space="0" w:color="auto"/>
        <w:bottom w:val="none" w:sz="0" w:space="0" w:color="auto"/>
        <w:right w:val="none" w:sz="0" w:space="0" w:color="auto"/>
      </w:divBdr>
    </w:div>
    <w:div w:id="1279875166">
      <w:bodyDiv w:val="1"/>
      <w:marLeft w:val="0"/>
      <w:marRight w:val="0"/>
      <w:marTop w:val="0"/>
      <w:marBottom w:val="0"/>
      <w:divBdr>
        <w:top w:val="none" w:sz="0" w:space="0" w:color="auto"/>
        <w:left w:val="none" w:sz="0" w:space="0" w:color="auto"/>
        <w:bottom w:val="none" w:sz="0" w:space="0" w:color="auto"/>
        <w:right w:val="none" w:sz="0" w:space="0" w:color="auto"/>
      </w:divBdr>
    </w:div>
    <w:div w:id="1295062118">
      <w:bodyDiv w:val="1"/>
      <w:marLeft w:val="0"/>
      <w:marRight w:val="0"/>
      <w:marTop w:val="0"/>
      <w:marBottom w:val="0"/>
      <w:divBdr>
        <w:top w:val="none" w:sz="0" w:space="0" w:color="auto"/>
        <w:left w:val="none" w:sz="0" w:space="0" w:color="auto"/>
        <w:bottom w:val="none" w:sz="0" w:space="0" w:color="auto"/>
        <w:right w:val="none" w:sz="0" w:space="0" w:color="auto"/>
      </w:divBdr>
      <w:divsChild>
        <w:div w:id="54933877">
          <w:marLeft w:val="0"/>
          <w:marRight w:val="0"/>
          <w:marTop w:val="0"/>
          <w:marBottom w:val="0"/>
          <w:divBdr>
            <w:top w:val="none" w:sz="0" w:space="0" w:color="auto"/>
            <w:left w:val="none" w:sz="0" w:space="0" w:color="auto"/>
            <w:bottom w:val="none" w:sz="0" w:space="0" w:color="auto"/>
            <w:right w:val="none" w:sz="0" w:space="0" w:color="auto"/>
          </w:divBdr>
          <w:divsChild>
            <w:div w:id="152647704">
              <w:marLeft w:val="0"/>
              <w:marRight w:val="0"/>
              <w:marTop w:val="0"/>
              <w:marBottom w:val="0"/>
              <w:divBdr>
                <w:top w:val="none" w:sz="0" w:space="0" w:color="auto"/>
                <w:left w:val="none" w:sz="0" w:space="0" w:color="auto"/>
                <w:bottom w:val="none" w:sz="0" w:space="0" w:color="auto"/>
                <w:right w:val="none" w:sz="0" w:space="0" w:color="auto"/>
              </w:divBdr>
              <w:divsChild>
                <w:div w:id="13661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59417">
      <w:bodyDiv w:val="1"/>
      <w:marLeft w:val="0"/>
      <w:marRight w:val="0"/>
      <w:marTop w:val="0"/>
      <w:marBottom w:val="0"/>
      <w:divBdr>
        <w:top w:val="none" w:sz="0" w:space="0" w:color="auto"/>
        <w:left w:val="none" w:sz="0" w:space="0" w:color="auto"/>
        <w:bottom w:val="none" w:sz="0" w:space="0" w:color="auto"/>
        <w:right w:val="none" w:sz="0" w:space="0" w:color="auto"/>
      </w:divBdr>
    </w:div>
    <w:div w:id="1317420166">
      <w:bodyDiv w:val="1"/>
      <w:marLeft w:val="0"/>
      <w:marRight w:val="0"/>
      <w:marTop w:val="0"/>
      <w:marBottom w:val="0"/>
      <w:divBdr>
        <w:top w:val="none" w:sz="0" w:space="0" w:color="auto"/>
        <w:left w:val="none" w:sz="0" w:space="0" w:color="auto"/>
        <w:bottom w:val="none" w:sz="0" w:space="0" w:color="auto"/>
        <w:right w:val="none" w:sz="0" w:space="0" w:color="auto"/>
      </w:divBdr>
    </w:div>
    <w:div w:id="1581018862">
      <w:bodyDiv w:val="1"/>
      <w:marLeft w:val="0"/>
      <w:marRight w:val="0"/>
      <w:marTop w:val="0"/>
      <w:marBottom w:val="0"/>
      <w:divBdr>
        <w:top w:val="none" w:sz="0" w:space="0" w:color="auto"/>
        <w:left w:val="none" w:sz="0" w:space="0" w:color="auto"/>
        <w:bottom w:val="none" w:sz="0" w:space="0" w:color="auto"/>
        <w:right w:val="none" w:sz="0" w:space="0" w:color="auto"/>
      </w:divBdr>
    </w:div>
    <w:div w:id="1644192572">
      <w:bodyDiv w:val="1"/>
      <w:marLeft w:val="0"/>
      <w:marRight w:val="0"/>
      <w:marTop w:val="0"/>
      <w:marBottom w:val="0"/>
      <w:divBdr>
        <w:top w:val="none" w:sz="0" w:space="0" w:color="auto"/>
        <w:left w:val="none" w:sz="0" w:space="0" w:color="auto"/>
        <w:bottom w:val="none" w:sz="0" w:space="0" w:color="auto"/>
        <w:right w:val="none" w:sz="0" w:space="0" w:color="auto"/>
      </w:divBdr>
    </w:div>
    <w:div w:id="193863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Air</a:t>
            </a:r>
            <a:r>
              <a:rPr lang="en-US" sz="1600" baseline="0"/>
              <a:t> Track Velocity, </a:t>
            </a:r>
            <a:r>
              <a:rPr lang="en-US" sz="1600"/>
              <a:t>Trial 1</a:t>
            </a:r>
            <a:r>
              <a:rPr lang="en-US" sz="1600" baseline="0"/>
              <a:t>:</a:t>
            </a:r>
            <a:r>
              <a:rPr lang="en-US" sz="1600"/>
              <a:t> M</a:t>
            </a:r>
            <a:r>
              <a:rPr lang="en-US" sz="1600" baseline="0"/>
              <a:t> = 282.8 g, m = 3.1 g</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396593570964922E-2"/>
          <c:y val="0.14218964485312979"/>
          <c:w val="0.90340501792114691"/>
          <c:h val="0.72179679909211747"/>
        </c:manualLayout>
      </c:layout>
      <c:scatterChart>
        <c:scatterStyle val="lineMarker"/>
        <c:varyColors val="0"/>
        <c:ser>
          <c:idx val="0"/>
          <c:order val="0"/>
          <c:spPr>
            <a:ln w="25400" cap="rnd">
              <a:noFill/>
              <a:round/>
            </a:ln>
            <a:effectLst/>
          </c:spPr>
          <c:marker>
            <c:symbol val="circle"/>
            <c:size val="5"/>
            <c:spPr>
              <a:solidFill>
                <a:srgbClr val="FF0000"/>
              </a:solidFill>
              <a:ln w="9525">
                <a:solidFill>
                  <a:srgbClr val="FF0000"/>
                </a:solidFill>
              </a:ln>
              <a:effectLst/>
            </c:spPr>
          </c:marker>
          <c:trendline>
            <c:spPr>
              <a:ln w="19050" cap="rnd">
                <a:solidFill>
                  <a:schemeClr val="accent4">
                    <a:lumMod val="60000"/>
                    <a:lumOff val="40000"/>
                    <a:alpha val="70000"/>
                  </a:schemeClr>
                </a:solidFill>
                <a:prstDash val="solid"/>
              </a:ln>
              <a:effectLst/>
            </c:spPr>
            <c:trendlineType val="linear"/>
            <c:dispRSqr val="0"/>
            <c:dispEq val="0"/>
          </c:trendline>
          <c:trendline>
            <c:spPr>
              <a:ln w="19050" cap="rnd">
                <a:solidFill>
                  <a:srgbClr val="FF00DF">
                    <a:alpha val="25000"/>
                  </a:srgbClr>
                </a:solidFill>
                <a:prstDash val="solid"/>
              </a:ln>
              <a:effectLst/>
            </c:spPr>
            <c:trendlineType val="linear"/>
            <c:dispRSqr val="0"/>
            <c:dispEq val="1"/>
            <c:trendlineLbl>
              <c:layout>
                <c:manualLayout>
                  <c:x val="-0.31674279213887613"/>
                  <c:y val="3.137356102945177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0.0981x - 0.0019</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mass3.1data!$E$3:$E$38</c:f>
              <c:numCache>
                <c:formatCode>General</c:formatCode>
                <c:ptCount val="36"/>
                <c:pt idx="0">
                  <c:v>0</c:v>
                </c:pt>
                <c:pt idx="1">
                  <c:v>0.26549999999999985</c:v>
                </c:pt>
                <c:pt idx="2">
                  <c:v>0.45000000000000018</c:v>
                </c:pt>
                <c:pt idx="3">
                  <c:v>0.60150000000000015</c:v>
                </c:pt>
                <c:pt idx="4">
                  <c:v>0.73399999999999999</c:v>
                </c:pt>
                <c:pt idx="5">
                  <c:v>0.85250000000000004</c:v>
                </c:pt>
                <c:pt idx="6">
                  <c:v>0.96099999999999985</c:v>
                </c:pt>
                <c:pt idx="7">
                  <c:v>1.0619999999999998</c:v>
                </c:pt>
                <c:pt idx="8">
                  <c:v>1.1564999999999999</c:v>
                </c:pt>
                <c:pt idx="9">
                  <c:v>1.246</c:v>
                </c:pt>
                <c:pt idx="10">
                  <c:v>1.331</c:v>
                </c:pt>
                <c:pt idx="11">
                  <c:v>1.4120000000000004</c:v>
                </c:pt>
                <c:pt idx="12">
                  <c:v>1.4899999999999998</c:v>
                </c:pt>
                <c:pt idx="13">
                  <c:v>1.5649999999999999</c:v>
                </c:pt>
                <c:pt idx="14">
                  <c:v>1.637</c:v>
                </c:pt>
                <c:pt idx="15">
                  <c:v>1.7070000000000003</c:v>
                </c:pt>
                <c:pt idx="16">
                  <c:v>1.7745000000000002</c:v>
                </c:pt>
                <c:pt idx="17">
                  <c:v>1.8400000000000003</c:v>
                </c:pt>
                <c:pt idx="18">
                  <c:v>1.9039999999999995</c:v>
                </c:pt>
                <c:pt idx="19">
                  <c:v>1.9659999999999997</c:v>
                </c:pt>
                <c:pt idx="20">
                  <c:v>2.0265</c:v>
                </c:pt>
                <c:pt idx="21">
                  <c:v>2.0859999999999999</c:v>
                </c:pt>
                <c:pt idx="22">
                  <c:v>2.1439999999999997</c:v>
                </c:pt>
                <c:pt idx="23">
                  <c:v>2.2004999999999995</c:v>
                </c:pt>
                <c:pt idx="24">
                  <c:v>2.2559999999999998</c:v>
                </c:pt>
                <c:pt idx="25">
                  <c:v>2.3105000000000007</c:v>
                </c:pt>
                <c:pt idx="26">
                  <c:v>2.3640000000000003</c:v>
                </c:pt>
                <c:pt idx="27">
                  <c:v>2.4159999999999999</c:v>
                </c:pt>
                <c:pt idx="28">
                  <c:v>2.4670000000000001</c:v>
                </c:pt>
                <c:pt idx="29">
                  <c:v>2.5174999999999996</c:v>
                </c:pt>
                <c:pt idx="30">
                  <c:v>2.5669999999999997</c:v>
                </c:pt>
                <c:pt idx="31">
                  <c:v>2.6160000000000001</c:v>
                </c:pt>
                <c:pt idx="32">
                  <c:v>2.6644999999999999</c:v>
                </c:pt>
                <c:pt idx="33">
                  <c:v>2.7120000000000002</c:v>
                </c:pt>
                <c:pt idx="34">
                  <c:v>2.7585000000000002</c:v>
                </c:pt>
                <c:pt idx="35">
                  <c:v>2.8045000000000004</c:v>
                </c:pt>
              </c:numCache>
            </c:numRef>
          </c:xVal>
          <c:yVal>
            <c:numRef>
              <c:f>mass3.1data!$H$3:$H$38</c:f>
              <c:numCache>
                <c:formatCode>General</c:formatCode>
                <c:ptCount val="36"/>
                <c:pt idx="0">
                  <c:v>1.4124296870976494E-10</c:v>
                </c:pt>
                <c:pt idx="1">
                  <c:v>2.480363800812993E-2</c:v>
                </c:pt>
                <c:pt idx="2">
                  <c:v>4.2512725990099032E-2</c:v>
                </c:pt>
                <c:pt idx="3">
                  <c:v>5.6710372169811452E-2</c:v>
                </c:pt>
                <c:pt idx="4">
                  <c:v>7.0085103481012614E-2</c:v>
                </c:pt>
                <c:pt idx="5">
                  <c:v>8.1751672926267518E-2</c:v>
                </c:pt>
                <c:pt idx="6">
                  <c:v>9.2017676485148539E-2</c:v>
                </c:pt>
                <c:pt idx="7">
                  <c:v>0.10223298373015884</c:v>
                </c:pt>
                <c:pt idx="8">
                  <c:v>0.11110059036312807</c:v>
                </c:pt>
                <c:pt idx="9">
                  <c:v>0.11997341323529435</c:v>
                </c:pt>
                <c:pt idx="10">
                  <c:v>0.12868801018518411</c:v>
                </c:pt>
                <c:pt idx="11">
                  <c:v>0.13581051730769395</c:v>
                </c:pt>
                <c:pt idx="12">
                  <c:v>0.14350282499999933</c:v>
                </c:pt>
                <c:pt idx="13">
                  <c:v>0.15183615833333336</c:v>
                </c:pt>
                <c:pt idx="14">
                  <c:v>0.15778853928571324</c:v>
                </c:pt>
                <c:pt idx="15">
                  <c:v>0.16572504722222275</c:v>
                </c:pt>
                <c:pt idx="16">
                  <c:v>0.17251045858778608</c:v>
                </c:pt>
                <c:pt idx="17">
                  <c:v>0.17787782500000238</c:v>
                </c:pt>
                <c:pt idx="18">
                  <c:v>0.18543830887096691</c:v>
                </c:pt>
                <c:pt idx="19">
                  <c:v>0.19143670929751999</c:v>
                </c:pt>
                <c:pt idx="20">
                  <c:v>0.19560366533613516</c:v>
                </c:pt>
                <c:pt idx="21">
                  <c:v>0.20212351465517242</c:v>
                </c:pt>
                <c:pt idx="22">
                  <c:v>0.2089895506637181</c:v>
                </c:pt>
                <c:pt idx="23">
                  <c:v>0.21377309527026889</c:v>
                </c:pt>
                <c:pt idx="24">
                  <c:v>0.21873218279816092</c:v>
                </c:pt>
                <c:pt idx="25">
                  <c:v>0.22387665677570295</c:v>
                </c:pt>
                <c:pt idx="26">
                  <c:v>0.23196436346153987</c:v>
                </c:pt>
                <c:pt idx="27">
                  <c:v>0.23762047205882286</c:v>
                </c:pt>
                <c:pt idx="28">
                  <c:v>0.24053252797029995</c:v>
                </c:pt>
                <c:pt idx="29">
                  <c:v>0.2465331280303027</c:v>
                </c:pt>
                <c:pt idx="30">
                  <c:v>0.24962527397958861</c:v>
                </c:pt>
                <c:pt idx="31">
                  <c:v>0.25278117551546569</c:v>
                </c:pt>
                <c:pt idx="32">
                  <c:v>0.25929229868420867</c:v>
                </c:pt>
                <c:pt idx="33">
                  <c:v>0.26608347016129069</c:v>
                </c:pt>
                <c:pt idx="34">
                  <c:v>0.26958978152173757</c:v>
                </c:pt>
                <c:pt idx="35">
                  <c:v>0.27317315467033249</c:v>
                </c:pt>
              </c:numCache>
            </c:numRef>
          </c:yVal>
          <c:smooth val="0"/>
          <c:extLst>
            <c:ext xmlns:c16="http://schemas.microsoft.com/office/drawing/2014/chart" uri="{C3380CC4-5D6E-409C-BE32-E72D297353CC}">
              <c16:uniqueId val="{00000002-5876-2B48-8951-6D294B9E7D18}"/>
            </c:ext>
          </c:extLst>
        </c:ser>
        <c:dLbls>
          <c:showLegendKey val="0"/>
          <c:showVal val="0"/>
          <c:showCatName val="0"/>
          <c:showSerName val="0"/>
          <c:showPercent val="0"/>
          <c:showBubbleSize val="0"/>
        </c:dLbls>
        <c:axId val="2071029263"/>
        <c:axId val="1951363327"/>
      </c:scatterChart>
      <c:valAx>
        <c:axId val="2071029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 (s)</a:t>
                </a:r>
              </a:p>
            </c:rich>
          </c:tx>
          <c:layout>
            <c:manualLayout>
              <c:xMode val="edge"/>
              <c:yMode val="edge"/>
              <c:x val="0.50507233362171866"/>
              <c:y val="0.946843220338983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Velocity (m/s)</a:t>
                </a:r>
              </a:p>
            </c:rich>
          </c:tx>
          <c:layout>
            <c:manualLayout>
              <c:xMode val="edge"/>
              <c:yMode val="edge"/>
              <c:x val="2.5034770514603615E-2"/>
              <c:y val="0.397639463499265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Air Track Velocity, Trial 2: M = 282.8 g, m = 5.3 g</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28415914730787"/>
          <c:y val="0.12355055331139561"/>
          <c:w val="0.87093964096508791"/>
          <c:h val="0.73708663031181343"/>
        </c:manualLayout>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alpha val="47000"/>
                  </a:schemeClr>
                </a:solidFill>
                <a:prstDash val="solid"/>
              </a:ln>
              <a:effectLst/>
            </c:spPr>
            <c:trendlineType val="linear"/>
            <c:dispRSqr val="0"/>
            <c:dispEq val="1"/>
            <c:trendlineLbl>
              <c:layout>
                <c:manualLayout>
                  <c:x val="-0.24381053771749711"/>
                  <c:y val="1.196546988297911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0.1647x - 0.0018</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mass5.3data!$E$3:$E$34</c:f>
              <c:numCache>
                <c:formatCode>General</c:formatCode>
                <c:ptCount val="32"/>
                <c:pt idx="0">
                  <c:v>0</c:v>
                </c:pt>
                <c:pt idx="1">
                  <c:v>0.17000000000000015</c:v>
                </c:pt>
                <c:pt idx="2">
                  <c:v>0.30000000000000004</c:v>
                </c:pt>
                <c:pt idx="3">
                  <c:v>0.40999999999999992</c:v>
                </c:pt>
                <c:pt idx="4">
                  <c:v>0.50750000000000006</c:v>
                </c:pt>
                <c:pt idx="5">
                  <c:v>0.59600000000000009</c:v>
                </c:pt>
                <c:pt idx="6">
                  <c:v>0.67749999999999999</c:v>
                </c:pt>
                <c:pt idx="7">
                  <c:v>0.75350000000000006</c:v>
                </c:pt>
                <c:pt idx="8">
                  <c:v>0.82499999999999996</c:v>
                </c:pt>
                <c:pt idx="9">
                  <c:v>0.89250000000000029</c:v>
                </c:pt>
                <c:pt idx="10">
                  <c:v>0.95700000000000007</c:v>
                </c:pt>
                <c:pt idx="11">
                  <c:v>1.0184999999999997</c:v>
                </c:pt>
                <c:pt idx="12">
                  <c:v>1.0774999999999999</c:v>
                </c:pt>
                <c:pt idx="13">
                  <c:v>1.1345000000000003</c:v>
                </c:pt>
                <c:pt idx="14">
                  <c:v>1.1895</c:v>
                </c:pt>
                <c:pt idx="15">
                  <c:v>1.2424999999999999</c:v>
                </c:pt>
                <c:pt idx="16">
                  <c:v>1.2939999999999998</c:v>
                </c:pt>
                <c:pt idx="17">
                  <c:v>1.3440000000000001</c:v>
                </c:pt>
                <c:pt idx="18">
                  <c:v>1.393</c:v>
                </c:pt>
                <c:pt idx="19">
                  <c:v>1.4410000000000001</c:v>
                </c:pt>
                <c:pt idx="20">
                  <c:v>1.4870000000000003</c:v>
                </c:pt>
                <c:pt idx="21">
                  <c:v>1.5320000000000003</c:v>
                </c:pt>
                <c:pt idx="22">
                  <c:v>1.5765000000000005</c:v>
                </c:pt>
                <c:pt idx="23">
                  <c:v>1.6200000000000003</c:v>
                </c:pt>
                <c:pt idx="24">
                  <c:v>1.6624999999999999</c:v>
                </c:pt>
                <c:pt idx="25">
                  <c:v>1.704</c:v>
                </c:pt>
                <c:pt idx="26">
                  <c:v>1.7445000000000002</c:v>
                </c:pt>
                <c:pt idx="27">
                  <c:v>1.7845000000000002</c:v>
                </c:pt>
                <c:pt idx="28">
                  <c:v>1.8240000000000001</c:v>
                </c:pt>
                <c:pt idx="29">
                  <c:v>1.8629999999999998</c:v>
                </c:pt>
                <c:pt idx="30">
                  <c:v>1.901</c:v>
                </c:pt>
                <c:pt idx="31">
                  <c:v>1.9385000000000001</c:v>
                </c:pt>
              </c:numCache>
            </c:numRef>
          </c:xVal>
          <c:yVal>
            <c:numRef>
              <c:f>mass5.3data!$H$3:$H$34</c:f>
              <c:numCache>
                <c:formatCode>General</c:formatCode>
                <c:ptCount val="32"/>
                <c:pt idx="0">
                  <c:v>1.1764708651718081E-10</c:v>
                </c:pt>
                <c:pt idx="1">
                  <c:v>2.7149321384615469E-2</c:v>
                </c:pt>
                <c:pt idx="2">
                  <c:v>4.8128342363636514E-2</c:v>
                </c:pt>
                <c:pt idx="3">
                  <c:v>6.5610859846153599E-2</c:v>
                </c:pt>
                <c:pt idx="4">
                  <c:v>8.1256231423728745E-2</c:v>
                </c:pt>
                <c:pt idx="5">
                  <c:v>9.5813785754601435E-2</c:v>
                </c:pt>
                <c:pt idx="6">
                  <c:v>0.10913312705263138</c:v>
                </c:pt>
                <c:pt idx="7">
                  <c:v>0.12155491579021029</c:v>
                </c:pt>
                <c:pt idx="8">
                  <c:v>0.13398692822222091</c:v>
                </c:pt>
                <c:pt idx="9">
                  <c:v>0.14432284553488473</c:v>
                </c:pt>
                <c:pt idx="10">
                  <c:v>0.15566714502439133</c:v>
                </c:pt>
                <c:pt idx="11">
                  <c:v>0.16600199413559275</c:v>
                </c:pt>
                <c:pt idx="12">
                  <c:v>0.17492260073684007</c:v>
                </c:pt>
                <c:pt idx="13">
                  <c:v>0.18449197872727435</c:v>
                </c:pt>
                <c:pt idx="14">
                  <c:v>0.19478357392452833</c:v>
                </c:pt>
                <c:pt idx="15">
                  <c:v>0.203026841922331</c:v>
                </c:pt>
                <c:pt idx="16">
                  <c:v>0.21176470599999864</c:v>
                </c:pt>
                <c:pt idx="17">
                  <c:v>0.21788715497959138</c:v>
                </c:pt>
                <c:pt idx="18">
                  <c:v>0.22426470599999998</c:v>
                </c:pt>
                <c:pt idx="19">
                  <c:v>0.23785166252173756</c:v>
                </c:pt>
                <c:pt idx="20">
                  <c:v>0.24509803933333413</c:v>
                </c:pt>
                <c:pt idx="21">
                  <c:v>0.24884335768539073</c:v>
                </c:pt>
                <c:pt idx="22">
                  <c:v>0.25659229220689783</c:v>
                </c:pt>
                <c:pt idx="23">
                  <c:v>0.26470588247059235</c:v>
                </c:pt>
                <c:pt idx="24">
                  <c:v>0.2732104891325296</c:v>
                </c:pt>
                <c:pt idx="25">
                  <c:v>0.28213507637036883</c:v>
                </c:pt>
                <c:pt idx="26">
                  <c:v>0.28676470599999859</c:v>
                </c:pt>
                <c:pt idx="27">
                  <c:v>0.29151154144303953</c:v>
                </c:pt>
                <c:pt idx="28">
                  <c:v>0.29638009061538789</c:v>
                </c:pt>
                <c:pt idx="29">
                  <c:v>0.30650154810526081</c:v>
                </c:pt>
                <c:pt idx="30">
                  <c:v>0.31176470599999789</c:v>
                </c:pt>
                <c:pt idx="31">
                  <c:v>0.31717011140540174</c:v>
                </c:pt>
              </c:numCache>
            </c:numRef>
          </c:yVal>
          <c:smooth val="0"/>
          <c:extLst>
            <c:ext xmlns:c16="http://schemas.microsoft.com/office/drawing/2014/chart" uri="{C3380CC4-5D6E-409C-BE32-E72D297353CC}">
              <c16:uniqueId val="{00000001-E9F9-F646-A52C-5018B309EAAB}"/>
            </c:ext>
          </c:extLst>
        </c:ser>
        <c:dLbls>
          <c:showLegendKey val="0"/>
          <c:showVal val="0"/>
          <c:showCatName val="0"/>
          <c:showSerName val="0"/>
          <c:showPercent val="0"/>
          <c:showBubbleSize val="0"/>
        </c:dLbls>
        <c:axId val="2071029263"/>
        <c:axId val="1951363327"/>
      </c:scatterChart>
      <c:valAx>
        <c:axId val="2071029263"/>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baseline="0">
                    <a:effectLst/>
                  </a:rPr>
                  <a:t>Time</a:t>
                </a:r>
                <a:r>
                  <a:rPr lang="en-US" sz="1200" b="0" i="0" u="none" strike="noStrike" baseline="0"/>
                  <a:t> (s)</a:t>
                </a:r>
                <a:endParaRPr lang="en-US" sz="12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Velocity (m/s)</a:t>
                </a:r>
                <a:endParaRPr lang="en-US" sz="1200">
                  <a:effectLst/>
                </a:endParaRPr>
              </a:p>
            </c:rich>
          </c:tx>
          <c:layout>
            <c:manualLayout>
              <c:xMode val="edge"/>
              <c:yMode val="edge"/>
              <c:x val="2.4057738572574178E-2"/>
              <c:y val="0.378769440306448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Air Track Velocity, Trial 3: M = 282.8 g, m = 19.3 g</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975418168959836E-2"/>
          <c:y val="0.11673144255026374"/>
          <c:w val="0.89624838194343592"/>
          <c:h val="0.76161822490635267"/>
        </c:manualLayout>
      </c:layout>
      <c:scatterChart>
        <c:scatterStyle val="lineMarker"/>
        <c:varyColors val="0"/>
        <c:ser>
          <c:idx val="0"/>
          <c:order val="0"/>
          <c:spPr>
            <a:ln w="25400" cap="rnd">
              <a:noFill/>
              <a:round/>
            </a:ln>
            <a:effectLst/>
          </c:spPr>
          <c:marker>
            <c:symbol val="circle"/>
            <c:size val="5"/>
            <c:spPr>
              <a:solidFill>
                <a:srgbClr val="0070C0"/>
              </a:solidFill>
              <a:ln w="9525">
                <a:solidFill>
                  <a:srgbClr val="0070C0"/>
                </a:solidFill>
              </a:ln>
              <a:effectLst/>
            </c:spPr>
          </c:marker>
          <c:trendline>
            <c:spPr>
              <a:ln w="19050" cap="rnd">
                <a:solidFill>
                  <a:schemeClr val="accent5">
                    <a:lumMod val="60000"/>
                    <a:lumOff val="40000"/>
                    <a:alpha val="65000"/>
                  </a:schemeClr>
                </a:solidFill>
                <a:prstDash val="solid"/>
              </a:ln>
              <a:effectLst/>
            </c:spPr>
            <c:trendlineType val="linear"/>
            <c:dispRSqr val="0"/>
            <c:dispEq val="1"/>
            <c:trendlineLbl>
              <c:layout>
                <c:manualLayout>
                  <c:x val="-0.33374700624218079"/>
                  <c:y val="4.010947175292409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0.5916x - 0.0038</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mass19.3data!$E$3:$E$32</c:f>
              <c:numCache>
                <c:formatCode>General</c:formatCode>
                <c:ptCount val="30"/>
                <c:pt idx="0">
                  <c:v>0</c:v>
                </c:pt>
                <c:pt idx="1">
                  <c:v>9.099999999999997E-2</c:v>
                </c:pt>
                <c:pt idx="2">
                  <c:v>0.15999999999999992</c:v>
                </c:pt>
                <c:pt idx="3">
                  <c:v>0.21849999999999992</c:v>
                </c:pt>
                <c:pt idx="4">
                  <c:v>0.27049999999999996</c:v>
                </c:pt>
                <c:pt idx="5">
                  <c:v>0.31749999999999989</c:v>
                </c:pt>
                <c:pt idx="6">
                  <c:v>0.36049999999999982</c:v>
                </c:pt>
                <c:pt idx="7">
                  <c:v>0.40049999999999986</c:v>
                </c:pt>
                <c:pt idx="8">
                  <c:v>0.43849999999999989</c:v>
                </c:pt>
                <c:pt idx="9">
                  <c:v>0.47449999999999992</c:v>
                </c:pt>
                <c:pt idx="10">
                  <c:v>0.50849999999999995</c:v>
                </c:pt>
                <c:pt idx="11">
                  <c:v>0.54099999999999993</c:v>
                </c:pt>
                <c:pt idx="12">
                  <c:v>0.57199999999999984</c:v>
                </c:pt>
                <c:pt idx="13">
                  <c:v>0.60200000000000009</c:v>
                </c:pt>
                <c:pt idx="14">
                  <c:v>0.63149999999999995</c:v>
                </c:pt>
                <c:pt idx="15">
                  <c:v>0.65949999999999998</c:v>
                </c:pt>
                <c:pt idx="16">
                  <c:v>0.68649999999999989</c:v>
                </c:pt>
                <c:pt idx="17">
                  <c:v>0.71299999999999986</c:v>
                </c:pt>
                <c:pt idx="18">
                  <c:v>0.7390000000000001</c:v>
                </c:pt>
                <c:pt idx="19">
                  <c:v>0.76400000000000001</c:v>
                </c:pt>
                <c:pt idx="20">
                  <c:v>0.78800000000000003</c:v>
                </c:pt>
                <c:pt idx="21">
                  <c:v>0.81200000000000006</c:v>
                </c:pt>
                <c:pt idx="22">
                  <c:v>0.83549999999999991</c:v>
                </c:pt>
                <c:pt idx="23">
                  <c:v>0.85850000000000004</c:v>
                </c:pt>
                <c:pt idx="24">
                  <c:v>0.88100000000000001</c:v>
                </c:pt>
                <c:pt idx="25">
                  <c:v>0.9029999999999998</c:v>
                </c:pt>
                <c:pt idx="26">
                  <c:v>0.92449999999999988</c:v>
                </c:pt>
                <c:pt idx="27">
                  <c:v>0.94549999999999979</c:v>
                </c:pt>
                <c:pt idx="28">
                  <c:v>0.96650000000000014</c:v>
                </c:pt>
                <c:pt idx="29">
                  <c:v>0.98700000000000032</c:v>
                </c:pt>
              </c:numCache>
            </c:numRef>
          </c:xVal>
          <c:yVal>
            <c:numRef>
              <c:f>mass19.3data!$H$3:$H$32</c:f>
              <c:numCache>
                <c:formatCode>General</c:formatCode>
                <c:ptCount val="30"/>
                <c:pt idx="0">
                  <c:v>-1.64835534111063E-10</c:v>
                </c:pt>
                <c:pt idx="1">
                  <c:v>5.2556139347826242E-2</c:v>
                </c:pt>
                <c:pt idx="2">
                  <c:v>9.1575091410256437E-2</c:v>
                </c:pt>
                <c:pt idx="3">
                  <c:v>0.12362637346153821</c:v>
                </c:pt>
                <c:pt idx="4">
                  <c:v>0.15431377117021322</c:v>
                </c:pt>
                <c:pt idx="5">
                  <c:v>0.18400204430232614</c:v>
                </c:pt>
                <c:pt idx="6">
                  <c:v>0.21016483499999966</c:v>
                </c:pt>
                <c:pt idx="7">
                  <c:v>0.22990167710526316</c:v>
                </c:pt>
                <c:pt idx="8">
                  <c:v>0.2518315016666659</c:v>
                </c:pt>
                <c:pt idx="9">
                  <c:v>0.27634130558823528</c:v>
                </c:pt>
                <c:pt idx="10">
                  <c:v>0.29670329653846145</c:v>
                </c:pt>
                <c:pt idx="11">
                  <c:v>0.31903580274193721</c:v>
                </c:pt>
                <c:pt idx="12">
                  <c:v>0.33516483499999539</c:v>
                </c:pt>
                <c:pt idx="13">
                  <c:v>0.3436394112711893</c:v>
                </c:pt>
                <c:pt idx="14">
                  <c:v>0.37087912071428469</c:v>
                </c:pt>
                <c:pt idx="15">
                  <c:v>0.39072039055555779</c:v>
                </c:pt>
                <c:pt idx="16">
                  <c:v>0.4012025708490578</c:v>
                </c:pt>
                <c:pt idx="17">
                  <c:v>0.41208791192306987</c:v>
                </c:pt>
                <c:pt idx="18">
                  <c:v>0.43516483500000264</c:v>
                </c:pt>
                <c:pt idx="19">
                  <c:v>0.46016483499999999</c:v>
                </c:pt>
                <c:pt idx="20">
                  <c:v>0.46016483499999999</c:v>
                </c:pt>
                <c:pt idx="21">
                  <c:v>0.47346270734042767</c:v>
                </c:pt>
                <c:pt idx="22">
                  <c:v>0.48733874804347516</c:v>
                </c:pt>
                <c:pt idx="23">
                  <c:v>0.50183150166666834</c:v>
                </c:pt>
                <c:pt idx="24">
                  <c:v>0.51698301681818859</c:v>
                </c:pt>
                <c:pt idx="25">
                  <c:v>0.53283925360464934</c:v>
                </c:pt>
                <c:pt idx="26">
                  <c:v>0.54945054928571535</c:v>
                </c:pt>
                <c:pt idx="27">
                  <c:v>0.54945054928570292</c:v>
                </c:pt>
                <c:pt idx="28">
                  <c:v>0.56687215207316477</c:v>
                </c:pt>
                <c:pt idx="29">
                  <c:v>0.5851648350000167</c:v>
                </c:pt>
              </c:numCache>
            </c:numRef>
          </c:yVal>
          <c:smooth val="0"/>
          <c:extLst>
            <c:ext xmlns:c16="http://schemas.microsoft.com/office/drawing/2014/chart" uri="{C3380CC4-5D6E-409C-BE32-E72D297353CC}">
              <c16:uniqueId val="{00000001-1C1A-EC4E-ABB6-4D790DBA78E8}"/>
            </c:ext>
          </c:extLst>
        </c:ser>
        <c:dLbls>
          <c:showLegendKey val="0"/>
          <c:showVal val="0"/>
          <c:showCatName val="0"/>
          <c:showSerName val="0"/>
          <c:showPercent val="0"/>
          <c:showBubbleSize val="0"/>
        </c:dLbls>
        <c:axId val="2071029263"/>
        <c:axId val="1951363327"/>
      </c:scatterChart>
      <c:valAx>
        <c:axId val="2071029263"/>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 (s)</a:t>
                </a:r>
              </a:p>
            </c:rich>
          </c:tx>
          <c:layout>
            <c:manualLayout>
              <c:xMode val="edge"/>
              <c:yMode val="edge"/>
              <c:x val="0.46229678788146672"/>
              <c:y val="0.94791354652097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Velocity (m/s)</a:t>
                </a:r>
              </a:p>
            </c:rich>
          </c:tx>
          <c:layout>
            <c:manualLayout>
              <c:xMode val="edge"/>
              <c:yMode val="edge"/>
              <c:x val="2.5374044593598915E-2"/>
              <c:y val="0.3553560125372677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Air Track Velocity, Trial 4: M = 282.8 g, m = 36.1 g</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429307503362402E-2"/>
          <c:y val="0.12614423844687808"/>
          <c:w val="0.87927157461371852"/>
          <c:h val="0.74401056085605877"/>
        </c:manualLayout>
      </c:layout>
      <c:scatterChart>
        <c:scatterStyle val="lineMarker"/>
        <c:varyColors val="0"/>
        <c:ser>
          <c:idx val="0"/>
          <c:order val="0"/>
          <c:spPr>
            <a:ln w="25400" cap="rnd">
              <a:noFill/>
              <a:round/>
            </a:ln>
            <a:effectLst/>
          </c:spPr>
          <c:marker>
            <c:symbol val="circle"/>
            <c:size val="5"/>
            <c:spPr>
              <a:solidFill>
                <a:schemeClr val="accent6">
                  <a:lumMod val="75000"/>
                </a:schemeClr>
              </a:solidFill>
              <a:ln w="9525">
                <a:solidFill>
                  <a:schemeClr val="accent6">
                    <a:lumMod val="75000"/>
                  </a:schemeClr>
                </a:solidFill>
              </a:ln>
              <a:effectLst/>
            </c:spPr>
          </c:marker>
          <c:trendline>
            <c:spPr>
              <a:ln w="19050" cap="rnd">
                <a:solidFill>
                  <a:srgbClr val="00B050">
                    <a:alpha val="46000"/>
                  </a:srgbClr>
                </a:solidFill>
                <a:prstDash val="solid"/>
              </a:ln>
              <a:effectLst/>
            </c:spPr>
            <c:trendlineType val="linear"/>
            <c:dispRSqr val="0"/>
            <c:dispEq val="1"/>
            <c:trendlineLbl>
              <c:layout>
                <c:manualLayout>
                  <c:x val="-0.36122949242857699"/>
                  <c:y val="5.789004353730395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1.0673x - 0.0065</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mass36.1data!$C$3:$C$28</c:f>
              <c:numCache>
                <c:formatCode>General</c:formatCode>
                <c:ptCount val="26"/>
                <c:pt idx="0">
                  <c:v>0</c:v>
                </c:pt>
                <c:pt idx="1">
                  <c:v>6.6500000000000004E-2</c:v>
                </c:pt>
                <c:pt idx="2">
                  <c:v>0.11799999999999988</c:v>
                </c:pt>
                <c:pt idx="3">
                  <c:v>0.16149999999999998</c:v>
                </c:pt>
                <c:pt idx="4">
                  <c:v>0.19999999999999996</c:v>
                </c:pt>
                <c:pt idx="5">
                  <c:v>0.23449999999999993</c:v>
                </c:pt>
                <c:pt idx="6">
                  <c:v>0.26649999999999996</c:v>
                </c:pt>
                <c:pt idx="7">
                  <c:v>0.29649999999999999</c:v>
                </c:pt>
                <c:pt idx="8">
                  <c:v>0.32450000000000001</c:v>
                </c:pt>
                <c:pt idx="9">
                  <c:v>0.35099999999999998</c:v>
                </c:pt>
                <c:pt idx="10">
                  <c:v>0.37650000000000006</c:v>
                </c:pt>
                <c:pt idx="11">
                  <c:v>0.40050000000000008</c:v>
                </c:pt>
                <c:pt idx="12">
                  <c:v>0.42349999999999999</c:v>
                </c:pt>
                <c:pt idx="13">
                  <c:v>0.44599999999999995</c:v>
                </c:pt>
                <c:pt idx="14">
                  <c:v>0.46799999999999997</c:v>
                </c:pt>
                <c:pt idx="15">
                  <c:v>0.48899999999999988</c:v>
                </c:pt>
                <c:pt idx="16">
                  <c:v>0.5089999999999999</c:v>
                </c:pt>
                <c:pt idx="17">
                  <c:v>0.52899999999999991</c:v>
                </c:pt>
                <c:pt idx="18">
                  <c:v>0.54849999999999999</c:v>
                </c:pt>
                <c:pt idx="19">
                  <c:v>0.56699999999999995</c:v>
                </c:pt>
                <c:pt idx="20">
                  <c:v>0.58499999999999996</c:v>
                </c:pt>
                <c:pt idx="21">
                  <c:v>0.60250000000000004</c:v>
                </c:pt>
                <c:pt idx="22">
                  <c:v>0.62000000000000011</c:v>
                </c:pt>
                <c:pt idx="23">
                  <c:v>0.63700000000000001</c:v>
                </c:pt>
                <c:pt idx="24">
                  <c:v>0.65349999999999997</c:v>
                </c:pt>
                <c:pt idx="25">
                  <c:v>0.66999999999999993</c:v>
                </c:pt>
              </c:numCache>
            </c:numRef>
          </c:xVal>
          <c:yVal>
            <c:numRef>
              <c:f>mass36.1data!$H$3:$H$28</c:f>
              <c:numCache>
                <c:formatCode>General</c:formatCode>
                <c:ptCount val="26"/>
                <c:pt idx="0">
                  <c:v>-2.2556392864636621E-10</c:v>
                </c:pt>
                <c:pt idx="1">
                  <c:v>6.5698225922330739E-2</c:v>
                </c:pt>
                <c:pt idx="2">
                  <c:v>0.11926367620689579</c:v>
                </c:pt>
                <c:pt idx="3">
                  <c:v>0.16404647961038979</c:v>
                </c:pt>
                <c:pt idx="4">
                  <c:v>0.20921869869565249</c:v>
                </c:pt>
                <c:pt idx="5">
                  <c:v>0.24318608999999955</c:v>
                </c:pt>
                <c:pt idx="6">
                  <c:v>0.27443608999999958</c:v>
                </c:pt>
                <c:pt idx="7">
                  <c:v>0.31015037571428572</c:v>
                </c:pt>
                <c:pt idx="8">
                  <c:v>0.34047382584905672</c:v>
                </c:pt>
                <c:pt idx="9">
                  <c:v>0.36267138411764577</c:v>
                </c:pt>
                <c:pt idx="10">
                  <c:v>0.39943608999999891</c:v>
                </c:pt>
                <c:pt idx="11">
                  <c:v>0.4266100030434814</c:v>
                </c:pt>
                <c:pt idx="12">
                  <c:v>0.4411027566666671</c:v>
                </c:pt>
                <c:pt idx="13">
                  <c:v>0.45625427181818179</c:v>
                </c:pt>
                <c:pt idx="14">
                  <c:v>0.48872180428571677</c:v>
                </c:pt>
                <c:pt idx="15">
                  <c:v>0.52443609000000002</c:v>
                </c:pt>
                <c:pt idx="16">
                  <c:v>0.52443609000000002</c:v>
                </c:pt>
                <c:pt idx="17">
                  <c:v>0.54366685923076419</c:v>
                </c:pt>
                <c:pt idx="18">
                  <c:v>0.58524690081081332</c:v>
                </c:pt>
                <c:pt idx="19">
                  <c:v>0.60776942333333339</c:v>
                </c:pt>
                <c:pt idx="20">
                  <c:v>0.63157894714285445</c:v>
                </c:pt>
                <c:pt idx="21">
                  <c:v>0.63157894714285123</c:v>
                </c:pt>
                <c:pt idx="22">
                  <c:v>0.65678903117647636</c:v>
                </c:pt>
                <c:pt idx="23">
                  <c:v>0.68352699909091219</c:v>
                </c:pt>
                <c:pt idx="24">
                  <c:v>0.68352699909091219</c:v>
                </c:pt>
                <c:pt idx="25">
                  <c:v>0.71193609000000002</c:v>
                </c:pt>
              </c:numCache>
            </c:numRef>
          </c:yVal>
          <c:smooth val="0"/>
          <c:extLst>
            <c:ext xmlns:c16="http://schemas.microsoft.com/office/drawing/2014/chart" uri="{C3380CC4-5D6E-409C-BE32-E72D297353CC}">
              <c16:uniqueId val="{00000001-3D76-2840-A04B-32188FAAD2A5}"/>
            </c:ext>
          </c:extLst>
        </c:ser>
        <c:dLbls>
          <c:showLegendKey val="0"/>
          <c:showVal val="0"/>
          <c:showCatName val="0"/>
          <c:showSerName val="0"/>
          <c:showPercent val="0"/>
          <c:showBubbleSize val="0"/>
        </c:dLbls>
        <c:axId val="2071029263"/>
        <c:axId val="1951363327"/>
      </c:scatterChart>
      <c:valAx>
        <c:axId val="2071029263"/>
        <c:scaling>
          <c:orientation val="minMax"/>
          <c:max val="0.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 (s)</a:t>
                </a:r>
              </a:p>
            </c:rich>
          </c:tx>
          <c:layout>
            <c:manualLayout>
              <c:xMode val="edge"/>
              <c:yMode val="edge"/>
              <c:x val="0.4609856727010968"/>
              <c:y val="0.947527749747729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Velocity</a:t>
                </a:r>
                <a:r>
                  <a:rPr lang="en-US" sz="1200" baseline="0"/>
                  <a:t> (m/s)</a:t>
                </a:r>
                <a:endParaRPr lang="en-US" sz="1200"/>
              </a:p>
            </c:rich>
          </c:tx>
          <c:layout>
            <c:manualLayout>
              <c:xMode val="edge"/>
              <c:yMode val="edge"/>
              <c:x val="2.0705693664795508E-2"/>
              <c:y val="0.414803149606299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Air Track Velocity, Trial 4: M = 182.2 g, m = 3.1 g</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7030A0"/>
              </a:solidFill>
              <a:ln w="9525">
                <a:solidFill>
                  <a:srgbClr val="7030A0"/>
                </a:solidFill>
              </a:ln>
              <a:effectLst/>
            </c:spPr>
          </c:marker>
          <c:trendline>
            <c:spPr>
              <a:ln w="19050" cap="rnd">
                <a:solidFill>
                  <a:srgbClr val="7030A0">
                    <a:alpha val="47000"/>
                  </a:srgbClr>
                </a:solidFill>
                <a:prstDash val="solid"/>
              </a:ln>
              <a:effectLst/>
            </c:spPr>
            <c:trendlineType val="linear"/>
            <c:dispRSqr val="0"/>
            <c:dispEq val="1"/>
            <c:trendlineLbl>
              <c:layout>
                <c:manualLayout>
                  <c:x val="-0.38302342014940438"/>
                  <c:y val="4.642724028910487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0.1496x - 0.0031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mass3.1lightsleddata!$C$3:$C$41</c:f>
              <c:numCache>
                <c:formatCode>General</c:formatCode>
                <c:ptCount val="39"/>
                <c:pt idx="0">
                  <c:v>0</c:v>
                </c:pt>
                <c:pt idx="1">
                  <c:v>0.19950000000000023</c:v>
                </c:pt>
                <c:pt idx="2">
                  <c:v>0.34400000000000008</c:v>
                </c:pt>
                <c:pt idx="3">
                  <c:v>0.46449999999999991</c:v>
                </c:pt>
                <c:pt idx="4">
                  <c:v>0.57050000000000001</c:v>
                </c:pt>
                <c:pt idx="5">
                  <c:v>0.66600000000000015</c:v>
                </c:pt>
                <c:pt idx="6">
                  <c:v>0.75400000000000023</c:v>
                </c:pt>
                <c:pt idx="7">
                  <c:v>0.83550000000000035</c:v>
                </c:pt>
                <c:pt idx="8">
                  <c:v>0.91149999999999998</c:v>
                </c:pt>
                <c:pt idx="9">
                  <c:v>0.98399999999999976</c:v>
                </c:pt>
                <c:pt idx="10">
                  <c:v>1.0525</c:v>
                </c:pt>
                <c:pt idx="11">
                  <c:v>1.1174999999999999</c:v>
                </c:pt>
                <c:pt idx="12">
                  <c:v>1.1805000000000001</c:v>
                </c:pt>
                <c:pt idx="13">
                  <c:v>1.2410000000000003</c:v>
                </c:pt>
                <c:pt idx="14">
                  <c:v>1.2994999999999999</c:v>
                </c:pt>
                <c:pt idx="15">
                  <c:v>1.3560000000000001</c:v>
                </c:pt>
                <c:pt idx="16">
                  <c:v>1.4105000000000001</c:v>
                </c:pt>
                <c:pt idx="17">
                  <c:v>1.4640000000000002</c:v>
                </c:pt>
                <c:pt idx="18">
                  <c:v>1.5159999999999998</c:v>
                </c:pt>
                <c:pt idx="19">
                  <c:v>1.5660000000000001</c:v>
                </c:pt>
                <c:pt idx="20">
                  <c:v>1.615</c:v>
                </c:pt>
                <c:pt idx="21">
                  <c:v>1.663</c:v>
                </c:pt>
                <c:pt idx="22">
                  <c:v>1.7095</c:v>
                </c:pt>
                <c:pt idx="23">
                  <c:v>1.7550000000000001</c:v>
                </c:pt>
                <c:pt idx="24">
                  <c:v>1.8</c:v>
                </c:pt>
                <c:pt idx="25">
                  <c:v>1.8440000000000001</c:v>
                </c:pt>
                <c:pt idx="26">
                  <c:v>1.8870000000000002</c:v>
                </c:pt>
                <c:pt idx="27">
                  <c:v>1.9294999999999998</c:v>
                </c:pt>
                <c:pt idx="28">
                  <c:v>1.9709999999999999</c:v>
                </c:pt>
                <c:pt idx="29">
                  <c:v>2.0120000000000005</c:v>
                </c:pt>
                <c:pt idx="30">
                  <c:v>2.0525000000000002</c:v>
                </c:pt>
                <c:pt idx="31">
                  <c:v>2.0920000000000005</c:v>
                </c:pt>
                <c:pt idx="32">
                  <c:v>2.1305000000000005</c:v>
                </c:pt>
                <c:pt idx="33">
                  <c:v>2.1684999999999999</c:v>
                </c:pt>
                <c:pt idx="34">
                  <c:v>2.2065000000000001</c:v>
                </c:pt>
                <c:pt idx="35">
                  <c:v>2.2439999999999998</c:v>
                </c:pt>
                <c:pt idx="36">
                  <c:v>2.2809999999999997</c:v>
                </c:pt>
                <c:pt idx="37">
                  <c:v>2.3174999999999999</c:v>
                </c:pt>
                <c:pt idx="38">
                  <c:v>2.3529999999999998</c:v>
                </c:pt>
              </c:numCache>
            </c:numRef>
          </c:xVal>
          <c:yVal>
            <c:numRef>
              <c:f>mass3.1lightsleddata!$H$3:$H$41</c:f>
              <c:numCache>
                <c:formatCode>General</c:formatCode>
                <c:ptCount val="39"/>
                <c:pt idx="0">
                  <c:v>-7.5187980841384672E-11</c:v>
                </c:pt>
                <c:pt idx="1">
                  <c:v>2.8618258373702521E-2</c:v>
                </c:pt>
                <c:pt idx="2">
                  <c:v>4.9293357800830037E-2</c:v>
                </c:pt>
                <c:pt idx="3">
                  <c:v>6.6321463962264002E-2</c:v>
                </c:pt>
                <c:pt idx="4">
                  <c:v>8.1880092827224901E-2</c:v>
                </c:pt>
                <c:pt idx="5">
                  <c:v>9.5266575454545296E-2</c:v>
                </c:pt>
                <c:pt idx="6">
                  <c:v>0.10886110975460093</c:v>
                </c:pt>
                <c:pt idx="7">
                  <c:v>0.12218045105263271</c:v>
                </c:pt>
                <c:pt idx="8">
                  <c:v>0.13170858172413835</c:v>
                </c:pt>
                <c:pt idx="9">
                  <c:v>0.14379013218978048</c:v>
                </c:pt>
                <c:pt idx="10">
                  <c:v>0.15558126076923073</c:v>
                </c:pt>
                <c:pt idx="11">
                  <c:v>0.16290726809523765</c:v>
                </c:pt>
                <c:pt idx="12">
                  <c:v>0.17274591429751951</c:v>
                </c:pt>
                <c:pt idx="13">
                  <c:v>0.18122228641025862</c:v>
                </c:pt>
                <c:pt idx="14">
                  <c:v>0.19029875566371557</c:v>
                </c:pt>
                <c:pt idx="15">
                  <c:v>0.20004138779816544</c:v>
                </c:pt>
                <c:pt idx="16">
                  <c:v>0.20518586177570064</c:v>
                </c:pt>
                <c:pt idx="17">
                  <c:v>0.21327356846153989</c:v>
                </c:pt>
                <c:pt idx="18">
                  <c:v>0.22481202999999866</c:v>
                </c:pt>
                <c:pt idx="19">
                  <c:v>0.23093447897959252</c:v>
                </c:pt>
                <c:pt idx="20">
                  <c:v>0.23731203000000001</c:v>
                </c:pt>
                <c:pt idx="21">
                  <c:v>0.24739267516128954</c:v>
                </c:pt>
                <c:pt idx="22">
                  <c:v>0.25448235967032928</c:v>
                </c:pt>
                <c:pt idx="23">
                  <c:v>0.25814536333333415</c:v>
                </c:pt>
                <c:pt idx="24">
                  <c:v>0.26572112090909089</c:v>
                </c:pt>
                <c:pt idx="25">
                  <c:v>0.27364923930232471</c:v>
                </c:pt>
                <c:pt idx="26">
                  <c:v>0.2777532064705911</c:v>
                </c:pt>
                <c:pt idx="27">
                  <c:v>0.28625781313252963</c:v>
                </c:pt>
                <c:pt idx="28">
                  <c:v>0.29066568853658242</c:v>
                </c:pt>
                <c:pt idx="29">
                  <c:v>0.29518240037037291</c:v>
                </c:pt>
                <c:pt idx="30">
                  <c:v>0.3045588654430339</c:v>
                </c:pt>
                <c:pt idx="31">
                  <c:v>0.31442241961039019</c:v>
                </c:pt>
                <c:pt idx="32">
                  <c:v>0.31954887210526545</c:v>
                </c:pt>
                <c:pt idx="33">
                  <c:v>0.31954887210526545</c:v>
                </c:pt>
                <c:pt idx="34">
                  <c:v>0.32481202999999942</c:v>
                </c:pt>
                <c:pt idx="35">
                  <c:v>0.33021743540540666</c:v>
                </c:pt>
                <c:pt idx="36">
                  <c:v>0.33577093410958914</c:v>
                </c:pt>
                <c:pt idx="37">
                  <c:v>0.34734724126760236</c:v>
                </c:pt>
                <c:pt idx="38">
                  <c:v>0.35338345857142722</c:v>
                </c:pt>
              </c:numCache>
            </c:numRef>
          </c:yVal>
          <c:smooth val="0"/>
          <c:extLst>
            <c:ext xmlns:c16="http://schemas.microsoft.com/office/drawing/2014/chart" uri="{C3380CC4-5D6E-409C-BE32-E72D297353CC}">
              <c16:uniqueId val="{00000001-1D4B-8F40-99BB-69226B996DD0}"/>
            </c:ext>
          </c:extLst>
        </c:ser>
        <c:dLbls>
          <c:showLegendKey val="0"/>
          <c:showVal val="0"/>
          <c:showCatName val="0"/>
          <c:showSerName val="0"/>
          <c:showPercent val="0"/>
          <c:showBubbleSize val="0"/>
        </c:dLbls>
        <c:axId val="2071029263"/>
        <c:axId val="1951363327"/>
      </c:scatterChart>
      <c:valAx>
        <c:axId val="2071029263"/>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Velocity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Air</a:t>
            </a:r>
            <a:r>
              <a:rPr lang="en-US" sz="1600" baseline="0"/>
              <a:t> Track Acceleration, </a:t>
            </a:r>
            <a:r>
              <a:rPr lang="en-US" sz="1600"/>
              <a:t>Trial 1</a:t>
            </a:r>
            <a:r>
              <a:rPr lang="en-US" sz="1600" baseline="0"/>
              <a:t>:</a:t>
            </a:r>
            <a:r>
              <a:rPr lang="en-US" sz="1600"/>
              <a:t> M</a:t>
            </a:r>
            <a:r>
              <a:rPr lang="en-US" sz="1600" baseline="0"/>
              <a:t> = 282.8 g, m = 3.1 g</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76652831469779"/>
          <c:y val="0.11060024824483146"/>
          <c:w val="0.87876337432786134"/>
          <c:h val="0.76143440284190134"/>
        </c:manualLayout>
      </c:layout>
      <c:scatterChart>
        <c:scatterStyle val="lineMarker"/>
        <c:varyColors val="0"/>
        <c:ser>
          <c:idx val="0"/>
          <c:order val="0"/>
          <c:spPr>
            <a:ln w="25400" cap="rnd">
              <a:noFill/>
              <a:round/>
            </a:ln>
            <a:effectLst/>
          </c:spPr>
          <c:marker>
            <c:symbol val="circle"/>
            <c:size val="5"/>
            <c:spPr>
              <a:solidFill>
                <a:srgbClr val="FF0000"/>
              </a:solidFill>
              <a:ln w="9525">
                <a:solidFill>
                  <a:srgbClr val="FF0000"/>
                </a:solidFill>
              </a:ln>
              <a:effectLst/>
            </c:spPr>
          </c:marker>
          <c:trendline>
            <c:spPr>
              <a:ln w="19050" cap="rnd" cmpd="sng">
                <a:solidFill>
                  <a:srgbClr val="C00000">
                    <a:alpha val="61000"/>
                  </a:srgbClr>
                </a:solidFill>
                <a:prstDash val="solid"/>
              </a:ln>
              <a:effectLst/>
            </c:spPr>
            <c:trendlineType val="linear"/>
            <c:dispRSqr val="0"/>
            <c:dispEq val="1"/>
            <c:trendlineLbl>
              <c:layout>
                <c:manualLayout>
                  <c:x val="-0.35500420620499362"/>
                  <c:y val="-0.1746050744833959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t>y = 0.0069x + 0.085</a:t>
                    </a:r>
                    <a:endParaRPr lang="en-US"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mass3.1data!$E$3:$E$38</c:f>
              <c:numCache>
                <c:formatCode>General</c:formatCode>
                <c:ptCount val="36"/>
                <c:pt idx="0">
                  <c:v>0</c:v>
                </c:pt>
                <c:pt idx="1">
                  <c:v>0.26549999999999985</c:v>
                </c:pt>
                <c:pt idx="2">
                  <c:v>0.45000000000000018</c:v>
                </c:pt>
                <c:pt idx="3">
                  <c:v>0.60150000000000015</c:v>
                </c:pt>
                <c:pt idx="4">
                  <c:v>0.73399999999999999</c:v>
                </c:pt>
                <c:pt idx="5">
                  <c:v>0.85250000000000004</c:v>
                </c:pt>
                <c:pt idx="6">
                  <c:v>0.96099999999999985</c:v>
                </c:pt>
                <c:pt idx="7">
                  <c:v>1.0619999999999998</c:v>
                </c:pt>
                <c:pt idx="8">
                  <c:v>1.1564999999999999</c:v>
                </c:pt>
                <c:pt idx="9">
                  <c:v>1.246</c:v>
                </c:pt>
                <c:pt idx="10">
                  <c:v>1.331</c:v>
                </c:pt>
                <c:pt idx="11">
                  <c:v>1.4120000000000004</c:v>
                </c:pt>
                <c:pt idx="12">
                  <c:v>1.4899999999999998</c:v>
                </c:pt>
                <c:pt idx="13">
                  <c:v>1.5649999999999999</c:v>
                </c:pt>
                <c:pt idx="14">
                  <c:v>1.637</c:v>
                </c:pt>
                <c:pt idx="15">
                  <c:v>1.7070000000000003</c:v>
                </c:pt>
                <c:pt idx="16">
                  <c:v>1.7745000000000002</c:v>
                </c:pt>
                <c:pt idx="17">
                  <c:v>1.8400000000000003</c:v>
                </c:pt>
                <c:pt idx="18">
                  <c:v>1.9039999999999995</c:v>
                </c:pt>
                <c:pt idx="19">
                  <c:v>1.9659999999999997</c:v>
                </c:pt>
                <c:pt idx="20">
                  <c:v>2.0265</c:v>
                </c:pt>
                <c:pt idx="21">
                  <c:v>2.0859999999999999</c:v>
                </c:pt>
                <c:pt idx="22">
                  <c:v>2.1439999999999997</c:v>
                </c:pt>
                <c:pt idx="23">
                  <c:v>2.2004999999999995</c:v>
                </c:pt>
                <c:pt idx="24">
                  <c:v>2.2559999999999998</c:v>
                </c:pt>
                <c:pt idx="25">
                  <c:v>2.3105000000000007</c:v>
                </c:pt>
                <c:pt idx="26">
                  <c:v>2.3640000000000003</c:v>
                </c:pt>
                <c:pt idx="27">
                  <c:v>2.4159999999999999</c:v>
                </c:pt>
                <c:pt idx="28">
                  <c:v>2.4670000000000001</c:v>
                </c:pt>
                <c:pt idx="29">
                  <c:v>2.5174999999999996</c:v>
                </c:pt>
                <c:pt idx="30">
                  <c:v>2.5669999999999997</c:v>
                </c:pt>
                <c:pt idx="31">
                  <c:v>2.6160000000000001</c:v>
                </c:pt>
                <c:pt idx="32">
                  <c:v>2.6644999999999999</c:v>
                </c:pt>
                <c:pt idx="33">
                  <c:v>2.7120000000000002</c:v>
                </c:pt>
                <c:pt idx="34">
                  <c:v>2.7585000000000002</c:v>
                </c:pt>
                <c:pt idx="35">
                  <c:v>2.8045000000000004</c:v>
                </c:pt>
              </c:numCache>
            </c:numRef>
          </c:xVal>
          <c:yVal>
            <c:numRef>
              <c:f>mass3.1data!$I$3:$I$38</c:f>
              <c:numCache>
                <c:formatCode>General</c:formatCode>
                <c:ptCount val="36"/>
                <c:pt idx="0">
                  <c:v>7.6318885744267526E-2</c:v>
                </c:pt>
                <c:pt idx="1">
                  <c:v>8.5966446514413125E-2</c:v>
                </c:pt>
                <c:pt idx="2">
                  <c:v>8.7102123801916551E-2</c:v>
                </c:pt>
                <c:pt idx="3">
                  <c:v>9.5533795080008518E-2</c:v>
                </c:pt>
                <c:pt idx="4">
                  <c:v>9.3332555562039232E-2</c:v>
                </c:pt>
                <c:pt idx="5">
                  <c:v>9.1660746061437606E-2</c:v>
                </c:pt>
                <c:pt idx="6">
                  <c:v>9.7288640428669512E-2</c:v>
                </c:pt>
                <c:pt idx="7">
                  <c:v>9.1418625082157062E-2</c:v>
                </c:pt>
                <c:pt idx="8">
                  <c:v>9.6443726871372593E-2</c:v>
                </c:pt>
                <c:pt idx="9">
                  <c:v>0.10016778103321571</c:v>
                </c:pt>
                <c:pt idx="10">
                  <c:v>8.5813338825419846E-2</c:v>
                </c:pt>
                <c:pt idx="11">
                  <c:v>9.737098344690398E-2</c:v>
                </c:pt>
                <c:pt idx="12">
                  <c:v>0.10822510822511691</c:v>
                </c:pt>
                <c:pt idx="13">
                  <c:v>8.153946510109375E-2</c:v>
                </c:pt>
                <c:pt idx="14">
                  <c:v>0.11178180192267008</c:v>
                </c:pt>
                <c:pt idx="15">
                  <c:v>9.8339295153091269E-2</c:v>
                </c:pt>
                <c:pt idx="16">
                  <c:v>8.1323733518428337E-2</c:v>
                </c:pt>
                <c:pt idx="17">
                  <c:v>0.11631513647637784</c:v>
                </c:pt>
                <c:pt idx="18">
                  <c:v>9.5212705183382734E-2</c:v>
                </c:pt>
                <c:pt idx="19">
                  <c:v>6.8310754731396681E-2</c:v>
                </c:pt>
                <c:pt idx="20">
                  <c:v>0.10866415531728682</c:v>
                </c:pt>
                <c:pt idx="21">
                  <c:v>0.11637349167026551</c:v>
                </c:pt>
                <c:pt idx="22">
                  <c:v>8.3921835202646053E-2</c:v>
                </c:pt>
                <c:pt idx="23">
                  <c:v>8.8555134426643436E-2</c:v>
                </c:pt>
                <c:pt idx="24">
                  <c:v>9.353589050076315E-2</c:v>
                </c:pt>
                <c:pt idx="25">
                  <c:v>0.14977234603401865</c:v>
                </c:pt>
                <c:pt idx="26">
                  <c:v>0.10671903013741511</c:v>
                </c:pt>
                <c:pt idx="27">
                  <c:v>5.7099135519158357E-2</c:v>
                </c:pt>
                <c:pt idx="28">
                  <c:v>0.11765882470593586</c:v>
                </c:pt>
                <c:pt idx="29">
                  <c:v>6.1842918985718587E-2</c:v>
                </c:pt>
                <c:pt idx="30">
                  <c:v>6.4406153793409332E-2</c:v>
                </c:pt>
                <c:pt idx="31">
                  <c:v>0.1328800646682253</c:v>
                </c:pt>
                <c:pt idx="32">
                  <c:v>0.14148273910587539</c:v>
                </c:pt>
                <c:pt idx="33">
                  <c:v>7.4602369371209232E-2</c:v>
                </c:pt>
                <c:pt idx="34">
                  <c:v>7.7899416273803562E-2</c:v>
                </c:pt>
                <c:pt idx="35">
                  <c:v>0.16105047858819546</c:v>
                </c:pt>
              </c:numCache>
            </c:numRef>
          </c:yVal>
          <c:smooth val="0"/>
          <c:extLst>
            <c:ext xmlns:c16="http://schemas.microsoft.com/office/drawing/2014/chart" uri="{C3380CC4-5D6E-409C-BE32-E72D297353CC}">
              <c16:uniqueId val="{00000000-3C3E-EA49-85DC-A935B9B43636}"/>
            </c:ext>
          </c:extLst>
        </c:ser>
        <c:dLbls>
          <c:showLegendKey val="0"/>
          <c:showVal val="0"/>
          <c:showCatName val="0"/>
          <c:showSerName val="0"/>
          <c:showPercent val="0"/>
          <c:showBubbleSize val="0"/>
        </c:dLbls>
        <c:axId val="2071029263"/>
        <c:axId val="1951363327"/>
      </c:scatterChart>
      <c:valAx>
        <c:axId val="2071029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Time (s)</a:t>
                </a:r>
              </a:p>
            </c:rich>
          </c:tx>
          <c:layout>
            <c:manualLayout>
              <c:xMode val="edge"/>
              <c:yMode val="edge"/>
              <c:x val="0.4858415774951208"/>
              <c:y val="0.932436522616445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Acceleration (m/s</a:t>
                </a:r>
                <a:r>
                  <a:rPr lang="en-US" sz="1400" baseline="30000"/>
                  <a:t>2</a:t>
                </a:r>
                <a:r>
                  <a:rPr lang="en-US" sz="1400"/>
                  <a:t>)</a:t>
                </a:r>
              </a:p>
            </c:rich>
          </c:tx>
          <c:layout>
            <c:manualLayout>
              <c:xMode val="edge"/>
              <c:yMode val="edge"/>
              <c:x val="2.5034827377347062E-2"/>
              <c:y val="0.259754868795091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3A8D0-E3ED-4244-8401-CEF67F688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9</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257</cp:revision>
  <dcterms:created xsi:type="dcterms:W3CDTF">2018-08-13T22:43:00Z</dcterms:created>
  <dcterms:modified xsi:type="dcterms:W3CDTF">2018-08-16T07:32:00Z</dcterms:modified>
</cp:coreProperties>
</file>