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如何正确画能带，NSCF读电荷密度</w:t>
      </w:r>
    </w:p>
    <w:p>
      <w:pPr>
        <w:spacing w:before="120" w:after="120" w:line="288" w:lineRule="auto"/>
        <w:ind w:left="0" w:firstLine="0"/>
        <w:jc w:val="left"/>
      </w:pPr>
      <w:r>
        <w:rPr>
          <w:rFonts w:eastAsia="等线" w:ascii="Arial" w:cs="Arial" w:hAnsi="Arial"/>
          <w:color w:val="1f2329"/>
          <w:sz w:val="22"/>
        </w:rPr>
        <w:t>作者：赵天琦</w:t>
      </w:r>
    </w:p>
    <w:p>
      <w:pPr>
        <w:spacing w:before="120" w:after="120" w:line="288" w:lineRule="auto"/>
        <w:ind w:left="0" w:firstLine="0"/>
        <w:jc w:val="left"/>
      </w:pPr>
      <w:r>
        <w:rPr>
          <w:rFonts w:eastAsia="等线" w:ascii="Arial" w:cs="Arial" w:hAnsi="Arial"/>
          <w:color w:val="1f2329"/>
          <w:sz w:val="22"/>
        </w:rPr>
        <w:t>电子能带结构(Electronic band structure)可以用来分析材料的光学电学磁性以及拓扑等多方面性质，在材料化学和材料物理中都有重要的用途。本文以面心立方MgO 为例来演示怎样使用ABACUS来计算得到电子能带结构。MgO的单胞和原胞结构如下，我们一般在原胞结构上做能带结构计算。</w:t>
      </w:r>
    </w:p>
    <w:p>
      <w:pPr>
        <w:spacing w:before="120" w:after="120" w:line="288" w:lineRule="auto"/>
        <w:ind w:left="0"/>
        <w:jc w:val="center"/>
      </w:pPr>
      <w:r>
        <w:drawing>
          <wp:inline distT="0" distR="0" distB="0" distL="0">
            <wp:extent cx="5257800" cy="28860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8860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使用DFT软件来计算电子能带结构一般包括以下两个步骤：第一步，做自洽计算输出电荷密度；第二步，做非自洽计算得到电子能带结构（读取上一步的电荷密度文件）。</w:t>
      </w:r>
    </w:p>
    <w:p>
      <w:pPr>
        <w:pStyle w:val="2"/>
        <w:spacing w:before="320" w:after="120" w:line="288" w:lineRule="auto"/>
        <w:ind w:left="0"/>
        <w:jc w:val="left"/>
        <w:outlineLvl w:val="1"/>
      </w:pPr>
      <w:bookmarkStart w:name="heading_0" w:id="0"/>
      <w:r>
        <w:rPr>
          <w:rFonts w:eastAsia="等线" w:ascii="Arial" w:cs="Arial" w:hAnsi="Arial"/>
          <w:b w:val="true"/>
          <w:color w:val="245bdb"/>
          <w:sz w:val="32"/>
        </w:rPr>
        <w:t xml:space="preserve">1. </w:t>
      </w:r>
      <w:r>
        <w:rPr>
          <w:rFonts w:eastAsia="等线" w:ascii="Arial" w:cs="Arial" w:hAnsi="Arial"/>
          <w:b w:val="true"/>
          <w:color w:val="1f2329"/>
          <w:sz w:val="32"/>
        </w:rPr>
        <w:t>下载输入文件</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git clone https://gitee.com/deepmodeling/colombo-academy-tutorials.git</w:t>
            </w:r>
            <w:r>
              <w:rPr>
                <w:rFonts w:eastAsia="等线" w:ascii="Arial" w:cs="Arial" w:hAnsi="Arial"/>
                <w:sz w:val="22"/>
              </w:rPr>
              <w:br/>
            </w:r>
            <w:r>
              <w:rPr>
                <w:rFonts w:eastAsia="等线" w:ascii="Arial" w:cs="Arial" w:hAnsi="Arial"/>
                <w:color w:val="1f2329"/>
                <w:sz w:val="22"/>
              </w:rPr>
              <w:t>cd colombo-academy-tutorials/ABACUS/MgO_LCAO/band_structure</w:t>
            </w:r>
          </w:p>
        </w:tc>
      </w:tr>
    </w:tbl>
    <w:p>
      <w:pPr>
        <w:pStyle w:val="2"/>
        <w:spacing w:before="320" w:after="120" w:line="288" w:lineRule="auto"/>
        <w:ind w:left="0"/>
        <w:jc w:val="left"/>
        <w:outlineLvl w:val="1"/>
      </w:pPr>
      <w:bookmarkStart w:name="heading_1" w:id="1"/>
      <w:r>
        <w:rPr>
          <w:rFonts w:eastAsia="等线" w:ascii="Arial" w:cs="Arial" w:hAnsi="Arial"/>
          <w:b w:val="true"/>
          <w:color w:val="245bdb"/>
          <w:sz w:val="32"/>
        </w:rPr>
        <w:t xml:space="preserve">2. </w:t>
      </w:r>
      <w:r>
        <w:rPr>
          <w:rFonts w:eastAsia="等线" w:ascii="Arial" w:cs="Arial" w:hAnsi="Arial"/>
          <w:b w:val="true"/>
          <w:color w:val="1f2329"/>
          <w:sz w:val="32"/>
        </w:rPr>
        <w:t>做自洽计算</w:t>
      </w:r>
      <w:bookmarkEnd w:id="1"/>
    </w:p>
    <w:p>
      <w:pPr>
        <w:spacing w:before="120" w:after="120" w:line="288" w:lineRule="auto"/>
        <w:ind w:left="0" w:firstLine="0"/>
        <w:jc w:val="left"/>
      </w:pPr>
      <w:r>
        <w:rPr>
          <w:rFonts w:eastAsia="等线" w:ascii="Arial" w:cs="Arial" w:hAnsi="Arial"/>
          <w:color w:val="1f2329"/>
          <w:sz w:val="22"/>
        </w:rPr>
        <w:t>运行如下命令：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cp INPUT_scf INPUT</w:t>
            </w:r>
            <w:r>
              <w:rPr>
                <w:rFonts w:eastAsia="等线" w:ascii="Arial" w:cs="Arial" w:hAnsi="Arial"/>
                <w:sz w:val="22"/>
              </w:rPr>
              <w:br/>
            </w:r>
            <w:r>
              <w:rPr>
                <w:rFonts w:eastAsia="等线" w:ascii="Arial" w:cs="Arial" w:hAnsi="Arial"/>
                <w:color w:val="1f2329"/>
                <w:sz w:val="22"/>
              </w:rPr>
              <w:t>cp KPT_scf KPT</w:t>
            </w:r>
            <w:r>
              <w:rPr>
                <w:rFonts w:eastAsia="等线" w:ascii="Arial" w:cs="Arial" w:hAnsi="Arial"/>
                <w:sz w:val="22"/>
              </w:rPr>
              <w:br/>
            </w:r>
            <w:r>
              <w:rPr>
                <w:rFonts w:eastAsia="等线" w:ascii="Arial" w:cs="Arial" w:hAnsi="Arial"/>
                <w:color w:val="1f2329"/>
                <w:sz w:val="22"/>
              </w:rPr>
              <w:t>OMP_NUM_THREADS=1 mpirun -np 2 abacus</w:t>
            </w:r>
          </w:p>
        </w:tc>
      </w:tr>
    </w:tbl>
    <w:p>
      <w:pPr>
        <w:spacing w:before="120" w:after="120" w:line="288" w:lineRule="auto"/>
        <w:ind w:left="0" w:firstLine="0"/>
        <w:jc w:val="left"/>
      </w:pPr>
      <w:r>
        <w:rPr>
          <w:rFonts w:eastAsia="等线" w:ascii="Arial" w:cs="Arial" w:hAnsi="Arial"/>
          <w:color w:val="1f2329"/>
          <w:sz w:val="22"/>
        </w:rPr>
        <w:t>这一步的INPUT文件如下：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INPUT_PARAMETERS</w:t>
            </w:r>
            <w:r>
              <w:rPr>
                <w:rFonts w:eastAsia="等线" w:ascii="Arial" w:cs="Arial" w:hAnsi="Arial"/>
                <w:sz w:val="22"/>
              </w:rPr>
              <w:br/>
            </w:r>
            <w:r>
              <w:rPr>
                <w:rFonts w:eastAsia="等线" w:ascii="Arial" w:cs="Arial" w:hAnsi="Arial"/>
                <w:color w:val="1f2329"/>
                <w:sz w:val="22"/>
              </w:rPr>
              <w:t>suffix                  MgO</w:t>
            </w:r>
            <w:r>
              <w:rPr>
                <w:rFonts w:eastAsia="等线" w:ascii="Arial" w:cs="Arial" w:hAnsi="Arial"/>
                <w:sz w:val="22"/>
              </w:rPr>
              <w:br/>
            </w:r>
            <w:r>
              <w:rPr>
                <w:rFonts w:eastAsia="等线" w:ascii="Arial" w:cs="Arial" w:hAnsi="Arial"/>
                <w:color w:val="1f2329"/>
                <w:sz w:val="22"/>
              </w:rPr>
              <w:t>ntype                   2</w:t>
            </w:r>
            <w:r>
              <w:rPr>
                <w:rFonts w:eastAsia="等线" w:ascii="Arial" w:cs="Arial" w:hAnsi="Arial"/>
                <w:sz w:val="22"/>
              </w:rPr>
              <w:br/>
            </w:r>
            <w:r>
              <w:rPr>
                <w:rFonts w:eastAsia="等线" w:ascii="Arial" w:cs="Arial" w:hAnsi="Arial"/>
                <w:color w:val="1f2329"/>
                <w:sz w:val="22"/>
              </w:rPr>
              <w:t>pseudo_dir              ../../PP_ORB</w:t>
            </w:r>
            <w:r>
              <w:rPr>
                <w:rFonts w:eastAsia="等线" w:ascii="Arial" w:cs="Arial" w:hAnsi="Arial"/>
                <w:sz w:val="22"/>
              </w:rPr>
              <w:br/>
            </w:r>
            <w:r>
              <w:rPr>
                <w:rFonts w:eastAsia="等线" w:ascii="Arial" w:cs="Arial" w:hAnsi="Arial"/>
                <w:color w:val="1f2329"/>
                <w:sz w:val="22"/>
              </w:rPr>
              <w:t>orbital_dir             ../../PP_ORB</w:t>
            </w:r>
            <w:r>
              <w:rPr>
                <w:rFonts w:eastAsia="等线" w:ascii="Arial" w:cs="Arial" w:hAnsi="Arial"/>
                <w:sz w:val="22"/>
              </w:rPr>
              <w:br/>
            </w:r>
            <w:r>
              <w:rPr>
                <w:rFonts w:eastAsia="等线" w:ascii="Arial" w:cs="Arial" w:hAnsi="Arial"/>
                <w:color w:val="1f2329"/>
                <w:sz w:val="22"/>
              </w:rPr>
              <w:t>ecutwfc                 100</w:t>
            </w:r>
            <w:r>
              <w:rPr>
                <w:rFonts w:eastAsia="等线" w:ascii="Arial" w:cs="Arial" w:hAnsi="Arial"/>
                <w:sz w:val="22"/>
              </w:rPr>
              <w:br/>
            </w:r>
            <w:r>
              <w:rPr>
                <w:rFonts w:eastAsia="等线" w:ascii="Arial" w:cs="Arial" w:hAnsi="Arial"/>
                <w:color w:val="1f2329"/>
                <w:sz w:val="22"/>
              </w:rPr>
              <w:t>scf_thr                 1e-6</w:t>
            </w:r>
            <w:r>
              <w:rPr>
                <w:rFonts w:eastAsia="等线" w:ascii="Arial" w:cs="Arial" w:hAnsi="Arial"/>
                <w:sz w:val="22"/>
              </w:rPr>
              <w:br/>
            </w:r>
            <w:r>
              <w:rPr>
                <w:rFonts w:eastAsia="等线" w:ascii="Arial" w:cs="Arial" w:hAnsi="Arial"/>
                <w:color w:val="1f2329"/>
                <w:sz w:val="22"/>
              </w:rPr>
              <w:t>basis_type              lcao</w:t>
            </w:r>
            <w:r>
              <w:rPr>
                <w:rFonts w:eastAsia="等线" w:ascii="Arial" w:cs="Arial" w:hAnsi="Arial"/>
                <w:sz w:val="22"/>
              </w:rPr>
              <w:br/>
            </w:r>
            <w:r>
              <w:rPr>
                <w:rFonts w:eastAsia="等线" w:ascii="Arial" w:cs="Arial" w:hAnsi="Arial"/>
                <w:color w:val="1f2329"/>
                <w:sz w:val="22"/>
              </w:rPr>
              <w:t>calculation             scf</w:t>
            </w:r>
            <w:r>
              <w:rPr>
                <w:rFonts w:eastAsia="等线" w:ascii="Arial" w:cs="Arial" w:hAnsi="Arial"/>
                <w:sz w:val="22"/>
              </w:rPr>
              <w:br/>
            </w:r>
            <w:r>
              <w:rPr>
                <w:rFonts w:eastAsia="等线" w:ascii="Arial" w:cs="Arial" w:hAnsi="Arial"/>
                <w:color w:val="1f2329"/>
                <w:sz w:val="22"/>
              </w:rPr>
              <w:t>out_chg                 1</w:t>
            </w:r>
            <w:r>
              <w:rPr>
                <w:rFonts w:eastAsia="等线" w:ascii="Arial" w:cs="Arial" w:hAnsi="Arial"/>
                <w:sz w:val="22"/>
              </w:rPr>
              <w:br/>
            </w:r>
            <w:r>
              <w:rPr>
                <w:rFonts w:eastAsia="等线" w:ascii="Arial" w:cs="Arial" w:hAnsi="Arial"/>
                <w:color w:val="1f2329"/>
                <w:sz w:val="22"/>
              </w:rPr>
              <w:t>symmetry                1</w:t>
            </w:r>
            <w:r>
              <w:rPr>
                <w:rFonts w:eastAsia="等线" w:ascii="Arial" w:cs="Arial" w:hAnsi="Arial"/>
                <w:sz w:val="22"/>
              </w:rPr>
              <w:br/>
            </w:r>
            <w:r>
              <w:rPr>
                <w:rFonts w:eastAsia="等线" w:ascii="Arial" w:cs="Arial" w:hAnsi="Arial"/>
                <w:color w:val="1f2329"/>
                <w:sz w:val="22"/>
              </w:rPr>
              <w:t>latname                 fcc</w:t>
            </w:r>
          </w:p>
        </w:tc>
      </w:tr>
    </w:tbl>
    <w:p>
      <w:pPr>
        <w:spacing w:before="120" w:after="120" w:line="288" w:lineRule="auto"/>
        <w:ind w:left="0" w:firstLine="0"/>
        <w:jc w:val="left"/>
      </w:pPr>
      <w:r>
        <w:rPr>
          <w:rFonts w:eastAsia="等线" w:ascii="Arial" w:cs="Arial" w:hAnsi="Arial"/>
          <w:color w:val="1f2329"/>
          <w:sz w:val="22"/>
        </w:rPr>
        <w:t>要注意这里 calculation 为 scf，且需要设置 out_chg 为 1 以输出电荷密度文件(SPIN1_CHG.cube).</w:t>
      </w:r>
    </w:p>
    <w:p>
      <w:pPr>
        <w:spacing w:before="120" w:after="120" w:line="288" w:lineRule="auto"/>
        <w:ind w:left="0" w:firstLine="0"/>
        <w:jc w:val="left"/>
      </w:pPr>
      <w:r>
        <w:rPr>
          <w:rFonts w:eastAsia="等线" w:ascii="Arial" w:cs="Arial" w:hAnsi="Arial"/>
          <w:color w:val="1f2329"/>
          <w:sz w:val="22"/>
        </w:rPr>
        <w:t>KPT 文件取一个足够大的网格，这里为：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K_POINTS</w:t>
            </w:r>
            <w:r>
              <w:rPr>
                <w:rFonts w:eastAsia="等线" w:ascii="Arial" w:cs="Arial" w:hAnsi="Arial"/>
                <w:sz w:val="22"/>
              </w:rPr>
              <w:br/>
            </w:r>
            <w:r>
              <w:rPr>
                <w:rFonts w:eastAsia="等线" w:ascii="Arial" w:cs="Arial" w:hAnsi="Arial"/>
                <w:color w:val="1f2329"/>
                <w:sz w:val="22"/>
              </w:rPr>
              <w:t>0</w:t>
            </w:r>
            <w:r>
              <w:rPr>
                <w:rFonts w:eastAsia="等线" w:ascii="Arial" w:cs="Arial" w:hAnsi="Arial"/>
                <w:sz w:val="22"/>
              </w:rPr>
              <w:br/>
            </w:r>
            <w:r>
              <w:rPr>
                <w:rFonts w:eastAsia="等线" w:ascii="Arial" w:cs="Arial" w:hAnsi="Arial"/>
                <w:color w:val="1f2329"/>
                <w:sz w:val="22"/>
              </w:rPr>
              <w:t>Gamma</w:t>
            </w:r>
            <w:r>
              <w:rPr>
                <w:rFonts w:eastAsia="等线" w:ascii="Arial" w:cs="Arial" w:hAnsi="Arial"/>
                <w:sz w:val="22"/>
              </w:rPr>
              <w:br/>
            </w:r>
            <w:r>
              <w:rPr>
                <w:rFonts w:eastAsia="等线" w:ascii="Arial" w:cs="Arial" w:hAnsi="Arial"/>
                <w:color w:val="1f2329"/>
                <w:sz w:val="22"/>
              </w:rPr>
              <w:t>8 8 8 0 0 0</w:t>
            </w:r>
          </w:p>
        </w:tc>
      </w:tr>
    </w:tbl>
    <w:p>
      <w:pPr>
        <w:pStyle w:val="2"/>
        <w:spacing w:before="320" w:after="120" w:line="288" w:lineRule="auto"/>
        <w:ind w:left="0"/>
        <w:jc w:val="left"/>
        <w:outlineLvl w:val="1"/>
      </w:pPr>
      <w:bookmarkStart w:name="heading_2" w:id="2"/>
      <w:r>
        <w:rPr>
          <w:rFonts w:eastAsia="等线" w:ascii="Arial" w:cs="Arial" w:hAnsi="Arial"/>
          <w:b w:val="true"/>
          <w:color w:val="245bdb"/>
          <w:sz w:val="32"/>
        </w:rPr>
        <w:t xml:space="preserve">3. </w:t>
      </w:r>
      <w:r>
        <w:rPr>
          <w:rFonts w:eastAsia="等线" w:ascii="Arial" w:cs="Arial" w:hAnsi="Arial"/>
          <w:b w:val="true"/>
          <w:color w:val="1f2329"/>
          <w:sz w:val="32"/>
        </w:rPr>
        <w:t>做非自洽计算</w:t>
      </w:r>
      <w:bookmarkEnd w:id="2"/>
    </w:p>
    <w:p>
      <w:pPr>
        <w:spacing w:before="120" w:after="120" w:line="288" w:lineRule="auto"/>
        <w:ind w:left="0" w:firstLine="0"/>
        <w:jc w:val="left"/>
      </w:pPr>
      <w:r>
        <w:rPr>
          <w:rFonts w:eastAsia="等线" w:ascii="Arial" w:cs="Arial" w:hAnsi="Arial"/>
          <w:color w:val="1f2329"/>
          <w:sz w:val="22"/>
        </w:rPr>
        <w:t>运行如下命令：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cp INPUT_nscf INPUT</w:t>
            </w:r>
            <w:r>
              <w:rPr>
                <w:rFonts w:eastAsia="等线" w:ascii="Arial" w:cs="Arial" w:hAnsi="Arial"/>
                <w:sz w:val="22"/>
              </w:rPr>
              <w:br/>
            </w:r>
            <w:r>
              <w:rPr>
                <w:rFonts w:eastAsia="等线" w:ascii="Arial" w:cs="Arial" w:hAnsi="Arial"/>
                <w:color w:val="1f2329"/>
                <w:sz w:val="22"/>
              </w:rPr>
              <w:t>cp KPT_nscf KPT</w:t>
            </w:r>
            <w:r>
              <w:rPr>
                <w:rFonts w:eastAsia="等线" w:ascii="Arial" w:cs="Arial" w:hAnsi="Arial"/>
                <w:sz w:val="22"/>
              </w:rPr>
              <w:br/>
            </w:r>
            <w:r>
              <w:rPr>
                <w:rFonts w:eastAsia="等线" w:ascii="Arial" w:cs="Arial" w:hAnsi="Arial"/>
                <w:color w:val="1f2329"/>
                <w:sz w:val="22"/>
              </w:rPr>
              <w:t>OMP_NUM_THREADS=1 mpirun -np 2 abacus</w:t>
            </w:r>
          </w:p>
        </w:tc>
      </w:tr>
    </w:tbl>
    <w:p>
      <w:pPr>
        <w:spacing w:before="120" w:after="120" w:line="288" w:lineRule="auto"/>
        <w:ind w:left="0" w:firstLine="0"/>
        <w:jc w:val="left"/>
      </w:pPr>
      <w:r>
        <w:rPr>
          <w:rFonts w:eastAsia="等线" w:ascii="Arial" w:cs="Arial" w:hAnsi="Arial"/>
          <w:color w:val="1f2329"/>
          <w:sz w:val="22"/>
        </w:rPr>
        <w:t>非自洽的INPUT文件如下：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INPUT_PARAMETERS</w:t>
            </w:r>
            <w:r>
              <w:rPr>
                <w:rFonts w:eastAsia="等线" w:ascii="Arial" w:cs="Arial" w:hAnsi="Arial"/>
                <w:sz w:val="22"/>
              </w:rPr>
              <w:br/>
            </w:r>
            <w:r>
              <w:rPr>
                <w:rFonts w:eastAsia="等线" w:ascii="Arial" w:cs="Arial" w:hAnsi="Arial"/>
                <w:color w:val="1f2329"/>
                <w:sz w:val="22"/>
              </w:rPr>
              <w:t>suffix                  MgO</w:t>
            </w:r>
            <w:r>
              <w:rPr>
                <w:rFonts w:eastAsia="等线" w:ascii="Arial" w:cs="Arial" w:hAnsi="Arial"/>
                <w:sz w:val="22"/>
              </w:rPr>
              <w:br/>
            </w:r>
            <w:r>
              <w:rPr>
                <w:rFonts w:eastAsia="等线" w:ascii="Arial" w:cs="Arial" w:hAnsi="Arial"/>
                <w:color w:val="1f2329"/>
                <w:sz w:val="22"/>
              </w:rPr>
              <w:t>ntype                   2</w:t>
            </w:r>
            <w:r>
              <w:rPr>
                <w:rFonts w:eastAsia="等线" w:ascii="Arial" w:cs="Arial" w:hAnsi="Arial"/>
                <w:sz w:val="22"/>
              </w:rPr>
              <w:br/>
            </w:r>
            <w:r>
              <w:rPr>
                <w:rFonts w:eastAsia="等线" w:ascii="Arial" w:cs="Arial" w:hAnsi="Arial"/>
                <w:color w:val="1f2329"/>
                <w:sz w:val="22"/>
              </w:rPr>
              <w:t>pseudo_dir              ../../PP_ORB</w:t>
            </w:r>
            <w:r>
              <w:rPr>
                <w:rFonts w:eastAsia="等线" w:ascii="Arial" w:cs="Arial" w:hAnsi="Arial"/>
                <w:sz w:val="22"/>
              </w:rPr>
              <w:br/>
            </w:r>
            <w:r>
              <w:rPr>
                <w:rFonts w:eastAsia="等线" w:ascii="Arial" w:cs="Arial" w:hAnsi="Arial"/>
                <w:color w:val="1f2329"/>
                <w:sz w:val="22"/>
              </w:rPr>
              <w:t>orbital_dir             ../../PP_ORB</w:t>
            </w:r>
            <w:r>
              <w:rPr>
                <w:rFonts w:eastAsia="等线" w:ascii="Arial" w:cs="Arial" w:hAnsi="Arial"/>
                <w:sz w:val="22"/>
              </w:rPr>
              <w:br/>
            </w:r>
            <w:r>
              <w:rPr>
                <w:rFonts w:eastAsia="等线" w:ascii="Arial" w:cs="Arial" w:hAnsi="Arial"/>
                <w:color w:val="1f2329"/>
                <w:sz w:val="22"/>
              </w:rPr>
              <w:t>ecutwfc                 100</w:t>
            </w:r>
            <w:r>
              <w:rPr>
                <w:rFonts w:eastAsia="等线" w:ascii="Arial" w:cs="Arial" w:hAnsi="Arial"/>
                <w:sz w:val="22"/>
              </w:rPr>
              <w:br/>
            </w:r>
            <w:r>
              <w:rPr>
                <w:rFonts w:eastAsia="等线" w:ascii="Arial" w:cs="Arial" w:hAnsi="Arial"/>
                <w:color w:val="1f2329"/>
                <w:sz w:val="22"/>
              </w:rPr>
              <w:t>scf_thr                 1e-6</w:t>
            </w:r>
            <w:r>
              <w:rPr>
                <w:rFonts w:eastAsia="等线" w:ascii="Arial" w:cs="Arial" w:hAnsi="Arial"/>
                <w:sz w:val="22"/>
              </w:rPr>
              <w:br/>
            </w:r>
            <w:r>
              <w:rPr>
                <w:rFonts w:eastAsia="等线" w:ascii="Arial" w:cs="Arial" w:hAnsi="Arial"/>
                <w:color w:val="1f2329"/>
                <w:sz w:val="22"/>
              </w:rPr>
              <w:t>basis_type              lcao</w:t>
            </w:r>
            <w:r>
              <w:rPr>
                <w:rFonts w:eastAsia="等线" w:ascii="Arial" w:cs="Arial" w:hAnsi="Arial"/>
                <w:sz w:val="22"/>
              </w:rPr>
              <w:br/>
            </w:r>
            <w:r>
              <w:rPr>
                <w:rFonts w:eastAsia="等线" w:ascii="Arial" w:cs="Arial" w:hAnsi="Arial"/>
                <w:color w:val="1f2329"/>
                <w:sz w:val="22"/>
              </w:rPr>
              <w:t>calculation             nscf</w:t>
            </w:r>
            <w:r>
              <w:rPr>
                <w:rFonts w:eastAsia="等线" w:ascii="Arial" w:cs="Arial" w:hAnsi="Arial"/>
                <w:sz w:val="22"/>
              </w:rPr>
              <w:br/>
            </w:r>
            <w:r>
              <w:rPr>
                <w:rFonts w:eastAsia="等线" w:ascii="Arial" w:cs="Arial" w:hAnsi="Arial"/>
                <w:color w:val="1f2329"/>
                <w:sz w:val="22"/>
              </w:rPr>
              <w:t>init_chg                file</w:t>
            </w:r>
            <w:r>
              <w:rPr>
                <w:rFonts w:eastAsia="等线" w:ascii="Arial" w:cs="Arial" w:hAnsi="Arial"/>
                <w:sz w:val="22"/>
              </w:rPr>
              <w:br/>
            </w:r>
            <w:r>
              <w:rPr>
                <w:rFonts w:eastAsia="等线" w:ascii="Arial" w:cs="Arial" w:hAnsi="Arial"/>
                <w:color w:val="1f2329"/>
                <w:sz w:val="22"/>
              </w:rPr>
              <w:t>out_band                1</w:t>
            </w:r>
            <w:r>
              <w:rPr>
                <w:rFonts w:eastAsia="等线" w:ascii="Arial" w:cs="Arial" w:hAnsi="Arial"/>
                <w:sz w:val="22"/>
              </w:rPr>
              <w:br/>
            </w:r>
            <w:r>
              <w:rPr>
                <w:rFonts w:eastAsia="等线" w:ascii="Arial" w:cs="Arial" w:hAnsi="Arial"/>
                <w:color w:val="1f2329"/>
                <w:sz w:val="22"/>
              </w:rPr>
              <w:t>latname                 fcc</w:t>
            </w:r>
            <w:r>
              <w:rPr>
                <w:rFonts w:eastAsia="等线" w:ascii="Arial" w:cs="Arial" w:hAnsi="Arial"/>
                <w:sz w:val="22"/>
              </w:rPr>
              <w:br/>
            </w:r>
            <w:r>
              <w:rPr>
                <w:rFonts w:eastAsia="等线" w:ascii="Arial" w:cs="Arial" w:hAnsi="Arial"/>
                <w:color w:val="1f2329"/>
                <w:sz w:val="22"/>
              </w:rPr>
              <w:t>symmetry                0</w:t>
            </w:r>
          </w:p>
        </w:tc>
      </w:tr>
    </w:tbl>
    <w:p>
      <w:pPr>
        <w:spacing w:before="120" w:after="120" w:line="288" w:lineRule="auto"/>
        <w:ind w:left="0" w:firstLine="0"/>
        <w:jc w:val="left"/>
      </w:pPr>
      <w:r>
        <w:rPr>
          <w:rFonts w:eastAsia="等线" w:ascii="Arial" w:cs="Arial" w:hAnsi="Arial"/>
          <w:color w:val="1f2329"/>
          <w:sz w:val="22"/>
        </w:rPr>
        <w:t>这里注意：(1) calculation 设置为 nscf; (2) init_chg 设置为 file, 意为读取上一步的电荷密度文件；(3) out_band 设置为 1 以输出电子能带结构文件 (BANDS_1.dat); (4) KPT里选择Line模式时需设置symmetry为0。</w:t>
      </w:r>
    </w:p>
    <w:p>
      <w:pPr>
        <w:spacing w:before="120" w:after="120" w:line="288" w:lineRule="auto"/>
        <w:ind w:left="0" w:firstLine="0"/>
        <w:jc w:val="left"/>
      </w:pPr>
      <w:r>
        <w:rPr>
          <w:rFonts w:eastAsia="等线" w:ascii="Arial" w:cs="Arial" w:hAnsi="Arial"/>
          <w:color w:val="1f2329"/>
          <w:sz w:val="22"/>
        </w:rPr>
        <w:t>这一步的KPT文件需要选取晶胞的布里渊区高对称点和高对称线。笔者推荐读者根据文献 [1] 或 [2] 设置。这里我们的设置为：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K_POINTS</w:t>
            </w:r>
            <w:r>
              <w:rPr>
                <w:rFonts w:eastAsia="等线" w:ascii="Arial" w:cs="Arial" w:hAnsi="Arial"/>
                <w:sz w:val="22"/>
              </w:rPr>
              <w:br/>
            </w:r>
            <w:r>
              <w:rPr>
                <w:rFonts w:eastAsia="等线" w:ascii="Arial" w:cs="Arial" w:hAnsi="Arial"/>
                <w:color w:val="1f2329"/>
                <w:sz w:val="22"/>
              </w:rPr>
              <w:t>7</w:t>
            </w:r>
            <w:r>
              <w:rPr>
                <w:rFonts w:eastAsia="等线" w:ascii="Arial" w:cs="Arial" w:hAnsi="Arial"/>
                <w:sz w:val="22"/>
              </w:rPr>
              <w:br/>
            </w:r>
            <w:r>
              <w:rPr>
                <w:rFonts w:eastAsia="等线" w:ascii="Arial" w:cs="Arial" w:hAnsi="Arial"/>
                <w:color w:val="1f2329"/>
                <w:sz w:val="22"/>
              </w:rPr>
              <w:t>Line</w:t>
            </w:r>
            <w:r>
              <w:rPr>
                <w:rFonts w:eastAsia="等线" w:ascii="Arial" w:cs="Arial" w:hAnsi="Arial"/>
                <w:sz w:val="22"/>
              </w:rPr>
              <w:br/>
            </w:r>
            <w:r>
              <w:rPr>
                <w:rFonts w:eastAsia="等线" w:ascii="Arial" w:cs="Arial" w:hAnsi="Arial"/>
                <w:color w:val="1f2329"/>
                <w:sz w:val="22"/>
              </w:rPr>
              <w:t>0.375  0.375  0.750  20         # K</w:t>
            </w:r>
            <w:r>
              <w:rPr>
                <w:rFonts w:eastAsia="等线" w:ascii="Arial" w:cs="Arial" w:hAnsi="Arial"/>
                <w:sz w:val="22"/>
              </w:rPr>
              <w:br/>
            </w:r>
            <w:r>
              <w:rPr>
                <w:rFonts w:eastAsia="等线" w:ascii="Arial" w:cs="Arial" w:hAnsi="Arial"/>
                <w:color w:val="1f2329"/>
                <w:sz w:val="22"/>
              </w:rPr>
              <w:t>0.000  0.000  0.000  20         # G</w:t>
            </w:r>
            <w:r>
              <w:rPr>
                <w:rFonts w:eastAsia="等线" w:ascii="Arial" w:cs="Arial" w:hAnsi="Arial"/>
                <w:sz w:val="22"/>
              </w:rPr>
              <w:br/>
            </w:r>
            <w:r>
              <w:rPr>
                <w:rFonts w:eastAsia="等线" w:ascii="Arial" w:cs="Arial" w:hAnsi="Arial"/>
                <w:color w:val="1f2329"/>
                <w:sz w:val="22"/>
              </w:rPr>
              <w:t>0.500  0.000  0.500  20         # X</w:t>
            </w:r>
            <w:r>
              <w:rPr>
                <w:rFonts w:eastAsia="等线" w:ascii="Arial" w:cs="Arial" w:hAnsi="Arial"/>
                <w:sz w:val="22"/>
              </w:rPr>
              <w:br/>
            </w:r>
            <w:r>
              <w:rPr>
                <w:rFonts w:eastAsia="等线" w:ascii="Arial" w:cs="Arial" w:hAnsi="Arial"/>
                <w:color w:val="1f2329"/>
                <w:sz w:val="22"/>
              </w:rPr>
              <w:t>0.625  0.250  0.625  20         # U</w:t>
            </w:r>
            <w:r>
              <w:rPr>
                <w:rFonts w:eastAsia="等线" w:ascii="Arial" w:cs="Arial" w:hAnsi="Arial"/>
                <w:sz w:val="22"/>
              </w:rPr>
              <w:br/>
            </w:r>
            <w:r>
              <w:rPr>
                <w:rFonts w:eastAsia="等线" w:ascii="Arial" w:cs="Arial" w:hAnsi="Arial"/>
                <w:color w:val="1f2329"/>
                <w:sz w:val="22"/>
              </w:rPr>
              <w:t>0.500  0.500  0.500  20         # L</w:t>
            </w:r>
            <w:r>
              <w:rPr>
                <w:rFonts w:eastAsia="等线" w:ascii="Arial" w:cs="Arial" w:hAnsi="Arial"/>
                <w:sz w:val="22"/>
              </w:rPr>
              <w:br/>
            </w:r>
            <w:r>
              <w:rPr>
                <w:rFonts w:eastAsia="等线" w:ascii="Arial" w:cs="Arial" w:hAnsi="Arial"/>
                <w:color w:val="1f2329"/>
                <w:sz w:val="22"/>
              </w:rPr>
              <w:t>0.000  0.000  0.000  20         # G</w:t>
            </w:r>
            <w:r>
              <w:rPr>
                <w:rFonts w:eastAsia="等线" w:ascii="Arial" w:cs="Arial" w:hAnsi="Arial"/>
                <w:sz w:val="22"/>
              </w:rPr>
              <w:br/>
            </w:r>
            <w:r>
              <w:rPr>
                <w:rFonts w:eastAsia="等线" w:ascii="Arial" w:cs="Arial" w:hAnsi="Arial"/>
                <w:color w:val="1f2329"/>
                <w:sz w:val="22"/>
              </w:rPr>
              <w:t>0.500  0.250  0.750  1          # W</w:t>
            </w:r>
          </w:p>
        </w:tc>
      </w:tr>
    </w:tbl>
    <w:p>
      <w:pPr>
        <w:spacing w:before="120" w:after="120" w:line="288" w:lineRule="auto"/>
        <w:ind w:left="0" w:firstLine="0"/>
        <w:jc w:val="left"/>
      </w:pPr>
      <w:r>
        <w:rPr>
          <w:rFonts w:eastAsia="等线" w:ascii="Arial" w:cs="Arial" w:hAnsi="Arial"/>
          <w:color w:val="1f2329"/>
          <w:sz w:val="22"/>
        </w:rPr>
        <w:t>前三个数是高对称点的分数坐标，第四个数两个高对称k点间采点数。</w:t>
      </w:r>
    </w:p>
    <w:p>
      <w:pPr>
        <w:spacing w:before="120" w:after="120" w:line="288" w:lineRule="auto"/>
        <w:ind w:left="0" w:firstLine="0"/>
        <w:jc w:val="left"/>
      </w:pPr>
      <w:r>
        <w:rPr>
          <w:rFonts w:eastAsia="等线" w:ascii="Arial" w:cs="Arial" w:hAnsi="Arial"/>
          <w:color w:val="1f2329"/>
          <w:sz w:val="22"/>
        </w:rPr>
        <w:t>计算结束之后在OUT.MgO目录下面会有BANDS_1.dat文件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1 0            -64.746566 -31.461249 ...</w:t>
            </w:r>
            <w:r>
              <w:rPr>
                <w:rFonts w:eastAsia="等线" w:ascii="Arial" w:cs="Arial" w:hAnsi="Arial"/>
                <w:sz w:val="22"/>
              </w:rPr>
              <w:br/>
            </w:r>
            <w:r>
              <w:rPr>
                <w:rFonts w:eastAsia="等线" w:ascii="Arial" w:cs="Arial" w:hAnsi="Arial"/>
                <w:color w:val="1f2329"/>
                <w:sz w:val="22"/>
              </w:rPr>
              <w:t>2 0.053033009  -64.746748 -31.458223 ...</w:t>
            </w:r>
            <w:r>
              <w:rPr>
                <w:rFonts w:eastAsia="等线" w:ascii="Arial" w:cs="Arial" w:hAnsi="Arial"/>
                <w:sz w:val="22"/>
              </w:rPr>
              <w:br/>
            </w:r>
            <w:r>
              <w:rPr>
                <w:rFonts w:eastAsia="等线" w:ascii="Arial" w:cs="Arial" w:hAnsi="Arial"/>
                <w:color w:val="1f2329"/>
                <w:sz w:val="22"/>
              </w:rPr>
              <w:t>3 0.10606602   -64.746885 -31.455686 ...</w:t>
            </w:r>
            <w:r>
              <w:rPr>
                <w:rFonts w:eastAsia="等线" w:ascii="Arial" w:cs="Arial" w:hAnsi="Arial"/>
                <w:sz w:val="22"/>
              </w:rPr>
              <w:br/>
            </w:r>
            <w:r>
              <w:rPr>
                <w:rFonts w:eastAsia="等线" w:ascii="Arial" w:cs="Arial" w:hAnsi="Arial"/>
                <w:color w:val="1f2329"/>
                <w:sz w:val="22"/>
              </w:rPr>
              <w:t>......</w:t>
            </w:r>
          </w:p>
        </w:tc>
      </w:tr>
    </w:tbl>
    <w:p>
      <w:pPr>
        <w:spacing w:before="120" w:after="120" w:line="288" w:lineRule="auto"/>
        <w:ind w:left="0" w:firstLine="0"/>
        <w:jc w:val="left"/>
      </w:pPr>
      <w:r>
        <w:rPr>
          <w:rFonts w:eastAsia="等线" w:ascii="Arial" w:cs="Arial" w:hAnsi="Arial"/>
          <w:color w:val="1f2329"/>
          <w:sz w:val="22"/>
        </w:rPr>
        <w:t>其中第一列为k点序号，第二列是k点在布里渊区里的间隔（以笛卡尔坐标计算），从第三列往后是每条能带的电子能量，单位为 eV。</w:t>
      </w:r>
    </w:p>
    <w:p>
      <w:pPr>
        <w:pStyle w:val="2"/>
        <w:spacing w:before="320" w:after="120" w:line="288" w:lineRule="auto"/>
        <w:ind w:left="0"/>
        <w:jc w:val="left"/>
        <w:outlineLvl w:val="1"/>
      </w:pPr>
      <w:bookmarkStart w:name="heading_3" w:id="3"/>
      <w:r>
        <w:rPr>
          <w:rFonts w:eastAsia="等线" w:ascii="Arial" w:cs="Arial" w:hAnsi="Arial"/>
          <w:b w:val="true"/>
          <w:color w:val="245bdb"/>
          <w:sz w:val="32"/>
        </w:rPr>
        <w:t xml:space="preserve">4. </w:t>
      </w:r>
      <w:r>
        <w:rPr>
          <w:rFonts w:eastAsia="等线" w:ascii="Arial" w:cs="Arial" w:hAnsi="Arial"/>
          <w:b w:val="true"/>
          <w:color w:val="1f2329"/>
          <w:sz w:val="32"/>
        </w:rPr>
        <w:t>NSCF计算如何正确读电荷密度</w:t>
      </w:r>
      <w:bookmarkEnd w:id="3"/>
    </w:p>
    <w:p>
      <w:pPr>
        <w:spacing w:before="120" w:after="120" w:line="288" w:lineRule="auto"/>
        <w:ind w:left="0" w:firstLine="420"/>
        <w:jc w:val="left"/>
      </w:pPr>
      <w:r>
        <w:rPr>
          <w:rFonts w:eastAsia="等线" w:ascii="Arial" w:cs="Arial" w:hAnsi="Arial"/>
          <w:color w:val="1f2329"/>
          <w:sz w:val="22"/>
        </w:rPr>
        <w:t>电荷密度文件（SPIN1_CHG.cube）默认是放在OUT.suffix目录下面，NSCF计算会自动去OUT.suffix目录下面找这个文件，如果找不到就会报错。熟悉了VASP使用的用户可能习惯将这个文件移到另一个目录，这样也可以，但是需要在INPUT里设置`read_file_dir`为SPIN1_CHG所在目录，read_file_dir默认值是OUT.suffix</w:t>
      </w:r>
    </w:p>
    <w:p>
      <w:pPr>
        <w:pStyle w:val="2"/>
        <w:spacing w:before="320" w:after="120" w:line="288" w:lineRule="auto"/>
        <w:ind w:left="0"/>
        <w:jc w:val="left"/>
        <w:outlineLvl w:val="1"/>
      </w:pPr>
      <w:bookmarkStart w:name="heading_4" w:id="4"/>
      <w:r>
        <w:rPr>
          <w:rFonts w:eastAsia="等线" w:ascii="Arial" w:cs="Arial" w:hAnsi="Arial"/>
          <w:b w:val="true"/>
          <w:color w:val="245bdb"/>
          <w:sz w:val="32"/>
        </w:rPr>
        <w:t xml:space="preserve">5. </w:t>
      </w:r>
      <w:r>
        <w:rPr>
          <w:rFonts w:eastAsia="等线" w:ascii="Arial" w:cs="Arial" w:hAnsi="Arial"/>
          <w:b w:val="true"/>
          <w:color w:val="1f2329"/>
          <w:sz w:val="32"/>
        </w:rPr>
        <w:t>使用ABACUS自带python工具画能带图</w:t>
      </w:r>
      <w:bookmarkEnd w:id="4"/>
    </w:p>
    <w:p>
      <w:pPr>
        <w:spacing w:before="120" w:after="120" w:line="288" w:lineRule="auto"/>
        <w:ind w:left="0" w:firstLine="0"/>
        <w:jc w:val="left"/>
      </w:pPr>
      <w:r>
        <w:rPr>
          <w:rFonts w:eastAsia="等线" w:ascii="Arial" w:cs="Arial" w:hAnsi="Arial"/>
          <w:color w:val="1f2329"/>
          <w:sz w:val="22"/>
        </w:rPr>
        <w:t>ABACUS代码可从gitee下载：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git clone https://gitee.com/deepmodeling/abacus-develop.git</w:t>
            </w:r>
          </w:p>
        </w:tc>
      </w:tr>
    </w:tbl>
    <w:p>
      <w:pPr>
        <w:spacing w:before="120" w:after="120" w:line="288" w:lineRule="auto"/>
        <w:ind w:left="0" w:firstLine="0"/>
        <w:jc w:val="left"/>
      </w:pPr>
      <w:r>
        <w:rPr>
          <w:rFonts w:eastAsia="等线" w:ascii="Arial" w:cs="Arial" w:hAnsi="Arial"/>
          <w:color w:val="1f2329"/>
          <w:sz w:val="22"/>
        </w:rPr>
        <w:t>安装 abacus-plot：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cd abacus-develop/tools/plot-tools</w:t>
            </w:r>
            <w:r>
              <w:rPr>
                <w:rFonts w:eastAsia="等线" w:ascii="Arial" w:cs="Arial" w:hAnsi="Arial"/>
                <w:sz w:val="22"/>
              </w:rPr>
              <w:br/>
            </w:r>
            <w:r>
              <w:rPr>
                <w:rFonts w:eastAsia="等线" w:ascii="Arial" w:cs="Arial" w:hAnsi="Arial"/>
                <w:color w:val="1f2329"/>
                <w:sz w:val="22"/>
              </w:rPr>
              <w:t>pip install lxml</w:t>
            </w:r>
            <w:r>
              <w:rPr>
                <w:rFonts w:eastAsia="等线" w:ascii="Arial" w:cs="Arial" w:hAnsi="Arial"/>
                <w:sz w:val="22"/>
              </w:rPr>
              <w:br/>
            </w:r>
            <w:r>
              <w:rPr>
                <w:rFonts w:eastAsia="等线" w:ascii="Arial" w:cs="Arial" w:hAnsi="Arial"/>
                <w:color w:val="1f2329"/>
                <w:sz w:val="22"/>
              </w:rPr>
              <w:t>python3 setup.py install</w:t>
            </w:r>
          </w:p>
        </w:tc>
      </w:tr>
    </w:tbl>
    <w:p>
      <w:pPr>
        <w:spacing w:before="120" w:after="120" w:line="288" w:lineRule="auto"/>
        <w:ind w:left="0" w:firstLine="0"/>
        <w:jc w:val="left"/>
      </w:pPr>
      <w:r>
        <w:rPr>
          <w:rFonts w:eastAsia="等线" w:ascii="Arial" w:cs="Arial" w:hAnsi="Arial"/>
          <w:color w:val="1f2329"/>
          <w:sz w:val="22"/>
        </w:rPr>
        <w:t>准备abacus-plot的输入文件config.json：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w:t>
            </w:r>
            <w:r>
              <w:rPr>
                <w:rFonts w:eastAsia="等线" w:ascii="Arial" w:cs="Arial" w:hAnsi="Arial"/>
                <w:sz w:val="22"/>
              </w:rPr>
              <w:br/>
            </w:r>
            <w:r>
              <w:rPr>
                <w:rFonts w:eastAsia="等线" w:ascii="Arial" w:cs="Arial" w:hAnsi="Arial"/>
                <w:color w:val="1f2329"/>
                <w:sz w:val="22"/>
              </w:rPr>
              <w:t xml:space="preserve">        "bandfile" : "BANDS_1.dat",</w:t>
            </w:r>
            <w:r>
              <w:rPr>
                <w:rFonts w:eastAsia="等线" w:ascii="Arial" w:cs="Arial" w:hAnsi="Arial"/>
                <w:sz w:val="22"/>
              </w:rPr>
              <w:br/>
            </w:r>
            <w:r>
              <w:rPr>
                <w:rFonts w:eastAsia="等线" w:ascii="Arial" w:cs="Arial" w:hAnsi="Arial"/>
                <w:color w:val="1f2329"/>
                <w:sz w:val="22"/>
              </w:rPr>
              <w:t xml:space="preserve">        "efermi" : 8.27,</w:t>
            </w:r>
            <w:r>
              <w:rPr>
                <w:rFonts w:eastAsia="等线" w:ascii="Arial" w:cs="Arial" w:hAnsi="Arial"/>
                <w:sz w:val="22"/>
              </w:rPr>
              <w:br/>
            </w:r>
            <w:r>
              <w:rPr>
                <w:rFonts w:eastAsia="等线" w:ascii="Arial" w:cs="Arial" w:hAnsi="Arial"/>
                <w:color w:val="1f2329"/>
                <w:sz w:val="22"/>
              </w:rPr>
              <w:t xml:space="preserve">        "energy_range"  : [-4, 9],</w:t>
            </w:r>
            <w:r>
              <w:rPr>
                <w:rFonts w:eastAsia="等线" w:ascii="Arial" w:cs="Arial" w:hAnsi="Arial"/>
                <w:sz w:val="22"/>
              </w:rPr>
              <w:br/>
            </w:r>
            <w:r>
              <w:rPr>
                <w:rFonts w:eastAsia="等线" w:ascii="Arial" w:cs="Arial" w:hAnsi="Arial"/>
                <w:color w:val="1f2329"/>
                <w:sz w:val="22"/>
              </w:rPr>
              <w:t xml:space="preserve">        "kptfile" : "KPT"</w:t>
            </w:r>
            <w:r>
              <w:rPr>
                <w:rFonts w:eastAsia="等线" w:ascii="Arial" w:cs="Arial" w:hAnsi="Arial"/>
                <w:sz w:val="22"/>
              </w:rPr>
              <w:br/>
            </w:r>
            <w:r>
              <w:rPr>
                <w:rFonts w:eastAsia="等线" w:ascii="Arial" w:cs="Arial" w:hAnsi="Arial"/>
                <w:color w:val="1f2329"/>
                <w:sz w:val="22"/>
              </w:rPr>
              <w:t>}</w:t>
            </w:r>
          </w:p>
        </w:tc>
      </w:tr>
    </w:tbl>
    <w:p>
      <w:pPr>
        <w:spacing w:before="120" w:after="120" w:line="288" w:lineRule="auto"/>
        <w:ind w:left="0" w:firstLine="0"/>
        <w:jc w:val="left"/>
      </w:pPr>
      <w:r>
        <w:rPr>
          <w:rFonts w:eastAsia="等线" w:ascii="Arial" w:cs="Arial" w:hAnsi="Arial"/>
          <w:color w:val="1f2329"/>
          <w:sz w:val="22"/>
        </w:rPr>
        <w:t>其中bandfile即ABACUS的能带输出文件；efermi是Fermi能级，单位为 eV，此数值可在running_nscf.log文件中搜索 "fermi energy"读取，其单位为 Ry；energy_range是能带图要画的电子能量范围; kptfile 指定我们在非自洽计算中所用的KPT文件。</w:t>
      </w:r>
    </w:p>
    <w:p>
      <w:pPr>
        <w:spacing w:before="120" w:after="120" w:line="288" w:lineRule="auto"/>
        <w:ind w:left="0" w:firstLine="0"/>
        <w:jc w:val="left"/>
      </w:pPr>
      <w:r>
        <w:rPr>
          <w:rFonts w:eastAsia="等线" w:ascii="Arial" w:cs="Arial" w:hAnsi="Arial"/>
          <w:color w:val="1f2329"/>
          <w:sz w:val="22"/>
        </w:rPr>
        <w:t>画图：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Python</w:t>
            </w:r>
            <w:r>
              <w:rPr>
                <w:rFonts w:eastAsia="等线" w:ascii="Arial" w:cs="Arial" w:hAnsi="Arial"/>
                <w:sz w:val="22"/>
              </w:rPr>
              <w:br/>
            </w:r>
            <w:r>
              <w:rPr>
                <w:rFonts w:eastAsia="等线" w:ascii="Arial" w:cs="Arial" w:hAnsi="Arial"/>
                <w:color w:val="1f2329"/>
                <w:sz w:val="22"/>
              </w:rPr>
              <w:t>cd colombo-academy-tutorials/ABACUS/MgO_LCAO/band_structure/OUT.MgO/</w:t>
            </w:r>
            <w:r>
              <w:rPr>
                <w:rFonts w:eastAsia="等线" w:ascii="Arial" w:cs="Arial" w:hAnsi="Arial"/>
                <w:sz w:val="22"/>
              </w:rPr>
              <w:br/>
            </w:r>
            <w:r>
              <w:rPr>
                <w:rFonts w:eastAsia="等线" w:ascii="Arial" w:cs="Arial" w:hAnsi="Arial"/>
                <w:color w:val="1f2329"/>
                <w:sz w:val="22"/>
              </w:rPr>
              <w:t>cp ../KPT ./</w:t>
            </w:r>
            <w:r>
              <w:rPr>
                <w:rFonts w:eastAsia="等线" w:ascii="Arial" w:cs="Arial" w:hAnsi="Arial"/>
                <w:sz w:val="22"/>
              </w:rPr>
              <w:br/>
            </w:r>
            <w:r>
              <w:rPr>
                <w:rFonts w:eastAsia="等线" w:ascii="Arial" w:cs="Arial" w:hAnsi="Arial"/>
                <w:color w:val="1f2329"/>
                <w:sz w:val="22"/>
              </w:rPr>
              <w:t>cp ../config.json ./</w:t>
            </w:r>
            <w:r>
              <w:rPr>
                <w:rFonts w:eastAsia="等线" w:ascii="Arial" w:cs="Arial" w:hAnsi="Arial"/>
                <w:sz w:val="22"/>
              </w:rPr>
              <w:br/>
            </w:r>
            <w:r>
              <w:rPr>
                <w:rFonts w:eastAsia="等线" w:ascii="Arial" w:cs="Arial" w:hAnsi="Arial"/>
                <w:color w:val="1f2329"/>
                <w:sz w:val="22"/>
              </w:rPr>
              <w:t>abacus-plot -b</w:t>
            </w:r>
          </w:p>
        </w:tc>
      </w:tr>
    </w:tbl>
    <w:p>
      <w:pPr>
        <w:spacing w:before="120" w:after="120" w:line="288" w:lineRule="auto"/>
        <w:ind w:left="0" w:firstLine="0"/>
        <w:jc w:val="left"/>
      </w:pPr>
      <w:r>
        <w:rPr>
          <w:rFonts w:eastAsia="等线" w:ascii="Arial" w:cs="Arial" w:hAnsi="Arial"/>
          <w:color w:val="1f2329"/>
          <w:sz w:val="22"/>
        </w:rPr>
        <w:t>得到band.png:</w:t>
      </w:r>
    </w:p>
    <w:p>
      <w:pPr>
        <w:spacing w:before="120" w:after="120" w:line="288" w:lineRule="auto"/>
        <w:ind w:left="0"/>
        <w:jc w:val="center"/>
      </w:pPr>
      <w:r>
        <w:drawing>
          <wp:inline distT="0" distR="0" distB="0" distL="0">
            <wp:extent cx="5257800" cy="43815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43815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color w:val="8f959e"/>
          <w:sz w:val="22"/>
        </w:rPr>
        <w:t>FCC MgO电子能带结构</w:t>
      </w:r>
    </w:p>
    <w:p>
      <w:pPr>
        <w:spacing w:before="120" w:after="120" w:line="288" w:lineRule="auto"/>
        <w:ind w:left="0" w:firstLine="0"/>
        <w:jc w:val="left"/>
      </w:pPr>
    </w:p>
    <w:p>
      <w:pPr>
        <w:pStyle w:val="2"/>
        <w:spacing w:before="320" w:after="120" w:line="288" w:lineRule="auto"/>
        <w:ind w:left="0"/>
        <w:jc w:val="left"/>
        <w:outlineLvl w:val="1"/>
      </w:pPr>
      <w:bookmarkStart w:name="heading_5" w:id="5"/>
      <w:r>
        <w:rPr>
          <w:rFonts w:eastAsia="等线" w:ascii="Arial" w:cs="Arial" w:hAnsi="Arial"/>
          <w:b w:val="true"/>
          <w:color w:val="245bdb"/>
          <w:sz w:val="32"/>
        </w:rPr>
        <w:t xml:space="preserve">6. </w:t>
      </w:r>
      <w:r>
        <w:rPr>
          <w:rFonts w:eastAsia="等线" w:ascii="Arial" w:cs="Arial" w:hAnsi="Arial"/>
          <w:b w:val="true"/>
          <w:color w:val="1f2329"/>
          <w:sz w:val="32"/>
        </w:rPr>
        <w:t>高对称线路径选择参考文献：</w:t>
      </w:r>
      <w:bookmarkEnd w:id="5"/>
    </w:p>
    <w:p>
      <w:pPr>
        <w:spacing w:before="120" w:after="120" w:line="288" w:lineRule="auto"/>
        <w:ind w:left="0" w:firstLine="0"/>
        <w:jc w:val="left"/>
      </w:pPr>
      <w:r>
        <w:rPr>
          <w:rFonts w:eastAsia="等线" w:ascii="Arial" w:cs="Arial" w:hAnsi="Arial"/>
          <w:color w:val="1f2329"/>
          <w:sz w:val="22"/>
        </w:rPr>
        <w:t>[1] Wahyu Setyawan, Stefano Curtarolo.  Computational Materials Science 49 (2010) 299-312. 3-High-throughtput-electronic-structure-calculation.pdf</w:t>
      </w:r>
    </w:p>
    <w:p>
      <w:pPr>
        <w:spacing w:before="120" w:after="120" w:line="288" w:lineRule="auto"/>
        <w:ind w:left="0" w:firstLine="0"/>
        <w:jc w:val="left"/>
      </w:pPr>
      <w:r>
        <w:rPr>
          <w:rFonts w:eastAsia="等线" w:ascii="Arial" w:cs="Arial" w:hAnsi="Arial"/>
          <w:color w:val="1f2329"/>
          <w:sz w:val="22"/>
        </w:rPr>
        <w:t>[2] Yoyo Hinuma, Giovanni Pizzi, Yu Kumagai, et al. Computational Materials Science 128 (2017) 140-184. ab82856be952abe53fe6ba36689b11af.pdf</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昶西 2883"/>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2026-01-09T08:56:55Z</dcterms:created>
  <dc:creator>Apache POI</dc:creator>
</cp:coreProperties>
</file>