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A0D" w:rsidRPr="00876E07" w:rsidRDefault="00070A0D" w:rsidP="004E5853">
      <w:pPr>
        <w:spacing w:after="0" w:line="240" w:lineRule="auto"/>
        <w:jc w:val="center"/>
        <w:rPr>
          <w:rFonts w:ascii="Garamond" w:hAnsi="Garamond"/>
          <w:b/>
          <w:color w:val="000000" w:themeColor="text1"/>
          <w:sz w:val="24"/>
          <w:szCs w:val="24"/>
        </w:rPr>
      </w:pPr>
      <w:r w:rsidRPr="00876E07">
        <w:rPr>
          <w:rFonts w:ascii="Garamond" w:hAnsi="Garamond"/>
          <w:b/>
          <w:color w:val="000000" w:themeColor="text1"/>
          <w:sz w:val="24"/>
          <w:szCs w:val="24"/>
        </w:rPr>
        <w:t>Audit and Assurance Services</w:t>
      </w:r>
    </w:p>
    <w:p w:rsidR="00F036FB" w:rsidRDefault="00F036FB" w:rsidP="004E5853">
      <w:pPr>
        <w:spacing w:after="0" w:line="240" w:lineRule="auto"/>
      </w:pPr>
    </w:p>
    <w:p w:rsidR="00070A0D" w:rsidRDefault="0088470B" w:rsidP="004E5853">
      <w:pPr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88470B">
        <w:rPr>
          <w:rFonts w:ascii="Garamond" w:eastAsia="Times New Roman" w:hAnsi="Garamond" w:cs="Times New Roman"/>
          <w:color w:val="000000" w:themeColor="text1"/>
          <w:sz w:val="24"/>
          <w:szCs w:val="24"/>
        </w:rPr>
        <w:t>Lex and Fin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70A0D" w:rsidRPr="00070A0D">
        <w:rPr>
          <w:rFonts w:ascii="Garamond" w:hAnsi="Garamond"/>
          <w:color w:val="000000" w:themeColor="text1"/>
          <w:sz w:val="24"/>
          <w:szCs w:val="24"/>
        </w:rPr>
        <w:t>provide</w:t>
      </w:r>
      <w:r w:rsidR="004E5853">
        <w:rPr>
          <w:rFonts w:ascii="Garamond" w:hAnsi="Garamond"/>
          <w:color w:val="000000" w:themeColor="text1"/>
          <w:sz w:val="24"/>
          <w:szCs w:val="24"/>
        </w:rPr>
        <w:t>s</w:t>
      </w:r>
      <w:r w:rsidR="00070A0D" w:rsidRPr="00070A0D">
        <w:rPr>
          <w:rFonts w:ascii="Garamond" w:hAnsi="Garamond"/>
          <w:color w:val="000000" w:themeColor="text1"/>
          <w:sz w:val="24"/>
          <w:szCs w:val="24"/>
        </w:rPr>
        <w:t xml:space="preserve"> high quality audit and assurance services to our clients, while enabling them comply with requisite requirements in the robust environment of regulations and International Accounting standards.</w:t>
      </w:r>
    </w:p>
    <w:p w:rsidR="004E5853" w:rsidRDefault="004E5853" w:rsidP="004E5853">
      <w:pPr>
        <w:spacing w:after="0" w:line="240" w:lineRule="auto"/>
        <w:rPr>
          <w:rFonts w:ascii="Arial" w:hAnsi="Arial" w:cs="Arial"/>
          <w:color w:val="4A4A4A"/>
          <w:sz w:val="20"/>
          <w:szCs w:val="20"/>
          <w:shd w:val="clear" w:color="auto" w:fill="EDEDED"/>
        </w:rPr>
      </w:pPr>
    </w:p>
    <w:p w:rsidR="004E5853" w:rsidRPr="004E5853" w:rsidRDefault="00070A0D" w:rsidP="004E5853">
      <w:pPr>
        <w:spacing w:after="0" w:line="240" w:lineRule="auto"/>
        <w:rPr>
          <w:rFonts w:ascii="Montserrat" w:hAnsi="Montserrat"/>
          <w:color w:val="4A4A4A"/>
          <w:sz w:val="20"/>
          <w:szCs w:val="20"/>
        </w:rPr>
      </w:pPr>
      <w:r w:rsidRPr="00070A0D">
        <w:rPr>
          <w:rFonts w:ascii="Garamond" w:hAnsi="Garamond"/>
          <w:b/>
          <w:color w:val="000000" w:themeColor="text1"/>
          <w:sz w:val="24"/>
          <w:szCs w:val="24"/>
        </w:rPr>
        <w:t>IFRS Advisory</w:t>
      </w:r>
      <w:r w:rsidRPr="00070A0D">
        <w:rPr>
          <w:rFonts w:ascii="Garamond" w:hAnsi="Garamond"/>
          <w:b/>
          <w:color w:val="000000" w:themeColor="text1"/>
          <w:sz w:val="24"/>
          <w:szCs w:val="24"/>
        </w:rPr>
        <w:br/>
      </w:r>
      <w:bookmarkStart w:id="0" w:name="_GoBack"/>
      <w:bookmarkEnd w:id="0"/>
    </w:p>
    <w:p w:rsidR="00070A0D" w:rsidRDefault="00070A0D" w:rsidP="004E5853">
      <w:pPr>
        <w:spacing w:after="0" w:line="240" w:lineRule="auto"/>
      </w:pPr>
      <w:r w:rsidRPr="00070A0D">
        <w:rPr>
          <w:rFonts w:ascii="Garamond" w:hAnsi="Garamond"/>
          <w:color w:val="000000" w:themeColor="text1"/>
          <w:sz w:val="24"/>
          <w:szCs w:val="24"/>
        </w:rPr>
        <w:t>Our professionals have a deep &amp; thorough understanding of the key challenges faced by companies in transition to IFRS and can help you brave through the transition process with ease.</w:t>
      </w:r>
      <w:r w:rsidRPr="00070A0D">
        <w:rPr>
          <w:rFonts w:ascii="Garamond" w:hAnsi="Garamond"/>
          <w:color w:val="000000" w:themeColor="text1"/>
          <w:sz w:val="24"/>
          <w:szCs w:val="24"/>
        </w:rPr>
        <w:br/>
      </w:r>
    </w:p>
    <w:p w:rsidR="00070A0D" w:rsidRDefault="00070A0D" w:rsidP="004E5853">
      <w:pPr>
        <w:spacing w:after="0" w:line="240" w:lineRule="auto"/>
        <w:rPr>
          <w:rFonts w:ascii="Garamond" w:hAnsi="Garamond"/>
          <w:b/>
          <w:color w:val="000000" w:themeColor="text1"/>
          <w:sz w:val="24"/>
          <w:szCs w:val="24"/>
        </w:rPr>
      </w:pPr>
      <w:r w:rsidRPr="00070A0D">
        <w:rPr>
          <w:rFonts w:ascii="Garamond" w:hAnsi="Garamond"/>
          <w:b/>
          <w:color w:val="000000" w:themeColor="text1"/>
          <w:sz w:val="24"/>
          <w:szCs w:val="24"/>
        </w:rPr>
        <w:t>Statutory Audit</w:t>
      </w:r>
      <w:r w:rsidRPr="00070A0D">
        <w:rPr>
          <w:rFonts w:ascii="Garamond" w:hAnsi="Garamond"/>
          <w:b/>
          <w:color w:val="000000" w:themeColor="text1"/>
          <w:sz w:val="24"/>
          <w:szCs w:val="24"/>
        </w:rPr>
        <w:br/>
      </w:r>
    </w:p>
    <w:p w:rsidR="004E5853" w:rsidRDefault="00070A0D" w:rsidP="004E5853">
      <w:pPr>
        <w:spacing w:after="0" w:line="240" w:lineRule="auto"/>
        <w:rPr>
          <w:rFonts w:ascii="Montserrat" w:hAnsi="Montserrat"/>
          <w:color w:val="4A4A4A"/>
          <w:sz w:val="20"/>
          <w:szCs w:val="20"/>
        </w:rPr>
      </w:pPr>
      <w:r w:rsidRPr="00070A0D">
        <w:rPr>
          <w:rFonts w:ascii="Garamond" w:hAnsi="Garamond"/>
          <w:color w:val="000000" w:themeColor="text1"/>
          <w:sz w:val="24"/>
          <w:szCs w:val="24"/>
        </w:rPr>
        <w:t>We fully understand the significance and critical importance of Statutory Audits. Our dedicated teams are proficient in handling all conventional blind spots and modern possibilities of any roadblock in smooth functioning.</w:t>
      </w:r>
      <w:r w:rsidRPr="00070A0D">
        <w:rPr>
          <w:rFonts w:ascii="Garamond" w:hAnsi="Garamond"/>
          <w:color w:val="000000" w:themeColor="text1"/>
          <w:sz w:val="24"/>
          <w:szCs w:val="24"/>
        </w:rPr>
        <w:br/>
      </w:r>
    </w:p>
    <w:p w:rsidR="00A1407C" w:rsidRDefault="00A1407C" w:rsidP="004E5853">
      <w:pPr>
        <w:spacing w:after="0" w:line="240" w:lineRule="auto"/>
        <w:rPr>
          <w:rFonts w:ascii="Montserrat" w:hAnsi="Montserrat"/>
          <w:color w:val="4A4A4A"/>
          <w:sz w:val="20"/>
          <w:szCs w:val="20"/>
        </w:rPr>
      </w:pPr>
      <w:r w:rsidRPr="00A1407C">
        <w:rPr>
          <w:rFonts w:ascii="Garamond" w:hAnsi="Garamond"/>
          <w:b/>
          <w:color w:val="000000" w:themeColor="text1"/>
          <w:sz w:val="24"/>
          <w:szCs w:val="24"/>
        </w:rPr>
        <w:t>Inventory Management</w:t>
      </w:r>
      <w:r w:rsidRPr="00A1407C">
        <w:rPr>
          <w:rFonts w:ascii="Garamond" w:hAnsi="Garamond"/>
          <w:b/>
          <w:color w:val="000000" w:themeColor="text1"/>
          <w:sz w:val="24"/>
          <w:szCs w:val="24"/>
        </w:rPr>
        <w:br/>
      </w:r>
    </w:p>
    <w:p w:rsidR="004E5853" w:rsidRDefault="00A1407C" w:rsidP="004E5853">
      <w:pPr>
        <w:spacing w:after="0" w:line="240" w:lineRule="auto"/>
        <w:rPr>
          <w:rFonts w:ascii="Montserrat" w:hAnsi="Montserrat"/>
          <w:color w:val="4A4A4A"/>
          <w:sz w:val="20"/>
          <w:szCs w:val="20"/>
        </w:rPr>
      </w:pPr>
      <w:r w:rsidRPr="00A1407C">
        <w:rPr>
          <w:rFonts w:ascii="Garamond" w:hAnsi="Garamond"/>
          <w:color w:val="000000" w:themeColor="text1"/>
          <w:sz w:val="24"/>
          <w:szCs w:val="24"/>
        </w:rPr>
        <w:t>We assist our clients in managing their inventory effectively. As part of our inventory management services, we assist in annual, semi-annual, quarterly and monthly stock counts and inventory valuation, at the same time enabling clients in computing the provision for inventories.</w:t>
      </w:r>
      <w:r w:rsidRPr="00A1407C">
        <w:rPr>
          <w:rFonts w:ascii="Garamond" w:hAnsi="Garamond"/>
          <w:color w:val="000000" w:themeColor="text1"/>
          <w:sz w:val="24"/>
          <w:szCs w:val="24"/>
        </w:rPr>
        <w:br/>
      </w:r>
    </w:p>
    <w:p w:rsidR="004E5853" w:rsidRDefault="00A1407C" w:rsidP="004E5853">
      <w:pPr>
        <w:spacing w:after="0" w:line="240" w:lineRule="auto"/>
        <w:rPr>
          <w:rFonts w:ascii="Montserrat" w:hAnsi="Montserrat"/>
          <w:color w:val="4A4A4A"/>
          <w:sz w:val="20"/>
          <w:szCs w:val="20"/>
        </w:rPr>
      </w:pPr>
      <w:r w:rsidRPr="00A1407C">
        <w:rPr>
          <w:rFonts w:ascii="Garamond" w:hAnsi="Garamond"/>
          <w:b/>
          <w:color w:val="000000" w:themeColor="text1"/>
          <w:sz w:val="24"/>
          <w:szCs w:val="24"/>
        </w:rPr>
        <w:t>Book Closure</w:t>
      </w:r>
      <w:r w:rsidRPr="00A1407C">
        <w:rPr>
          <w:rFonts w:ascii="Garamond" w:hAnsi="Garamond"/>
          <w:b/>
          <w:color w:val="000000" w:themeColor="text1"/>
          <w:sz w:val="24"/>
          <w:szCs w:val="24"/>
        </w:rPr>
        <w:br/>
      </w:r>
    </w:p>
    <w:p w:rsidR="00A1407C" w:rsidRDefault="00A1407C" w:rsidP="004E5853">
      <w:pPr>
        <w:spacing w:after="0" w:line="240" w:lineRule="auto"/>
        <w:rPr>
          <w:rFonts w:ascii="Montserrat" w:hAnsi="Montserrat"/>
          <w:color w:val="4A4A4A"/>
          <w:sz w:val="20"/>
          <w:szCs w:val="20"/>
        </w:rPr>
      </w:pPr>
      <w:r w:rsidRPr="00A1407C">
        <w:rPr>
          <w:rFonts w:ascii="Garamond" w:hAnsi="Garamond"/>
          <w:color w:val="000000" w:themeColor="text1"/>
          <w:sz w:val="24"/>
          <w:szCs w:val="24"/>
        </w:rPr>
        <w:t xml:space="preserve">If you are facing problems in closing the books of accounts (differences between GL &amp; sub-ledgers, variations in vendor balances and book balances </w:t>
      </w:r>
      <w:proofErr w:type="spellStart"/>
      <w:r w:rsidRPr="00A1407C">
        <w:rPr>
          <w:rFonts w:ascii="Garamond" w:hAnsi="Garamond"/>
          <w:color w:val="000000" w:themeColor="text1"/>
          <w:sz w:val="24"/>
          <w:szCs w:val="24"/>
        </w:rPr>
        <w:t>etc</w:t>
      </w:r>
      <w:proofErr w:type="spellEnd"/>
      <w:r w:rsidRPr="00A1407C">
        <w:rPr>
          <w:rFonts w:ascii="Garamond" w:hAnsi="Garamond"/>
          <w:color w:val="000000" w:themeColor="text1"/>
          <w:sz w:val="24"/>
          <w:szCs w:val="24"/>
        </w:rPr>
        <w:t>) or struggling in meeting auditors strict information requirements, we can take stock of the situation and assist you in fully complying with all these requirements.</w:t>
      </w:r>
      <w:r w:rsidRPr="00A1407C">
        <w:rPr>
          <w:rFonts w:ascii="Garamond" w:hAnsi="Garamond"/>
          <w:color w:val="000000" w:themeColor="text1"/>
          <w:sz w:val="24"/>
          <w:szCs w:val="24"/>
        </w:rPr>
        <w:br/>
      </w:r>
    </w:p>
    <w:sectPr w:rsidR="00A1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0D"/>
    <w:rsid w:val="00070A0D"/>
    <w:rsid w:val="004E5853"/>
    <w:rsid w:val="0088470B"/>
    <w:rsid w:val="00A1407C"/>
    <w:rsid w:val="00F0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6DDDB-FF8B-4CE0-BD51-B97E9F2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0A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Mustafa Ahmad (Legal Manager)</dc:creator>
  <cp:keywords/>
  <dc:description/>
  <cp:lastModifiedBy>Muhammad Mustafa Ahmad (Legal Manager)</cp:lastModifiedBy>
  <cp:revision>3</cp:revision>
  <dcterms:created xsi:type="dcterms:W3CDTF">2021-06-14T04:57:00Z</dcterms:created>
  <dcterms:modified xsi:type="dcterms:W3CDTF">2021-06-30T05:20:00Z</dcterms:modified>
</cp:coreProperties>
</file>