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0CA" w:rsidRDefault="007F40CA" w:rsidP="007F40C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Summary:</w:t>
      </w:r>
    </w:p>
    <w:p w:rsidR="007F40CA" w:rsidRDefault="007F40CA" w:rsidP="007F40C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7F40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Identity matters: </w:t>
      </w:r>
      <w:proofErr w:type="spellStart"/>
      <w:r w:rsidRPr="007F40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Hunza</w:t>
      </w:r>
      <w:proofErr w:type="spellEnd"/>
      <w:r w:rsidRPr="007F40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and the hidden text of Britain and China</w:t>
      </w:r>
    </w:p>
    <w:p w:rsidR="007F40CA" w:rsidRDefault="007F40CA" w:rsidP="007F40C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Dr. Julie Flowerday</w:t>
      </w:r>
      <w:bookmarkStart w:id="0" w:name="_GoBack"/>
      <w:bookmarkEnd w:id="0"/>
    </w:p>
    <w:p w:rsidR="007F40CA" w:rsidRDefault="007F40CA" w:rsidP="007F40C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7F40CA" w:rsidRDefault="007F40CA" w:rsidP="007F40C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E650FF" w:rsidRPr="007F40CA" w:rsidRDefault="00E650FF" w:rsidP="007F40C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50F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Purpose</w:t>
      </w:r>
      <w:r w:rsidRPr="00E650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</w:p>
    <w:p w:rsidR="00E650FF" w:rsidRPr="00E650FF" w:rsidRDefault="00E650FF" w:rsidP="007F40C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purpose of this article </w:t>
      </w:r>
      <w:r w:rsidR="009918AD"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>is</w:t>
      </w: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challenge the conventional notion that Gilgit Baltistan is a part of </w:t>
      </w:r>
      <w:r w:rsidR="009918AD"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>Kashmi</w:t>
      </w:r>
      <w:r w:rsid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 Dispute, with </w:t>
      </w: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>Pakistan and India</w:t>
      </w:r>
      <w:r w:rsid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the only stakeholders</w:t>
      </w: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The author </w:t>
      </w:r>
      <w:r w:rsidR="009918AD"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problematizes </w:t>
      </w: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this notion by bringing in China in this issue through the analysis of hidden text, a political and historical account of standoff </w:t>
      </w:r>
      <w:r w:rsid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between Britain and China on </w:t>
      </w:r>
      <w:proofErr w:type="spellStart"/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>Hunza</w:t>
      </w:r>
      <w:proofErr w:type="spellEnd"/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The overall aim of the author is to </w:t>
      </w:r>
      <w:r w:rsidR="009918AD"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examine the implication of this issue for the identity of people of </w:t>
      </w: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>Gilgit Baltistan, whose identity is not tied to any state.</w:t>
      </w:r>
    </w:p>
    <w:p w:rsidR="00E650FF" w:rsidRPr="007F40CA" w:rsidRDefault="00E650FF" w:rsidP="007F40C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E650FF" w:rsidRPr="007F40CA" w:rsidRDefault="00E650FF" w:rsidP="007F40C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50F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Background</w:t>
      </w:r>
      <w:proofErr w:type="gramStart"/>
      <w:r w:rsidRPr="00E650FF">
        <w:rPr>
          <w:rFonts w:ascii="Times New Roman" w:eastAsia="Times New Roman" w:hAnsi="Times New Roman" w:cs="Times New Roman"/>
          <w:color w:val="222222"/>
          <w:sz w:val="24"/>
          <w:szCs w:val="24"/>
        </w:rPr>
        <w:t>:.</w:t>
      </w:r>
      <w:proofErr w:type="gramEnd"/>
    </w:p>
    <w:p w:rsidR="007F40CA" w:rsidRPr="007F40CA" w:rsidRDefault="009918AD" w:rsidP="007F40C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>This article was written against the backdrop of Chinese involvement in the infrastructural development</w:t>
      </w:r>
      <w:r w:rsidR="007F40CA"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CPEC in Gilgit Baltistan, a territory with historical significance to China. While, not explicitly claiming this region, this involvement aligns with China’s policy of promoting flexible periphery and supra-national development links.</w:t>
      </w:r>
    </w:p>
    <w:p w:rsidR="009918AD" w:rsidRPr="007F40CA" w:rsidRDefault="009918AD" w:rsidP="007F40C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This </w:t>
      </w:r>
      <w:r w:rsidR="007F40CA"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>writing</w:t>
      </w: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still relevant now as the conditions during which this article was written still</w:t>
      </w:r>
      <w:r w:rsid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persist</w:t>
      </w: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>, and the people of this region continue to grapple with the questions of their identity.</w:t>
      </w:r>
    </w:p>
    <w:p w:rsidR="008D5A66" w:rsidRPr="00E650FF" w:rsidRDefault="008D5A66" w:rsidP="007F40C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650FF" w:rsidRPr="007F40CA" w:rsidRDefault="00E650FF" w:rsidP="007F40C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50F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Analysis</w:t>
      </w:r>
      <w:r w:rsidR="008D5A66"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</w:p>
    <w:p w:rsidR="009918AD" w:rsidRPr="007F40CA" w:rsidRDefault="008D5A66" w:rsidP="007F40C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The</w:t>
      </w:r>
      <w:r w:rsid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term</w:t>
      </w: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>‘</w:t>
      </w:r>
      <w:r w:rsidR="007F40CA"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>Hidden text’</w:t>
      </w:r>
      <w:r w:rsid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</w:t>
      </w: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only </w:t>
      </w:r>
      <w:r w:rsid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one in this context that requires </w:t>
      </w:r>
      <w:proofErr w:type="gramStart"/>
      <w:r w:rsid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>definition</w:t>
      </w: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.</w:t>
      </w:r>
      <w:proofErr w:type="gramEnd"/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This term refers to the little known British-Chinese stalemate over a small valley system in the Karakoram Mountains, </w:t>
      </w:r>
      <w:r w:rsidR="00786434"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>which Britain</w:t>
      </w: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named </w:t>
      </w:r>
      <w:proofErr w:type="spellStart"/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>Hunza</w:t>
      </w:r>
      <w:proofErr w:type="spellEnd"/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developed as the cornerstone of its official Gilgit </w:t>
      </w:r>
      <w:r w:rsidR="00786434"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>Agency and</w:t>
      </w: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which China recognized as </w:t>
      </w:r>
      <w:proofErr w:type="spellStart"/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>Kanjut</w:t>
      </w:r>
      <w:proofErr w:type="spellEnd"/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envisioned as part of its newest province Xinjiang. </w:t>
      </w:r>
    </w:p>
    <w:p w:rsidR="008D5A66" w:rsidRPr="00E650FF" w:rsidRDefault="008D5A66" w:rsidP="007F40C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author used documentary analysis, ethnographic research and landscape data to </w:t>
      </w:r>
      <w:r w:rsidR="009918AD"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>research</w:t>
      </w: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this article.</w:t>
      </w:r>
    </w:p>
    <w:p w:rsidR="008D5A66" w:rsidRPr="007F40CA" w:rsidRDefault="008D5A66" w:rsidP="007F40C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E650FF" w:rsidRPr="007F40CA" w:rsidRDefault="00E650FF" w:rsidP="007F40C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50F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Synthesis</w:t>
      </w:r>
      <w:r w:rsidRPr="00E650FF">
        <w:rPr>
          <w:rFonts w:ascii="Times New Roman" w:eastAsia="Times New Roman" w:hAnsi="Times New Roman" w:cs="Times New Roman"/>
          <w:color w:val="222222"/>
          <w:sz w:val="24"/>
          <w:szCs w:val="24"/>
        </w:rPr>
        <w:t>: the results. What did the author learn? </w:t>
      </w:r>
    </w:p>
    <w:p w:rsidR="00786434" w:rsidRPr="00E650FF" w:rsidRDefault="00786434" w:rsidP="007F40C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author </w:t>
      </w:r>
      <w:r w:rsidR="009918AD"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>learned that</w:t>
      </w: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China, contrary to popular understanding, is very consequential to the Kashmir dispute. However, while Pakistan and India insist on fixed borders and territorial mapping of GB, China focuses on supra-national development, linking GB to China, reviving the ancient Silk Route links. All these </w:t>
      </w:r>
      <w:r w:rsidR="009918AD"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>developments</w:t>
      </w: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have significant implications </w:t>
      </w:r>
      <w:r w:rsidR="009918AD"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identity of </w:t>
      </w:r>
      <w:r w:rsidR="009918AD"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people of GB, whose identity is in </w:t>
      </w:r>
      <w:r w:rsidR="009918AD"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>constant</w:t>
      </w: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flux, </w:t>
      </w:r>
      <w:r w:rsidR="009918AD"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and subject to </w:t>
      </w: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>interpretation</w:t>
      </w:r>
      <w:r w:rsidR="009918AD"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>s depending on</w:t>
      </w:r>
      <w:r w:rsidRPr="007F40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changing sites of knowledge.</w:t>
      </w:r>
    </w:p>
    <w:p w:rsidR="00AC1994" w:rsidRPr="007F40CA" w:rsidRDefault="00AC1994" w:rsidP="007F40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C1994" w:rsidRPr="007F40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FF"/>
    <w:rsid w:val="00786434"/>
    <w:rsid w:val="007F40CA"/>
    <w:rsid w:val="008D5A66"/>
    <w:rsid w:val="009918AD"/>
    <w:rsid w:val="00AC1994"/>
    <w:rsid w:val="00E6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EF5E3-01AC-414A-9D9D-5D10E4C0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6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2023-03-26T08:45:00Z</dcterms:created>
  <dcterms:modified xsi:type="dcterms:W3CDTF">2023-03-26T09:37:00Z</dcterms:modified>
</cp:coreProperties>
</file>