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  <w:t xml:space="preserve">05/29/2024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https://www.sciencedirect.com/science/article/pii/S026412752030890X</w:t>
        </w:r>
      </w:hyperlink>
      <w:r w:rsidDel="00000000" w:rsidR="00000000" w:rsidRPr="00000000">
        <w:rPr>
          <w:rtl w:val="0"/>
        </w:rPr>
        <w:t xml:space="preserve"> (Against the wind: A load-bearing, yet durable, kite inspired by insect wings)</w:t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 xml:space="preserve">05/30/2024 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https://royalsocietypublishing.org/doi/10.1098/rsif.2022.0671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https://journals.sagepub.com/doi/full/10.1177/0278364914541301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06/03/2024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https://www.sciencedirect.com/science/article/pii/S1367578821000171</w:t>
        </w:r>
      </w:hyperlink>
      <w:r w:rsidDel="00000000" w:rsidR="00000000" w:rsidRPr="00000000">
        <w:rPr>
          <w:rtl w:val="0"/>
        </w:rPr>
        <w:t xml:space="preserve"> (Decoding and realizing flapping flight with port-Hamiltonian system theory)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06/07/2024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color w:val="333333"/>
          <w:sz w:val="18"/>
          <w:szCs w:val="18"/>
          <w:highlight w:val="white"/>
          <w:rtl w:val="0"/>
        </w:rPr>
        <w:t xml:space="preserve">ChatGPT. (GPT-4). OpenAI. Accessed: Sep. 26, 2023. [Online]. Available: </w:t>
      </w:r>
      <w:hyperlink r:id="rId10">
        <w:r w:rsidDel="00000000" w:rsidR="00000000" w:rsidRPr="00000000">
          <w:rPr>
            <w:color w:val="2954d1"/>
            <w:sz w:val="18"/>
            <w:szCs w:val="18"/>
            <w:rtl w:val="0"/>
          </w:rPr>
          <w:t xml:space="preserve">https://chat.openai.com/chat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Code for getting output/receiver values from the Spektrum DXs controller.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chat.openai.com/chat" TargetMode="External"/><Relationship Id="rId9" Type="http://schemas.openxmlformats.org/officeDocument/2006/relationships/hyperlink" Target="https://www.sciencedirect.com/science/article/pii/S1367578821000171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sciencedirect.com/science/article/pii/S026412752030890X" TargetMode="External"/><Relationship Id="rId7" Type="http://schemas.openxmlformats.org/officeDocument/2006/relationships/hyperlink" Target="https://royalsocietypublishing.org/doi/10.1098/rsif.2022.0671" TargetMode="External"/><Relationship Id="rId8" Type="http://schemas.openxmlformats.org/officeDocument/2006/relationships/hyperlink" Target="https://journals.sagepub.com/doi/full/10.1177/02783649145413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