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rFonts w:asciiTheme="minorEastAsia" w:hAnsiTheme="minorEastAsia"/>
          <w:b/>
          <w:sz w:val="36"/>
          <w:szCs w:val="36"/>
        </w:rPr>
      </w:pPr>
    </w:p>
    <w:p>
      <w:pPr>
        <w:spacing w:line="360" w:lineRule="auto"/>
        <w:ind w:firstLine="0" w:firstLineChars="0"/>
        <w:jc w:val="center"/>
        <w:rPr>
          <w:rFonts w:asciiTheme="minorEastAsia" w:hAnsiTheme="minorEastAsia"/>
          <w:b/>
          <w:sz w:val="36"/>
          <w:szCs w:val="36"/>
        </w:rPr>
      </w:pPr>
    </w:p>
    <w:p>
      <w:pPr>
        <w:spacing w:line="360" w:lineRule="auto"/>
        <w:ind w:firstLine="0" w:firstLineChars="0"/>
        <w:jc w:val="center"/>
        <w:rPr>
          <w:rFonts w:asciiTheme="minorEastAsia" w:hAnsiTheme="minorEastAsia"/>
          <w:b/>
          <w:sz w:val="36"/>
          <w:szCs w:val="36"/>
        </w:rPr>
      </w:pPr>
    </w:p>
    <w:p>
      <w:pPr>
        <w:spacing w:line="360" w:lineRule="auto"/>
        <w:ind w:firstLine="0" w:firstLineChars="0"/>
        <w:jc w:val="center"/>
        <w:rPr>
          <w:rFonts w:asciiTheme="minorEastAsia" w:hAnsiTheme="minorEastAsia"/>
          <w:b/>
          <w:sz w:val="36"/>
          <w:szCs w:val="36"/>
        </w:rPr>
      </w:pPr>
      <w:bookmarkStart w:id="61" w:name="_GoBack"/>
      <w:bookmarkEnd w:id="61"/>
      <w:r>
        <w:rPr>
          <w:rFonts w:hint="eastAsia" w:asciiTheme="majorEastAsia" w:hAnsiTheme="majorEastAsia" w:eastAsiaTheme="majorEastAsia"/>
          <w:b/>
          <w:sz w:val="36"/>
          <w:szCs w:val="36"/>
        </w:rPr>
        <w:t>MRI在医学领域上的临床应用</w:t>
      </w:r>
      <w:r>
        <w:rPr>
          <w:rFonts w:hint="eastAsia" w:asciiTheme="minorEastAsia" w:hAnsiTheme="minorEastAsia"/>
          <w:b/>
          <w:sz w:val="36"/>
          <w:szCs w:val="36"/>
        </w:rPr>
        <w:t>综述</w:t>
      </w:r>
    </w:p>
    <w:p>
      <w:pPr>
        <w:widowControl/>
        <w:ind w:firstLine="238" w:firstLineChars="66"/>
        <w:jc w:val="left"/>
        <w:rPr>
          <w:rFonts w:asciiTheme="minorEastAsia" w:hAnsiTheme="minorEastAsia"/>
          <w:b/>
          <w:sz w:val="36"/>
          <w:szCs w:val="36"/>
        </w:rPr>
      </w:pPr>
    </w:p>
    <w:p>
      <w:pPr>
        <w:widowControl/>
        <w:ind w:firstLine="238" w:firstLineChars="66"/>
        <w:jc w:val="left"/>
        <w:rPr>
          <w:rFonts w:asciiTheme="minorEastAsia" w:hAnsiTheme="minorEastAsia"/>
          <w:b/>
          <w:sz w:val="36"/>
          <w:szCs w:val="36"/>
        </w:rPr>
      </w:pPr>
    </w:p>
    <w:p>
      <w:pPr>
        <w:widowControl/>
        <w:ind w:firstLine="238" w:firstLineChars="66"/>
        <w:jc w:val="left"/>
        <w:rPr>
          <w:rFonts w:asciiTheme="minorEastAsia" w:hAnsiTheme="minorEastAsia"/>
          <w:b/>
          <w:sz w:val="36"/>
          <w:szCs w:val="36"/>
        </w:rPr>
      </w:pPr>
    </w:p>
    <w:p>
      <w:pPr>
        <w:widowControl/>
        <w:ind w:firstLine="238" w:firstLineChars="66"/>
        <w:jc w:val="left"/>
        <w:rPr>
          <w:rFonts w:asciiTheme="minorEastAsia" w:hAnsiTheme="minorEastAsia"/>
          <w:b/>
          <w:sz w:val="36"/>
          <w:szCs w:val="36"/>
        </w:rPr>
      </w:pPr>
    </w:p>
    <w:p>
      <w:pPr>
        <w:widowControl/>
        <w:ind w:firstLine="238" w:firstLineChars="66"/>
        <w:jc w:val="left"/>
        <w:rPr>
          <w:rFonts w:asciiTheme="minorEastAsia" w:hAnsiTheme="minorEastAsia"/>
          <w:b/>
          <w:sz w:val="36"/>
          <w:szCs w:val="36"/>
        </w:rPr>
      </w:pPr>
    </w:p>
    <w:p>
      <w:pPr>
        <w:widowControl/>
        <w:ind w:firstLine="238" w:firstLineChars="66"/>
        <w:jc w:val="left"/>
        <w:rPr>
          <w:rFonts w:asciiTheme="minorEastAsia" w:hAnsiTheme="minorEastAsia"/>
          <w:b/>
          <w:sz w:val="36"/>
          <w:szCs w:val="36"/>
        </w:rPr>
      </w:pPr>
    </w:p>
    <w:p>
      <w:pPr>
        <w:widowControl/>
        <w:ind w:firstLine="238" w:firstLineChars="66"/>
        <w:jc w:val="left"/>
        <w:rPr>
          <w:rFonts w:asciiTheme="minorEastAsia" w:hAnsiTheme="minorEastAsia"/>
          <w:b/>
          <w:sz w:val="36"/>
          <w:szCs w:val="36"/>
        </w:rPr>
      </w:pPr>
    </w:p>
    <w:p>
      <w:pPr>
        <w:widowControl/>
        <w:ind w:firstLine="198" w:firstLineChars="66"/>
        <w:jc w:val="left"/>
        <w:rPr>
          <w:rFonts w:asciiTheme="minorEastAsia" w:hAnsiTheme="minorEastAsia"/>
          <w:b/>
          <w:sz w:val="30"/>
          <w:szCs w:val="30"/>
        </w:rPr>
      </w:pPr>
    </w:p>
    <w:p>
      <w:pPr>
        <w:widowControl/>
        <w:ind w:firstLine="1501" w:firstLineChars="500"/>
        <w:jc w:val="left"/>
        <w:rPr>
          <w:rFonts w:asciiTheme="minorEastAsia" w:hAnsiTheme="minorEastAsia"/>
          <w:b/>
          <w:sz w:val="30"/>
          <w:szCs w:val="30"/>
        </w:rPr>
      </w:pPr>
      <w:r>
        <w:rPr>
          <w:rFonts w:hint="eastAsia" w:asciiTheme="minorEastAsia" w:hAnsiTheme="minorEastAsia"/>
          <w:b/>
          <w:sz w:val="30"/>
          <w:szCs w:val="30"/>
        </w:rPr>
        <w:t>姓名</w:t>
      </w:r>
      <w:r>
        <w:rPr>
          <w:rFonts w:asciiTheme="minorEastAsia" w:hAnsiTheme="minorEastAsia"/>
          <w:b/>
          <w:sz w:val="30"/>
          <w:szCs w:val="30"/>
        </w:rPr>
        <w:t>：</w:t>
      </w:r>
      <w:r>
        <w:rPr>
          <w:rFonts w:hint="eastAsia" w:asciiTheme="minorEastAsia" w:hAnsiTheme="minorEastAsia"/>
          <w:b/>
          <w:sz w:val="30"/>
          <w:szCs w:val="30"/>
          <w:u w:val="single"/>
        </w:rPr>
        <w:t xml:space="preserve">       </w:t>
      </w:r>
      <w:r>
        <w:rPr>
          <w:rFonts w:asciiTheme="minorEastAsia" w:hAnsiTheme="minorEastAsia"/>
          <w:b/>
          <w:sz w:val="30"/>
          <w:szCs w:val="30"/>
          <w:u w:val="single"/>
        </w:rPr>
        <w:t xml:space="preserve">    </w:t>
      </w:r>
      <w:r>
        <w:rPr>
          <w:rFonts w:hint="default" w:asciiTheme="minorEastAsia" w:hAnsiTheme="minorEastAsia"/>
          <w:b/>
          <w:sz w:val="30"/>
          <w:szCs w:val="30"/>
          <w:u w:val="single"/>
        </w:rPr>
        <w:t xml:space="preserve">      </w:t>
      </w:r>
      <w:r>
        <w:rPr>
          <w:rFonts w:hint="eastAsia" w:asciiTheme="minorEastAsia" w:hAnsiTheme="minorEastAsia"/>
          <w:b/>
          <w:sz w:val="30"/>
          <w:szCs w:val="30"/>
          <w:u w:val="single"/>
        </w:rPr>
        <w:t xml:space="preserve">    </w:t>
      </w:r>
      <w:r>
        <w:rPr>
          <w:rFonts w:hint="default" w:asciiTheme="minorEastAsia" w:hAnsiTheme="minorEastAsia"/>
          <w:b/>
          <w:sz w:val="30"/>
          <w:szCs w:val="30"/>
          <w:u w:val="single"/>
        </w:rPr>
        <w:t xml:space="preserve"> </w:t>
      </w:r>
      <w:r>
        <w:rPr>
          <w:rFonts w:asciiTheme="minorEastAsia" w:hAnsiTheme="minorEastAsia"/>
          <w:b/>
          <w:sz w:val="30"/>
          <w:szCs w:val="30"/>
          <w:u w:val="single"/>
        </w:rPr>
        <w:t xml:space="preserve">       </w:t>
      </w:r>
    </w:p>
    <w:p>
      <w:pPr>
        <w:widowControl/>
        <w:ind w:firstLine="1501" w:firstLineChars="500"/>
        <w:jc w:val="left"/>
        <w:rPr>
          <w:rFonts w:asciiTheme="minorEastAsia" w:hAnsiTheme="minorEastAsia"/>
          <w:b/>
          <w:sz w:val="30"/>
          <w:szCs w:val="30"/>
        </w:rPr>
      </w:pPr>
      <w:r>
        <w:rPr>
          <w:rFonts w:hint="eastAsia" w:asciiTheme="minorEastAsia" w:hAnsiTheme="minorEastAsia"/>
          <w:b/>
          <w:sz w:val="30"/>
          <w:szCs w:val="30"/>
        </w:rPr>
        <w:t>学号</w:t>
      </w:r>
      <w:r>
        <w:rPr>
          <w:rFonts w:asciiTheme="minorEastAsia" w:hAnsiTheme="minorEastAsia"/>
          <w:b/>
          <w:sz w:val="30"/>
          <w:szCs w:val="30"/>
        </w:rPr>
        <w:t>：</w:t>
      </w:r>
      <w:r>
        <w:rPr>
          <w:rFonts w:asciiTheme="minorEastAsia" w:hAnsiTheme="minorEastAsia"/>
          <w:b/>
          <w:sz w:val="30"/>
          <w:szCs w:val="30"/>
          <w:u w:val="single"/>
        </w:rPr>
        <w:t xml:space="preserve">        </w:t>
      </w:r>
      <w:r>
        <w:rPr>
          <w:rFonts w:hint="default" w:asciiTheme="minorEastAsia" w:hAnsiTheme="minorEastAsia"/>
          <w:b/>
          <w:sz w:val="30"/>
          <w:szCs w:val="30"/>
          <w:u w:val="single"/>
        </w:rPr>
        <w:t xml:space="preserve">             </w:t>
      </w:r>
      <w:r>
        <w:rPr>
          <w:rFonts w:asciiTheme="minorEastAsia" w:hAnsiTheme="minorEastAsia"/>
          <w:b/>
          <w:sz w:val="30"/>
          <w:szCs w:val="30"/>
          <w:u w:val="single"/>
        </w:rPr>
        <w:t xml:space="preserve">       </w:t>
      </w:r>
      <w:r>
        <w:rPr>
          <w:rFonts w:hint="eastAsia" w:asciiTheme="minorEastAsia" w:hAnsiTheme="minorEastAsia"/>
          <w:b/>
          <w:sz w:val="30"/>
          <w:szCs w:val="30"/>
          <w:u w:val="single"/>
        </w:rPr>
        <w:t xml:space="preserve"> </w:t>
      </w:r>
    </w:p>
    <w:p>
      <w:pPr>
        <w:widowControl/>
        <w:ind w:firstLine="1501" w:firstLineChars="500"/>
        <w:jc w:val="left"/>
        <w:rPr>
          <w:rFonts w:asciiTheme="minorEastAsia" w:hAnsiTheme="minorEastAsia"/>
          <w:b/>
          <w:sz w:val="30"/>
          <w:szCs w:val="30"/>
        </w:rPr>
      </w:pPr>
      <w:r>
        <w:rPr>
          <w:rFonts w:hint="eastAsia" w:asciiTheme="minorEastAsia" w:hAnsiTheme="minorEastAsia"/>
          <w:b/>
          <w:sz w:val="30"/>
          <w:szCs w:val="30"/>
        </w:rPr>
        <w:t>学院：</w:t>
      </w:r>
      <w:r>
        <w:rPr>
          <w:rFonts w:hint="eastAsia" w:asciiTheme="minorEastAsia" w:hAnsiTheme="minorEastAsia"/>
          <w:b/>
          <w:sz w:val="30"/>
          <w:szCs w:val="30"/>
          <w:u w:val="single"/>
        </w:rPr>
        <w:t xml:space="preserve">     生</w:t>
      </w:r>
      <w:r>
        <w:rPr>
          <w:rFonts w:asciiTheme="minorEastAsia" w:hAnsiTheme="minorEastAsia"/>
          <w:b/>
          <w:sz w:val="30"/>
          <w:szCs w:val="30"/>
          <w:u w:val="single"/>
        </w:rPr>
        <w:t>命科学与技术学院</w:t>
      </w:r>
      <w:r>
        <w:rPr>
          <w:rFonts w:hint="eastAsia" w:asciiTheme="minorEastAsia" w:hAnsiTheme="minorEastAsia"/>
          <w:b/>
          <w:sz w:val="30"/>
          <w:szCs w:val="30"/>
          <w:u w:val="single"/>
        </w:rPr>
        <w:t xml:space="preserve"> </w:t>
      </w:r>
      <w:r>
        <w:rPr>
          <w:rFonts w:asciiTheme="minorEastAsia" w:hAnsiTheme="minorEastAsia"/>
          <w:b/>
          <w:sz w:val="30"/>
          <w:szCs w:val="30"/>
          <w:u w:val="single"/>
        </w:rPr>
        <w:t xml:space="preserve">  </w:t>
      </w:r>
      <w:r>
        <w:rPr>
          <w:rFonts w:hint="default" w:asciiTheme="minorEastAsia" w:hAnsiTheme="minorEastAsia"/>
          <w:b/>
          <w:sz w:val="30"/>
          <w:szCs w:val="30"/>
          <w:u w:val="single"/>
        </w:rPr>
        <w:t xml:space="preserve"> </w:t>
      </w:r>
      <w:r>
        <w:rPr>
          <w:rFonts w:asciiTheme="minorEastAsia" w:hAnsiTheme="minorEastAsia"/>
          <w:b/>
          <w:sz w:val="30"/>
          <w:szCs w:val="30"/>
          <w:u w:val="single"/>
        </w:rPr>
        <w:t xml:space="preserve"> </w:t>
      </w:r>
      <w:r>
        <w:rPr>
          <w:rFonts w:hint="eastAsia" w:asciiTheme="minorEastAsia" w:hAnsiTheme="minorEastAsia"/>
          <w:b/>
          <w:sz w:val="30"/>
          <w:szCs w:val="30"/>
          <w:u w:val="single"/>
        </w:rPr>
        <w:t xml:space="preserve"> </w:t>
      </w:r>
    </w:p>
    <w:p>
      <w:pPr>
        <w:widowControl/>
        <w:ind w:firstLine="1501" w:firstLineChars="500"/>
        <w:jc w:val="left"/>
        <w:rPr>
          <w:rFonts w:asciiTheme="minorEastAsia" w:hAnsiTheme="minorEastAsia"/>
          <w:b/>
          <w:sz w:val="30"/>
          <w:szCs w:val="30"/>
        </w:rPr>
      </w:pPr>
      <w:r>
        <w:rPr>
          <w:rFonts w:hint="eastAsia" w:asciiTheme="minorEastAsia" w:hAnsiTheme="minorEastAsia"/>
          <w:b/>
          <w:sz w:val="30"/>
          <w:szCs w:val="30"/>
        </w:rPr>
        <w:t>日期</w:t>
      </w:r>
      <w:r>
        <w:rPr>
          <w:rFonts w:asciiTheme="minorEastAsia" w:hAnsiTheme="minorEastAsia"/>
          <w:b/>
          <w:sz w:val="30"/>
          <w:szCs w:val="30"/>
        </w:rPr>
        <w:t>：</w:t>
      </w:r>
      <w:r>
        <w:rPr>
          <w:rFonts w:asciiTheme="minorEastAsia" w:hAnsiTheme="minorEastAsia"/>
          <w:b/>
          <w:sz w:val="30"/>
          <w:szCs w:val="30"/>
          <w:u w:val="single"/>
        </w:rPr>
        <w:t xml:space="preserve">       2</w:t>
      </w:r>
      <w:r>
        <w:rPr>
          <w:rFonts w:hint="eastAsia" w:asciiTheme="minorEastAsia" w:hAnsiTheme="minorEastAsia"/>
          <w:b/>
          <w:sz w:val="30"/>
          <w:szCs w:val="30"/>
          <w:u w:val="single"/>
        </w:rPr>
        <w:t>017年11月8日</w:t>
      </w:r>
      <w:r>
        <w:rPr>
          <w:rFonts w:asciiTheme="minorEastAsia" w:hAnsiTheme="minorEastAsia"/>
          <w:b/>
          <w:sz w:val="30"/>
          <w:szCs w:val="30"/>
          <w:u w:val="single"/>
        </w:rPr>
        <w:t xml:space="preserve">      </w:t>
      </w:r>
    </w:p>
    <w:p>
      <w:pPr>
        <w:spacing w:line="360" w:lineRule="auto"/>
        <w:ind w:firstLine="602"/>
        <w:jc w:val="center"/>
        <w:rPr>
          <w:rFonts w:asciiTheme="minorEastAsia" w:hAnsiTheme="minorEastAsia"/>
          <w:b/>
          <w:sz w:val="30"/>
          <w:szCs w:val="30"/>
        </w:rPr>
      </w:pPr>
    </w:p>
    <w:p>
      <w:pPr>
        <w:spacing w:line="360" w:lineRule="auto"/>
        <w:ind w:firstLine="602"/>
        <w:jc w:val="center"/>
        <w:rPr>
          <w:rFonts w:asciiTheme="minorEastAsia" w:hAnsiTheme="minorEastAsia"/>
          <w:b/>
          <w:sz w:val="30"/>
          <w:szCs w:val="30"/>
        </w:rPr>
      </w:pPr>
    </w:p>
    <w:p>
      <w:pPr>
        <w:spacing w:line="360" w:lineRule="auto"/>
        <w:ind w:firstLine="602"/>
        <w:jc w:val="center"/>
        <w:rPr>
          <w:rFonts w:asciiTheme="minorEastAsia" w:hAnsiTheme="minorEastAsia"/>
          <w:b/>
          <w:sz w:val="30"/>
          <w:szCs w:val="30"/>
        </w:rPr>
      </w:pPr>
    </w:p>
    <w:p>
      <w:pPr>
        <w:spacing w:line="360" w:lineRule="auto"/>
        <w:ind w:firstLine="602"/>
        <w:jc w:val="center"/>
        <w:rPr>
          <w:rFonts w:asciiTheme="minorEastAsia" w:hAnsiTheme="minorEastAsia"/>
          <w:b/>
          <w:sz w:val="30"/>
          <w:szCs w:val="30"/>
        </w:rPr>
      </w:pPr>
    </w:p>
    <w:p>
      <w:pPr>
        <w:widowControl/>
        <w:spacing w:line="240" w:lineRule="auto"/>
        <w:ind w:firstLine="0" w:firstLineChars="0"/>
        <w:jc w:val="left"/>
        <w:rPr>
          <w:rFonts w:asciiTheme="minorEastAsia" w:hAnsiTheme="minorEastAsia"/>
          <w:b/>
          <w:sz w:val="30"/>
          <w:szCs w:val="30"/>
        </w:rPr>
      </w:pPr>
      <w:r>
        <w:rPr>
          <w:rFonts w:asciiTheme="minorEastAsia" w:hAnsiTheme="minorEastAsia"/>
          <w:b/>
          <w:sz w:val="30"/>
          <w:szCs w:val="30"/>
        </w:rPr>
        <w:br w:type="page"/>
      </w:r>
    </w:p>
    <w:p>
      <w:pPr>
        <w:spacing w:line="240" w:lineRule="auto"/>
        <w:ind w:firstLine="0" w:firstLineChars="0"/>
        <w:outlineLvl w:val="0"/>
        <w:rPr>
          <w:b/>
          <w:sz w:val="28"/>
          <w:szCs w:val="28"/>
        </w:rPr>
      </w:pPr>
      <w:r>
        <w:rPr>
          <w:rFonts w:hint="eastAsia"/>
          <w:b/>
          <w:sz w:val="28"/>
          <w:szCs w:val="28"/>
        </w:rPr>
        <w:t>摘要：</w:t>
      </w:r>
    </w:p>
    <w:p>
      <w:pPr>
        <w:spacing w:line="360" w:lineRule="auto"/>
        <w:ind w:firstLine="480"/>
        <w:rPr>
          <w:color w:val="000000"/>
          <w:kern w:val="0"/>
        </w:rPr>
      </w:pPr>
      <w:bookmarkStart w:id="0" w:name="OLE_LINK23"/>
      <w:bookmarkStart w:id="1" w:name="OLE_LINK22"/>
      <w:r>
        <w:rPr>
          <w:rFonts w:hint="eastAsia"/>
        </w:rPr>
        <w:t>重度</w:t>
      </w:r>
      <w:r>
        <w:t>抑郁症</w:t>
      </w:r>
      <w:r>
        <w:rPr>
          <w:color w:val="000000"/>
          <w:kern w:val="0"/>
        </w:rPr>
        <w:t>(MDD)</w:t>
      </w:r>
      <w:r>
        <w:t>的发病机理比较复杂</w:t>
      </w:r>
      <w:r>
        <w:rPr>
          <w:rFonts w:hint="eastAsia"/>
        </w:rPr>
        <w:t>，它</w:t>
      </w:r>
      <w:r>
        <w:t>的认知机制是目前研究的热点之一</w:t>
      </w:r>
      <w:r>
        <w:rPr>
          <w:rFonts w:hint="eastAsia"/>
        </w:rPr>
        <w:t>。</w:t>
      </w:r>
      <w:r>
        <w:rPr>
          <w:rFonts w:hint="eastAsia"/>
          <w:color w:val="000000"/>
          <w:kern w:val="0"/>
        </w:rPr>
        <w:t>功能成像研究发现</w:t>
      </w:r>
      <w:r>
        <w:rPr>
          <w:color w:val="000000"/>
          <w:kern w:val="0"/>
        </w:rPr>
        <w:t>MDD</w:t>
      </w:r>
      <w:r>
        <w:rPr>
          <w:rFonts w:hint="eastAsia"/>
          <w:color w:val="000000"/>
          <w:kern w:val="0"/>
        </w:rPr>
        <w:t>患者进行面部情绪加工时大脑激活异常，尝试</w:t>
      </w:r>
      <w:r>
        <w:t>从神经认知角度解释</w:t>
      </w:r>
      <w:r>
        <w:rPr>
          <w:rFonts w:hint="eastAsia"/>
        </w:rPr>
        <w:t>MDD</w:t>
      </w:r>
      <w:r>
        <w:t>的发病机制</w:t>
      </w:r>
      <w:r>
        <w:rPr>
          <w:rFonts w:hint="eastAsia"/>
          <w:color w:val="000000"/>
          <w:kern w:val="0"/>
        </w:rPr>
        <w:t>，但结果并不完全一致。本研究通过检索三个医学资料库，搜集研究未用药</w:t>
      </w:r>
      <w:r>
        <w:rPr>
          <w:color w:val="000000"/>
          <w:kern w:val="0"/>
        </w:rPr>
        <w:t>MDD</w:t>
      </w:r>
      <w:r>
        <w:rPr>
          <w:rFonts w:hint="eastAsia"/>
          <w:color w:val="000000"/>
          <w:kern w:val="0"/>
        </w:rPr>
        <w:t>患者面孔识别的相关文献，进行激活似然估计荟萃</w:t>
      </w:r>
      <w:r>
        <w:rPr>
          <w:color w:val="000000"/>
          <w:kern w:val="0"/>
        </w:rPr>
        <w:t>分析</w:t>
      </w:r>
      <w:r>
        <w:rPr>
          <w:rFonts w:hint="eastAsia"/>
          <w:color w:val="000000"/>
          <w:kern w:val="0"/>
        </w:rPr>
        <w:t>以明确异常脑区</w:t>
      </w:r>
      <w:r>
        <w:rPr>
          <w:color w:val="000000"/>
          <w:kern w:val="0"/>
        </w:rPr>
        <w:t>。</w:t>
      </w:r>
      <w:r>
        <w:rPr>
          <w:rFonts w:hint="eastAsia"/>
          <w:color w:val="000000"/>
          <w:kern w:val="0"/>
        </w:rPr>
        <w:t>结果表明，相比健康对照组，</w:t>
      </w:r>
      <w:r>
        <w:rPr>
          <w:color w:val="000000"/>
          <w:kern w:val="0"/>
        </w:rPr>
        <w:t>MDD</w:t>
      </w:r>
      <w:r>
        <w:rPr>
          <w:rFonts w:hint="eastAsia"/>
          <w:color w:val="000000"/>
          <w:kern w:val="0"/>
        </w:rPr>
        <w:t>患者在双边脑岛和其他边缘、皮质下区域活性显著增强，没有活性显著减弱的区域，且在显式和隐式任务下脑区激活差异明显。边缘系统在未用药</w:t>
      </w:r>
      <w:r>
        <w:rPr>
          <w:color w:val="000000"/>
          <w:kern w:val="0"/>
        </w:rPr>
        <w:t>MDD</w:t>
      </w:r>
      <w:r>
        <w:rPr>
          <w:rFonts w:hint="eastAsia"/>
          <w:color w:val="000000"/>
          <w:kern w:val="0"/>
        </w:rPr>
        <w:t>患者情绪和认知改变中起关键作用，这些结果为理解发病机制提供了依据</w:t>
      </w:r>
      <w:bookmarkEnd w:id="0"/>
      <w:bookmarkEnd w:id="1"/>
      <w:r>
        <w:rPr>
          <w:rFonts w:hint="eastAsia"/>
          <w:color w:val="000000"/>
          <w:kern w:val="0"/>
        </w:rPr>
        <w:t>。</w:t>
      </w:r>
    </w:p>
    <w:p>
      <w:pPr>
        <w:spacing w:line="360" w:lineRule="auto"/>
        <w:ind w:firstLine="0" w:firstLineChars="0"/>
      </w:pPr>
    </w:p>
    <w:p>
      <w:pPr>
        <w:spacing w:line="360" w:lineRule="auto"/>
        <w:ind w:firstLine="0" w:firstLineChars="0"/>
      </w:pPr>
      <w:r>
        <w:rPr>
          <w:b/>
        </w:rPr>
        <w:t>关键词：</w:t>
      </w:r>
      <w:r>
        <w:rPr>
          <w:rFonts w:hint="eastAsia"/>
        </w:rPr>
        <w:t>功能磁共振成像，重度抑郁症</w:t>
      </w:r>
      <w:r>
        <w:t>，</w:t>
      </w:r>
      <w:r>
        <w:rPr>
          <w:rFonts w:hint="eastAsia"/>
        </w:rPr>
        <w:t>面孔情绪加工，荟萃分析</w:t>
      </w:r>
    </w:p>
    <w:p>
      <w:pPr>
        <w:spacing w:line="360" w:lineRule="auto"/>
        <w:ind w:firstLine="0" w:firstLineChars="0"/>
      </w:pPr>
    </w:p>
    <w:p>
      <w:pPr>
        <w:widowControl/>
        <w:spacing w:line="240" w:lineRule="auto"/>
        <w:ind w:firstLine="0" w:firstLineChars="0"/>
        <w:jc w:val="left"/>
      </w:pPr>
      <w:r>
        <w:br w:type="page"/>
      </w:r>
    </w:p>
    <w:p>
      <w:pPr>
        <w:spacing w:line="240" w:lineRule="auto"/>
        <w:ind w:firstLine="0" w:firstLineChars="0"/>
        <w:outlineLvl w:val="0"/>
        <w:rPr>
          <w:b/>
          <w:sz w:val="28"/>
          <w:szCs w:val="28"/>
        </w:rPr>
      </w:pPr>
      <w:r>
        <w:rPr>
          <w:rFonts w:hint="eastAsia"/>
          <w:b/>
          <w:sz w:val="28"/>
          <w:szCs w:val="28"/>
        </w:rPr>
        <w:t>1</w:t>
      </w:r>
      <w:r>
        <w:rPr>
          <w:b/>
          <w:sz w:val="28"/>
          <w:szCs w:val="28"/>
        </w:rPr>
        <w:t xml:space="preserve"> </w:t>
      </w:r>
      <w:r>
        <w:rPr>
          <w:rFonts w:hint="eastAsia"/>
          <w:b/>
          <w:sz w:val="28"/>
          <w:szCs w:val="28"/>
        </w:rPr>
        <w:t>引言</w:t>
      </w:r>
    </w:p>
    <w:p>
      <w:pPr>
        <w:spacing w:line="360" w:lineRule="auto"/>
        <w:ind w:firstLine="480"/>
      </w:pPr>
      <w:r>
        <w:rPr>
          <w:rFonts w:hint="eastAsia"/>
        </w:rPr>
        <w:t>核磁共振（nuclear magnetic resonance，NMR）是我们现在被称作 MRI 的成像方法的基础研究。核磁共振成像（Magnetic Resonance Imaging， MRI）也称磁共振成像，是利用核磁共振原理加上空间定位的方法发展起来的。它通过外加梯度磁场检测所发射出的电磁波，据此可以绘制成物体内部的结构图像。</w:t>
      </w:r>
    </w:p>
    <w:p>
      <w:pPr>
        <w:spacing w:line="360" w:lineRule="auto"/>
        <w:ind w:firstLine="480"/>
      </w:pPr>
      <w:r>
        <w:rPr>
          <w:rFonts w:hint="eastAsia"/>
        </w:rPr>
        <w:t>1944 年，斯坦福大学的美国物理学家布洛赫（Felix Bloch）和哈佛大学的珀赛尔（Edward Purcell）用不同的样品，不同的方法独立成功的完成了核磁共振实验，并一起分享了1952年的诺贝尔物理学奖。在 50—60 年代核磁共振技术主要运用于化工工业。1965年Cooley 和Tukey提出了快速傅立叶变换算法，1966年Ernst发展了脉冲傅立叶变换NMR测谱方法。使得固体NMR急速也发展起来。</w:t>
      </w:r>
    </w:p>
    <w:p>
      <w:pPr>
        <w:spacing w:line="360" w:lineRule="auto"/>
        <w:ind w:firstLine="480"/>
      </w:pPr>
      <w:r>
        <w:rPr>
          <w:rFonts w:hint="eastAsia"/>
        </w:rPr>
        <w:t>核磁共振成像技术现今已经成为当今生物医学界研究的重要手段。 核磁共振成像已经被广泛的应用于临床的诊断中。 核磁共振成像技术由美国科学家 Paul C.Lauterbuer 于1971年提出，在1973年的 Nature 上发表了世界上第一个磁共振实验结果。并且由他发明了核磁共振成像中的用 X—CT 的反投影方法重建图像的方法（Zeugmatography） 。他本人也因此发明荣获了1988年美国的“国家技术奖（national medal of technology）”。由此开始 MRI 学科正式诞生，MRI 也逐渐成为医学诊断工具。2003年 Paul Lauterbur 由于发明了梯度场使他获得了诺贝尔奖。1974 年英国科学家Mansfield 采用脉冲梯度法选择层成像。1975年Ernst等人提出了多维NMR谱方法学理论，使NMR成像区别于CT。他本人也因此在1991年获得诺贝尔化学奖。</w:t>
      </w:r>
    </w:p>
    <w:p>
      <w:pPr>
        <w:spacing w:line="360" w:lineRule="auto"/>
        <w:ind w:firstLine="480"/>
      </w:pPr>
      <w:r>
        <w:t>抑郁症是一种常见易复发的精神障碍</w:t>
      </w:r>
      <w:r>
        <w:rPr>
          <w:rFonts w:hint="eastAsia"/>
        </w:rPr>
        <w:t>，临床表现主要为情绪低落，思维迟缓，兴趣丧失，精力缺乏，以及许多躯体症状如食欲不振、体重下降、功能减退等。根</w:t>
      </w:r>
      <w:r>
        <w:t>据世界卫生组织的调查</w:t>
      </w:r>
      <w:r>
        <w:rPr>
          <w:rFonts w:hint="eastAsia"/>
        </w:rPr>
        <w:t>，</w:t>
      </w:r>
      <w:r>
        <w:t>抑郁症已经成为世界</w:t>
      </w:r>
      <w:r>
        <w:rPr>
          <w:rFonts w:hint="eastAsia"/>
        </w:rPr>
        <w:t>范围内造成疾病负担</w:t>
      </w:r>
      <w:r>
        <w:t>的第四大</w:t>
      </w:r>
      <w:r>
        <w:rPr>
          <w:rFonts w:hint="eastAsia"/>
        </w:rPr>
        <w:t>原因，</w:t>
      </w:r>
      <w:r>
        <w:t>预计到2030年将上升为仅次于</w:t>
      </w:r>
      <w:bookmarkStart w:id="2" w:name="OLE_LINK153"/>
      <w:bookmarkStart w:id="3" w:name="OLE_LINK154"/>
      <w:r>
        <w:t>人类免疫缺陷病毒(HIV</w:t>
      </w:r>
      <w:bookmarkEnd w:id="2"/>
      <w:bookmarkEnd w:id="3"/>
      <w:r>
        <w:t>)的第二大负担疾病。</w:t>
      </w:r>
      <w:bookmarkStart w:id="4" w:name="OLE_LINK227"/>
      <w:bookmarkStart w:id="5" w:name="OLE_LINK226"/>
      <w:r>
        <w:t>作为一个全球性的</w:t>
      </w:r>
      <w:bookmarkStart w:id="6" w:name="OLE_LINK225"/>
      <w:bookmarkStart w:id="7" w:name="OLE_LINK224"/>
      <w:r>
        <w:t>公共卫生问题</w:t>
      </w:r>
      <w:bookmarkEnd w:id="6"/>
      <w:bookmarkEnd w:id="7"/>
      <w:r>
        <w:rPr>
          <w:rFonts w:hint="eastAsia"/>
        </w:rPr>
        <w:t>，</w:t>
      </w:r>
      <w:r>
        <w:t>抑郁症使精神卫生相关从业人员及公共卫生部门面临着巨大的挑战。</w:t>
      </w:r>
      <w:bookmarkEnd w:id="4"/>
      <w:bookmarkEnd w:id="5"/>
      <w:r>
        <w:rPr>
          <w:rFonts w:hint="eastAsia"/>
        </w:rPr>
        <w:t>因此，对抑郁症的研究</w:t>
      </w:r>
      <w:r>
        <w:t>近年来已经成为</w:t>
      </w:r>
      <w:r>
        <w:rPr>
          <w:rFonts w:hint="eastAsia"/>
        </w:rPr>
        <w:t>世界各国精神病学界的科学前沿问题。</w:t>
      </w:r>
    </w:p>
    <w:p>
      <w:pPr>
        <w:spacing w:line="360" w:lineRule="auto"/>
        <w:ind w:firstLine="480"/>
      </w:pPr>
      <w:bookmarkStart w:id="8" w:name="OLE_LINK207"/>
      <w:bookmarkStart w:id="9" w:name="OLE_LINK206"/>
      <w:r>
        <w:rPr>
          <w:rFonts w:hint="eastAsia"/>
        </w:rPr>
        <w:t>面孔识别是人们社会生活</w:t>
      </w:r>
      <w:bookmarkStart w:id="10" w:name="OLE_LINK230"/>
      <w:r>
        <w:rPr>
          <w:rFonts w:hint="eastAsia"/>
        </w:rPr>
        <w:t>中的一项重要功能，它使我们对面孔的熟悉度、情绪状态、社会地位、性别、年龄和</w:t>
      </w:r>
      <w:bookmarkEnd w:id="10"/>
      <w:r>
        <w:rPr>
          <w:rFonts w:hint="eastAsia"/>
        </w:rPr>
        <w:t>种族等有一个正确的认识，从而有助于人们的社会交往和环境适应。重度抑郁症患者面部情绪加工异常，</w:t>
      </w:r>
      <w:bookmarkStart w:id="11" w:name="OLE_LINK232"/>
      <w:bookmarkStart w:id="12" w:name="OLE_LINK231"/>
      <w:r>
        <w:rPr>
          <w:rFonts w:hint="eastAsia"/>
        </w:rPr>
        <w:t>可能是抑郁症患者人际关系问题</w:t>
      </w:r>
      <w:bookmarkEnd w:id="11"/>
      <w:bookmarkEnd w:id="12"/>
      <w:r>
        <w:rPr>
          <w:rFonts w:hint="eastAsia"/>
        </w:rPr>
        <w:t>比如不合群、排斥人际交往的一个强有力的决定因素。采用脑成像技术如</w:t>
      </w:r>
      <w:r>
        <w:t>fMRI</w:t>
      </w:r>
      <w:r>
        <w:rPr>
          <w:rFonts w:hint="eastAsia"/>
        </w:rPr>
        <w:t>研究表明，</w:t>
      </w:r>
      <w:r>
        <w:t>面</w:t>
      </w:r>
      <w:bookmarkStart w:id="13" w:name="OLE_LINK234"/>
      <w:bookmarkStart w:id="14" w:name="OLE_LINK233"/>
      <w:r>
        <w:t>部情绪刺激</w:t>
      </w:r>
      <w:bookmarkEnd w:id="8"/>
      <w:bookmarkEnd w:id="9"/>
      <w:r>
        <w:t>是激活情感处理</w:t>
      </w:r>
      <w:r>
        <w:rPr>
          <w:rFonts w:hint="eastAsia"/>
        </w:rPr>
        <w:t>相关</w:t>
      </w:r>
      <w:r>
        <w:t>脑区</w:t>
      </w:r>
      <w:r>
        <w:rPr>
          <w:rFonts w:hint="eastAsia"/>
        </w:rPr>
        <w:t>的</w:t>
      </w:r>
      <w:bookmarkEnd w:id="13"/>
      <w:bookmarkEnd w:id="14"/>
      <w:r>
        <w:rPr>
          <w:rFonts w:hint="eastAsia"/>
        </w:rPr>
        <w:t>一种</w:t>
      </w:r>
      <w:r>
        <w:t>有效和可靠的方法</w:t>
      </w:r>
      <w:r>
        <w:fldChar w:fldCharType="begin">
          <w:fldData xml:space="preserve">PEVuZE5vdGU+PENpdGU+PEF1dGhvcj5GdXNhci1Qb2xpPC9BdXRob3I+PFllYXI+MjAwOTwvWWVh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</w:fldData>
        </w:fldChar>
      </w:r>
      <w:r>
        <w:instrText xml:space="preserve"> ADDIN EN.CITE </w:instrText>
      </w:r>
      <w:r>
        <w:fldChar w:fldCharType="begin">
          <w:fldData xml:space="preserve">PEVuZE5vdGU+PENpdGU+PEF1dGhvcj5GdXNhci1Qb2xpPC9BdXRob3I+PFllYXI+MjAwOTwvWWVh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</w:fldData>
        </w:fldChar>
      </w:r>
      <w:r>
        <w:instrText xml:space="preserve"> ADDIN EN.CITE.DATA </w:instrText>
      </w:r>
      <w:r>
        <w:fldChar w:fldCharType="end"/>
      </w:r>
      <w:r>
        <w:fldChar w:fldCharType="end"/>
      </w:r>
      <w:r>
        <w:rPr>
          <w:rFonts w:hint="eastAsia"/>
        </w:rPr>
        <w:t>。</w:t>
      </w:r>
    </w:p>
    <w:p>
      <w:pPr>
        <w:spacing w:line="360" w:lineRule="auto"/>
        <w:ind w:firstLine="480"/>
      </w:pPr>
      <w:r>
        <w:rPr>
          <w:rFonts w:hint="eastAsia"/>
        </w:rPr>
        <w:t>本研究的目的是采用荟萃分析对收集的发表文献中关于面孔识别任务下未用药重度抑郁症患者的脑功能磁共振数据进行处理。</w:t>
      </w:r>
    </w:p>
    <w:p>
      <w:pPr>
        <w:spacing w:line="240" w:lineRule="auto"/>
        <w:ind w:firstLine="0" w:firstLineChars="0"/>
        <w:outlineLvl w:val="0"/>
        <w:rPr>
          <w:b/>
          <w:sz w:val="28"/>
          <w:szCs w:val="28"/>
        </w:rPr>
      </w:pPr>
      <w:r>
        <w:rPr>
          <w:rFonts w:hint="eastAsia"/>
          <w:b/>
          <w:sz w:val="28"/>
          <w:szCs w:val="28"/>
        </w:rPr>
        <w:t>2</w:t>
      </w:r>
      <w:r>
        <w:rPr>
          <w:b/>
          <w:sz w:val="28"/>
          <w:szCs w:val="28"/>
        </w:rPr>
        <w:t xml:space="preserve"> </w:t>
      </w:r>
      <w:r>
        <w:rPr>
          <w:rFonts w:hint="eastAsia"/>
          <w:b/>
          <w:sz w:val="28"/>
          <w:szCs w:val="28"/>
        </w:rPr>
        <w:t>方法</w:t>
      </w:r>
    </w:p>
    <w:p>
      <w:pPr>
        <w:spacing w:line="240" w:lineRule="auto"/>
        <w:ind w:firstLine="0" w:firstLineChars="0"/>
        <w:outlineLvl w:val="1"/>
        <w:rPr>
          <w:b/>
          <w:sz w:val="28"/>
          <w:szCs w:val="28"/>
        </w:rPr>
      </w:pPr>
      <w:bookmarkStart w:id="15" w:name="_Toc358544655"/>
      <w:bookmarkStart w:id="16" w:name="_Toc358552448"/>
      <w:bookmarkStart w:id="17" w:name="_Toc358548182"/>
      <w:bookmarkStart w:id="18" w:name="_Toc358544059"/>
      <w:bookmarkStart w:id="19" w:name="_Toc388363917"/>
      <w:bookmarkStart w:id="20" w:name="_Toc388278059"/>
      <w:bookmarkStart w:id="21" w:name="_Toc388277980"/>
      <w:bookmarkStart w:id="22" w:name="_Toc388464429"/>
      <w:bookmarkStart w:id="23" w:name="_Toc388464578"/>
      <w:bookmarkStart w:id="24" w:name="_Toc388465977"/>
      <w:bookmarkStart w:id="25" w:name="_Toc388536332"/>
      <w:bookmarkStart w:id="26" w:name="_Toc388510870"/>
      <w:r>
        <w:rPr>
          <w:rFonts w:hint="eastAsia"/>
          <w:b/>
          <w:sz w:val="28"/>
          <w:szCs w:val="28"/>
        </w:rPr>
        <w:t xml:space="preserve">2.1 </w:t>
      </w:r>
      <w:bookmarkEnd w:id="15"/>
      <w:bookmarkEnd w:id="16"/>
      <w:bookmarkEnd w:id="17"/>
      <w:bookmarkEnd w:id="18"/>
      <w:r>
        <w:rPr>
          <w:rFonts w:hint="eastAsia"/>
          <w:b/>
          <w:sz w:val="28"/>
          <w:szCs w:val="28"/>
        </w:rPr>
        <w:t>文献检索与选取</w:t>
      </w:r>
      <w:bookmarkEnd w:id="19"/>
      <w:bookmarkEnd w:id="20"/>
      <w:bookmarkEnd w:id="21"/>
      <w:r>
        <w:rPr>
          <w:rFonts w:hint="eastAsia"/>
          <w:b/>
          <w:sz w:val="28"/>
          <w:szCs w:val="28"/>
        </w:rPr>
        <w:t>过程</w:t>
      </w:r>
      <w:bookmarkEnd w:id="22"/>
      <w:bookmarkEnd w:id="23"/>
      <w:bookmarkEnd w:id="24"/>
      <w:bookmarkEnd w:id="25"/>
      <w:bookmarkEnd w:id="26"/>
    </w:p>
    <w:p>
      <w:pPr>
        <w:spacing w:line="360" w:lineRule="auto"/>
        <w:ind w:firstLine="480"/>
      </w:pPr>
      <w:r>
        <w:t>用系统的检索策略</w:t>
      </w:r>
      <w:r>
        <w:rPr>
          <w:rFonts w:hint="eastAsia"/>
        </w:rPr>
        <w:t>搜集研究重度抑郁症患者情感信息加工的</w:t>
      </w:r>
      <w:r>
        <w:t>相关</w:t>
      </w:r>
      <w:r>
        <w:rPr>
          <w:rFonts w:hint="eastAsia"/>
        </w:rPr>
        <w:t>脑</w:t>
      </w:r>
      <w:r>
        <w:t>功能成像</w:t>
      </w:r>
      <w:r>
        <w:rPr>
          <w:rFonts w:hint="eastAsia"/>
        </w:rPr>
        <w:t>文献</w:t>
      </w:r>
      <w:r>
        <w:t>。从PubMed、EMBASE</w:t>
      </w:r>
      <w:r>
        <w:rPr>
          <w:rFonts w:hint="eastAsia"/>
        </w:rPr>
        <w:t>和</w:t>
      </w:r>
      <w:r>
        <w:t>Web of Science</w:t>
      </w:r>
      <w:r>
        <w:rPr>
          <w:rFonts w:hint="eastAsia"/>
        </w:rPr>
        <w:t>三个</w:t>
      </w:r>
      <w:r>
        <w:t>电子数据库</w:t>
      </w:r>
      <w:r>
        <w:rPr>
          <w:rFonts w:hint="eastAsia"/>
        </w:rPr>
        <w:t>检索文献</w:t>
      </w:r>
      <w:r>
        <w:t>。</w:t>
      </w:r>
      <w:r>
        <w:rPr>
          <w:rFonts w:hint="eastAsia"/>
        </w:rPr>
        <w:t>为保证荟萃分析的质量，尽可能地查找一切与课题相关的文献。</w:t>
      </w:r>
      <w:r>
        <w:t>为了提高查全率</w:t>
      </w:r>
      <w:r>
        <w:rPr>
          <w:rFonts w:hint="eastAsia"/>
        </w:rPr>
        <w:t>，本研究</w:t>
      </w:r>
      <w:r>
        <w:t>采取的措施有</w:t>
      </w:r>
      <w:r>
        <w:rPr>
          <w:rFonts w:hint="eastAsia"/>
        </w:rPr>
        <w:t>：降低检索词的专指度，增加检索词的同义词、近义词、同一词的多种形式并用“</w:t>
      </w:r>
      <w:r>
        <w:t>OR</w:t>
      </w:r>
      <w:r>
        <w:rPr>
          <w:rFonts w:hint="eastAsia"/>
        </w:rPr>
        <w:t>”与原检索词连接后进行检索；使用截词符“</w:t>
      </w:r>
      <w:r>
        <w:t>*</w:t>
      </w:r>
      <w:r>
        <w:rPr>
          <w:rFonts w:hint="eastAsia"/>
        </w:rPr>
        <w:t>”进行扩展检索；扩大检索词出现的可检字段范围，在关键字字段和篇名或摘要中进行检索。</w:t>
      </w:r>
      <w:r>
        <w:t>通过检索式完成数据库的搜索之后</w:t>
      </w:r>
      <w:r>
        <w:rPr>
          <w:rFonts w:hint="eastAsia"/>
        </w:rPr>
        <w:t>，</w:t>
      </w:r>
      <w:r>
        <w:t>使用</w:t>
      </w:r>
      <w:r>
        <w:rPr>
          <w:rFonts w:hint="eastAsia"/>
        </w:rPr>
        <w:t>了</w:t>
      </w:r>
      <w:r>
        <w:t>PubMed数据库的相关文</w:t>
      </w:r>
      <w:r>
        <w:rPr>
          <w:rFonts w:hint="eastAsia"/>
        </w:rPr>
        <w:t>献</w:t>
      </w:r>
      <w:r>
        <w:t>功能</w:t>
      </w:r>
      <w:r>
        <w:rPr>
          <w:rFonts w:hint="eastAsia"/>
        </w:rPr>
        <w:t>，并</w:t>
      </w:r>
      <w:r>
        <w:t>检查</w:t>
      </w:r>
      <w:r>
        <w:rPr>
          <w:rFonts w:hint="eastAsia"/>
        </w:rPr>
        <w:t>检索</w:t>
      </w:r>
      <w:r>
        <w:t>的文章</w:t>
      </w:r>
      <w:r>
        <w:rPr>
          <w:rFonts w:hint="eastAsia"/>
        </w:rPr>
        <w:t>和</w:t>
      </w:r>
      <w:r>
        <w:t>主要的</w:t>
      </w:r>
      <w:r>
        <w:rPr>
          <w:rFonts w:hint="eastAsia"/>
        </w:rPr>
        <w:t>综述中的参考文献，以获取更多</w:t>
      </w:r>
      <w:r>
        <w:t>相关研究。</w:t>
      </w:r>
    </w:p>
    <w:p>
      <w:pPr>
        <w:spacing w:line="360" w:lineRule="auto"/>
        <w:ind w:firstLine="480"/>
      </w:pPr>
      <w:r>
        <w:t>检索相关文献后</w:t>
      </w:r>
      <w:r>
        <w:rPr>
          <w:rFonts w:hint="eastAsia"/>
        </w:rPr>
        <w:t>，为保证研究过程的可靠性，避免主观偏见，由两人根据</w:t>
      </w:r>
      <w:r>
        <w:t>制定的纳入和排除标准</w:t>
      </w:r>
      <w:r>
        <w:rPr>
          <w:rFonts w:hint="eastAsia"/>
        </w:rPr>
        <w:t>同时</w:t>
      </w:r>
      <w:r>
        <w:t>独立进行两步</w:t>
      </w:r>
      <w:r>
        <w:rPr>
          <w:rFonts w:hint="eastAsia"/>
        </w:rPr>
        <w:t>的文献选取，意见</w:t>
      </w:r>
      <w:r>
        <w:t>不一致</w:t>
      </w:r>
      <w:r>
        <w:rPr>
          <w:rFonts w:hint="eastAsia"/>
        </w:rPr>
        <w:t>的</w:t>
      </w:r>
      <w:r>
        <w:t>通过讨论解决。</w:t>
      </w:r>
      <w:r>
        <w:rPr>
          <w:rFonts w:hint="eastAsia"/>
        </w:rPr>
        <w:t>对初步选取的文献再进行</w:t>
      </w:r>
      <w:r>
        <w:t>全文检索</w:t>
      </w:r>
      <w:r>
        <w:rPr>
          <w:rFonts w:hint="eastAsia"/>
        </w:rPr>
        <w:t>，鉴定它</w:t>
      </w:r>
      <w:r>
        <w:t>是否满足</w:t>
      </w:r>
      <w:r>
        <w:rPr>
          <w:rFonts w:hint="eastAsia"/>
        </w:rPr>
        <w:t>下列</w:t>
      </w:r>
      <w:r>
        <w:t>入选标准</w:t>
      </w:r>
      <w:r>
        <w:rPr>
          <w:rFonts w:hint="eastAsia"/>
        </w:rPr>
        <w:t>：</w:t>
      </w:r>
      <w:r>
        <w:t>(1)研究设计包括</w:t>
      </w:r>
      <w:r>
        <w:rPr>
          <w:rFonts w:hint="eastAsia"/>
        </w:rPr>
        <w:t>组间</w:t>
      </w:r>
      <w:r>
        <w:t>比较(</w:t>
      </w:r>
      <w:r>
        <w:rPr>
          <w:rFonts w:hint="eastAsia"/>
        </w:rPr>
        <w:t>重度抑郁症患者</w:t>
      </w:r>
      <w:r>
        <w:t>和</w:t>
      </w:r>
      <w:r>
        <w:rPr>
          <w:rFonts w:hint="eastAsia"/>
        </w:rPr>
        <w:t>健康对照组对比</w:t>
      </w:r>
      <w:r>
        <w:t>)</w:t>
      </w:r>
      <w:r>
        <w:rPr>
          <w:rFonts w:hint="eastAsia"/>
        </w:rPr>
        <w:t>；</w:t>
      </w:r>
      <w:r>
        <w:t>(2)</w:t>
      </w:r>
      <w:r>
        <w:rPr>
          <w:rFonts w:hint="eastAsia"/>
        </w:rPr>
        <w:t>重度抑郁症患者扫描前</w:t>
      </w:r>
      <w:r>
        <w:t>至少4周</w:t>
      </w:r>
      <w:r>
        <w:rPr>
          <w:rFonts w:hint="eastAsia"/>
        </w:rPr>
        <w:t>没有进行药物</w:t>
      </w:r>
      <w:r>
        <w:t>治疗</w:t>
      </w:r>
      <w:r>
        <w:rPr>
          <w:rFonts w:hint="eastAsia"/>
        </w:rPr>
        <w:t>，</w:t>
      </w:r>
      <w:r>
        <w:t>避免治疗对大脑</w:t>
      </w:r>
      <w:r>
        <w:rPr>
          <w:rFonts w:hint="eastAsia"/>
        </w:rPr>
        <w:t>活性</w:t>
      </w:r>
      <w:r>
        <w:t>的急性影响</w:t>
      </w:r>
      <w:r>
        <w:rPr>
          <w:rFonts w:hint="eastAsia"/>
        </w:rPr>
        <w:t>；</w:t>
      </w:r>
      <w:r>
        <w:t>(3)</w:t>
      </w:r>
      <w:r>
        <w:rPr>
          <w:rFonts w:hint="eastAsia"/>
        </w:rPr>
        <w:t>患者</w:t>
      </w:r>
      <w:r>
        <w:t>没有其他精神疾病</w:t>
      </w:r>
      <w:r>
        <w:rPr>
          <w:rFonts w:hint="eastAsia"/>
        </w:rPr>
        <w:t>，</w:t>
      </w:r>
      <w:r>
        <w:t>也</w:t>
      </w:r>
      <w:r>
        <w:rPr>
          <w:rFonts w:hint="eastAsia"/>
        </w:rPr>
        <w:t>不是</w:t>
      </w:r>
      <w:r>
        <w:t>产后抑郁症或者处于</w:t>
      </w:r>
      <w:r>
        <w:rPr>
          <w:rFonts w:hint="eastAsia"/>
        </w:rPr>
        <w:t>抑郁症缓解期；</w:t>
      </w:r>
      <w:r>
        <w:t>(4)任务是包含</w:t>
      </w:r>
      <w:r>
        <w:rPr>
          <w:rFonts w:hint="eastAsia"/>
        </w:rPr>
        <w:t>负性</w:t>
      </w:r>
      <w:r>
        <w:t>面孔的面部情绪</w:t>
      </w:r>
      <w:r>
        <w:rPr>
          <w:rFonts w:hint="eastAsia"/>
        </w:rPr>
        <w:t>知觉</w:t>
      </w:r>
      <w:r>
        <w:t>任务</w:t>
      </w:r>
      <w:r>
        <w:rPr>
          <w:rFonts w:hint="eastAsia"/>
        </w:rPr>
        <w:t>，</w:t>
      </w:r>
      <w:r>
        <w:t>可以是显式或隐式的视觉任务</w:t>
      </w:r>
      <w:r>
        <w:rPr>
          <w:rFonts w:hint="eastAsia"/>
        </w:rPr>
        <w:t>；</w:t>
      </w:r>
      <w:r>
        <w:t>(5)采用</w:t>
      </w:r>
      <w:r>
        <w:rPr>
          <w:rFonts w:hint="eastAsia"/>
        </w:rPr>
        <w:t>全脑</w:t>
      </w:r>
      <w:r>
        <w:t>分析方法</w:t>
      </w:r>
      <w:r>
        <w:rPr>
          <w:rFonts w:hint="eastAsia"/>
        </w:rPr>
        <w:t>；</w:t>
      </w:r>
      <w:r>
        <w:t>(6)报道</w:t>
      </w:r>
      <w:r>
        <w:rPr>
          <w:rFonts w:hint="eastAsia"/>
        </w:rPr>
        <w:t>了</w:t>
      </w:r>
      <w:r>
        <w:t>立体空间坐标(Talairach或</w:t>
      </w:r>
      <w:bookmarkStart w:id="27" w:name="OLE_LINK115"/>
      <w:bookmarkStart w:id="28" w:name="OLE_LINK116"/>
      <w:r>
        <w:t>Montreal Neurological Institute</w:t>
      </w:r>
      <w:bookmarkEnd w:id="27"/>
      <w:bookmarkEnd w:id="28"/>
      <w:r>
        <w:t>(MNI)</w:t>
      </w:r>
      <w:r>
        <w:rPr>
          <w:rFonts w:hint="eastAsia"/>
        </w:rPr>
        <w:t>空间</w:t>
      </w:r>
      <w:r>
        <w:t>)。</w:t>
      </w:r>
      <w:r>
        <w:rPr>
          <w:rFonts w:hint="eastAsia"/>
        </w:rPr>
        <w:t>根据现有文献内容尚不能完全排除时，通过与作者通信的方式获取更多有助于判断的信息后再做决定。</w:t>
      </w:r>
    </w:p>
    <w:p>
      <w:pPr>
        <w:spacing w:line="240" w:lineRule="auto"/>
        <w:ind w:firstLine="0" w:firstLineChars="0"/>
        <w:outlineLvl w:val="1"/>
        <w:rPr>
          <w:b/>
          <w:sz w:val="28"/>
          <w:szCs w:val="28"/>
        </w:rPr>
      </w:pPr>
      <w:bookmarkStart w:id="29" w:name="_Toc358544656"/>
      <w:bookmarkStart w:id="30" w:name="_Toc358548183"/>
      <w:bookmarkStart w:id="31" w:name="_Toc358544060"/>
      <w:bookmarkStart w:id="32" w:name="_Toc358552449"/>
      <w:bookmarkStart w:id="33" w:name="_Toc388277981"/>
      <w:bookmarkStart w:id="34" w:name="_Toc388278060"/>
      <w:bookmarkStart w:id="35" w:name="_Toc388363918"/>
      <w:bookmarkStart w:id="36" w:name="_Toc388536333"/>
      <w:bookmarkStart w:id="37" w:name="_Toc388465978"/>
      <w:bookmarkStart w:id="38" w:name="_Toc388464579"/>
      <w:bookmarkStart w:id="39" w:name="_Toc388464430"/>
      <w:bookmarkStart w:id="40" w:name="_Toc388510871"/>
      <w:r>
        <w:rPr>
          <w:rFonts w:hint="eastAsia"/>
          <w:b/>
          <w:sz w:val="28"/>
          <w:szCs w:val="28"/>
        </w:rPr>
        <w:t xml:space="preserve">2.2 </w:t>
      </w:r>
      <w:bookmarkEnd w:id="29"/>
      <w:bookmarkEnd w:id="30"/>
      <w:bookmarkEnd w:id="31"/>
      <w:bookmarkEnd w:id="32"/>
      <w:r>
        <w:rPr>
          <w:rFonts w:hint="eastAsia"/>
          <w:b/>
          <w:sz w:val="28"/>
          <w:szCs w:val="28"/>
        </w:rPr>
        <w:t>数据提取</w:t>
      </w:r>
      <w:bookmarkEnd w:id="33"/>
      <w:bookmarkEnd w:id="34"/>
      <w:bookmarkEnd w:id="35"/>
      <w:r>
        <w:rPr>
          <w:rFonts w:hint="eastAsia"/>
          <w:b/>
          <w:sz w:val="28"/>
          <w:szCs w:val="28"/>
        </w:rPr>
        <w:t>与预处理</w:t>
      </w:r>
      <w:bookmarkEnd w:id="36"/>
      <w:bookmarkEnd w:id="37"/>
      <w:bookmarkEnd w:id="38"/>
      <w:bookmarkEnd w:id="39"/>
      <w:bookmarkEnd w:id="40"/>
    </w:p>
    <w:p>
      <w:pPr>
        <w:spacing w:line="360" w:lineRule="auto"/>
        <w:ind w:firstLine="480"/>
      </w:pPr>
      <w:r>
        <w:t>从选取的文</w:t>
      </w:r>
      <w:r>
        <w:rPr>
          <w:rFonts w:hint="eastAsia"/>
        </w:rPr>
        <w:t>献</w:t>
      </w:r>
      <w:r>
        <w:t>中提取样本特征</w:t>
      </w:r>
      <w:r>
        <w:rPr>
          <w:rFonts w:hint="eastAsia"/>
        </w:rPr>
        <w:t>、</w:t>
      </w:r>
      <w:r>
        <w:t>报道坐标和</w:t>
      </w:r>
      <w:r>
        <w:rPr>
          <w:rFonts w:hint="eastAsia"/>
        </w:rPr>
        <w:t>相应体系、</w:t>
      </w:r>
      <w:r>
        <w:t>激活区域和</w:t>
      </w:r>
      <w:r>
        <w:rPr>
          <w:rFonts w:hint="eastAsia"/>
        </w:rPr>
        <w:t>体</w:t>
      </w:r>
      <w:r>
        <w:t>素数量</w:t>
      </w:r>
      <w:r>
        <w:rPr>
          <w:rFonts w:hint="eastAsia"/>
        </w:rPr>
        <w:t>等数据</w:t>
      </w:r>
      <w:r>
        <w:t>。</w:t>
      </w:r>
      <w:r>
        <w:rPr>
          <w:rFonts w:hint="eastAsia"/>
        </w:rPr>
        <w:t>在数据提取过程中，遇到对同一结果不同的试验研究有不同的表达方式，选用最容易理解的数据表达方式，将其余的表达方式进行转化。对于定性资料和定量资料，通过查找原始结果的方法，统一成定量资料。另外，对那些可能对试验结果及试验结果的普遍性产生影响的研究对象的情况加以提取，比如性别、年龄、抑郁发作次数、病程、抑郁测试分数、使用药物情况、情感范式、刺激持续时间、磁场强度以及</w:t>
      </w:r>
      <w:r>
        <w:t>p</w:t>
      </w:r>
      <w:r>
        <w:rPr>
          <w:rFonts w:hint="eastAsia"/>
        </w:rPr>
        <w:t>值。分析在</w:t>
      </w:r>
      <w:r>
        <w:t>MNI</w:t>
      </w:r>
      <w:r>
        <w:rPr>
          <w:rFonts w:hint="eastAsia"/>
        </w:rPr>
        <w:t>空间标准下进行，需要对提取的</w:t>
      </w:r>
      <w:r>
        <w:t>坐标</w:t>
      </w:r>
      <w:r>
        <w:rPr>
          <w:rFonts w:hint="eastAsia"/>
        </w:rPr>
        <w:t>进行预处理。</w:t>
      </w:r>
      <w:r>
        <w:t>根据原始</w:t>
      </w:r>
      <w:r>
        <w:rPr>
          <w:rFonts w:hint="eastAsia"/>
        </w:rPr>
        <w:t>归一化方式，通过</w:t>
      </w:r>
      <w:r>
        <w:t>GingerALE</w:t>
      </w:r>
      <w:r>
        <w:rPr>
          <w:rFonts w:hint="eastAsia"/>
        </w:rPr>
        <w:t>软件</w:t>
      </w:r>
      <w:r>
        <w:t>提供的tal2mni算法</w:t>
      </w:r>
      <w:r>
        <w:rPr>
          <w:rFonts w:hint="eastAsia"/>
        </w:rPr>
        <w:t>将以</w:t>
      </w:r>
      <w:r>
        <w:t>Talairach</w:t>
      </w:r>
      <w:r>
        <w:rPr>
          <w:rFonts w:hint="eastAsia"/>
        </w:rPr>
        <w:t>空间标准报告的</w:t>
      </w:r>
      <w:r>
        <w:t>坐标转换为由SPM软件</w:t>
      </w:r>
      <w:r>
        <w:rPr>
          <w:rFonts w:hint="eastAsia"/>
        </w:rPr>
        <w:t>得到的</w:t>
      </w:r>
      <w:r>
        <w:t>MNI坐标。如果</w:t>
      </w:r>
      <w:r>
        <w:rPr>
          <w:rFonts w:hint="eastAsia"/>
        </w:rPr>
        <w:t>文献</w:t>
      </w:r>
      <w:r>
        <w:t>使用FSL空间</w:t>
      </w:r>
      <w:r>
        <w:rPr>
          <w:rFonts w:hint="eastAsia"/>
        </w:rPr>
        <w:t>归一</w:t>
      </w:r>
      <w:r>
        <w:t>化生成MNI坐标</w:t>
      </w:r>
      <w:r>
        <w:rPr>
          <w:rFonts w:hint="eastAsia"/>
        </w:rPr>
        <w:t>，也需要把</w:t>
      </w:r>
      <w:r>
        <w:t>坐标转换成MNI(SPM)。</w:t>
      </w:r>
    </w:p>
    <w:p>
      <w:pPr>
        <w:spacing w:line="240" w:lineRule="auto"/>
        <w:ind w:firstLine="0" w:firstLineChars="0"/>
        <w:outlineLvl w:val="0"/>
        <w:rPr>
          <w:b/>
          <w:sz w:val="28"/>
          <w:szCs w:val="28"/>
        </w:rPr>
      </w:pPr>
      <w:r>
        <w:rPr>
          <w:rFonts w:hint="eastAsia"/>
          <w:b/>
          <w:sz w:val="28"/>
          <w:szCs w:val="28"/>
        </w:rPr>
        <w:t>3</w:t>
      </w:r>
      <w:r>
        <w:rPr>
          <w:b/>
          <w:sz w:val="28"/>
          <w:szCs w:val="28"/>
        </w:rPr>
        <w:t xml:space="preserve"> </w:t>
      </w:r>
      <w:r>
        <w:rPr>
          <w:rFonts w:hint="eastAsia"/>
          <w:b/>
          <w:sz w:val="28"/>
          <w:szCs w:val="28"/>
        </w:rPr>
        <w:t>结果</w:t>
      </w:r>
    </w:p>
    <w:p>
      <w:pPr>
        <w:spacing w:line="360" w:lineRule="auto"/>
        <w:ind w:firstLine="480"/>
      </w:pPr>
      <w:r>
        <w:rPr>
          <w:rFonts w:hint="eastAsia"/>
        </w:rPr>
        <w:t>本研究检索到</w:t>
      </w:r>
      <w:r>
        <w:t>1213</w:t>
      </w:r>
      <w:r>
        <w:rPr>
          <w:rFonts w:hint="eastAsia"/>
        </w:rPr>
        <w:t>篇文献</w:t>
      </w:r>
      <w:r>
        <w:t>。</w:t>
      </w:r>
      <w:r>
        <w:rPr>
          <w:rFonts w:hint="eastAsia"/>
        </w:rPr>
        <w:t>根据文献选取</w:t>
      </w:r>
      <w:r>
        <w:t>方法</w:t>
      </w:r>
      <w:r>
        <w:rPr>
          <w:rFonts w:hint="eastAsia"/>
        </w:rPr>
        <w:t>，</w:t>
      </w:r>
      <w:r>
        <w:t>总共7</w:t>
      </w:r>
      <w:r>
        <w:rPr>
          <w:rFonts w:hint="eastAsia"/>
        </w:rPr>
        <w:t>篇全脑分析的</w:t>
      </w:r>
      <w:r>
        <w:t>fMRI</w:t>
      </w:r>
      <w:r>
        <w:rPr>
          <w:rFonts w:hint="eastAsia"/>
        </w:rPr>
        <w:t>文献纳入</w:t>
      </w:r>
      <w:r>
        <w:t>荟萃分析。</w:t>
      </w:r>
      <w:r>
        <w:rPr>
          <w:rFonts w:hint="eastAsia"/>
        </w:rPr>
        <w:t>这</w:t>
      </w:r>
      <w:r>
        <w:t>7</w:t>
      </w:r>
      <w:r>
        <w:rPr>
          <w:rFonts w:hint="eastAsia"/>
        </w:rPr>
        <w:t>篇文献</w:t>
      </w:r>
      <w:r>
        <w:t>发表</w:t>
      </w:r>
      <w:r>
        <w:rPr>
          <w:rFonts w:hint="eastAsia"/>
        </w:rPr>
        <w:t>于</w:t>
      </w:r>
      <w:r>
        <w:t>2004年</w:t>
      </w:r>
      <w:r>
        <w:rPr>
          <w:rFonts w:hint="eastAsia"/>
        </w:rPr>
        <w:t>至</w:t>
      </w:r>
      <w:r>
        <w:t>2012年</w:t>
      </w:r>
      <w:r>
        <w:rPr>
          <w:rFonts w:hint="eastAsia"/>
        </w:rPr>
        <w:t>，</w:t>
      </w:r>
      <w:r>
        <w:t>总样本</w:t>
      </w:r>
      <w:r>
        <w:rPr>
          <w:rFonts w:hint="eastAsia"/>
        </w:rPr>
        <w:t>为</w:t>
      </w:r>
      <w:r>
        <w:t>137</w:t>
      </w:r>
      <w:r>
        <w:rPr>
          <w:rFonts w:hint="eastAsia"/>
        </w:rPr>
        <w:t>名未用药</w:t>
      </w:r>
      <w:r>
        <w:t>重度抑郁症</w:t>
      </w:r>
      <w:r>
        <w:rPr>
          <w:rFonts w:hint="eastAsia"/>
        </w:rPr>
        <w:t>患者和</w:t>
      </w:r>
      <w:r>
        <w:t>142</w:t>
      </w:r>
      <w:r>
        <w:rPr>
          <w:rFonts w:hint="eastAsia"/>
        </w:rPr>
        <w:t>名健康参与者</w:t>
      </w:r>
      <w:r>
        <w:t>。</w:t>
      </w:r>
      <w:r>
        <w:rPr>
          <w:rFonts w:hint="eastAsia"/>
        </w:rPr>
        <w:t>由于其中</w:t>
      </w:r>
      <w:r>
        <w:t>4</w:t>
      </w:r>
      <w:r>
        <w:rPr>
          <w:rFonts w:hint="eastAsia"/>
        </w:rPr>
        <w:t>篇文献报道了</w:t>
      </w:r>
      <w:r>
        <w:t>重度抑郁症患者</w:t>
      </w:r>
      <w:r>
        <w:rPr>
          <w:rFonts w:hint="eastAsia"/>
        </w:rPr>
        <w:t>相</w:t>
      </w:r>
      <w:r>
        <w:t>比健康</w:t>
      </w:r>
      <w:r>
        <w:rPr>
          <w:rFonts w:hint="eastAsia"/>
        </w:rPr>
        <w:t>被试活性增强和减弱</w:t>
      </w:r>
      <w:r>
        <w:t>的</w:t>
      </w:r>
      <w:r>
        <w:rPr>
          <w:rFonts w:hint="eastAsia"/>
        </w:rPr>
        <w:t>脑区数据，所以</w:t>
      </w:r>
      <w:r>
        <w:t>6</w:t>
      </w:r>
      <w:r>
        <w:rPr>
          <w:rFonts w:hint="eastAsia"/>
        </w:rPr>
        <w:t>篇文献纳入</w:t>
      </w:r>
      <w:r>
        <w:t>重度抑郁症患者</w:t>
      </w:r>
      <w:r>
        <w:rPr>
          <w:rFonts w:hint="eastAsia"/>
        </w:rPr>
        <w:t>相</w:t>
      </w:r>
      <w:r>
        <w:t>比健康对照组</w:t>
      </w:r>
      <w:r>
        <w:rPr>
          <w:rFonts w:hint="eastAsia"/>
        </w:rPr>
        <w:t>活性增强的脑区</w:t>
      </w:r>
      <w:r>
        <w:t>分析</w:t>
      </w:r>
      <w:r>
        <w:rPr>
          <w:rFonts w:hint="eastAsia"/>
        </w:rPr>
        <w:t>，</w:t>
      </w:r>
      <w:r>
        <w:t>5</w:t>
      </w:r>
      <w:r>
        <w:rPr>
          <w:rFonts w:hint="eastAsia"/>
        </w:rPr>
        <w:t>篇文献纳入</w:t>
      </w:r>
      <w:r>
        <w:t>重度抑郁症患者</w:t>
      </w:r>
      <w:bookmarkStart w:id="41" w:name="OLE_LINK8"/>
      <w:bookmarkStart w:id="42" w:name="OLE_LINK13"/>
      <w:r>
        <w:rPr>
          <w:rFonts w:hint="eastAsia"/>
        </w:rPr>
        <w:t>相</w:t>
      </w:r>
      <w:r>
        <w:t>比健康对照组</w:t>
      </w:r>
      <w:bookmarkEnd w:id="41"/>
      <w:bookmarkEnd w:id="42"/>
      <w:r>
        <w:rPr>
          <w:rFonts w:hint="eastAsia"/>
        </w:rPr>
        <w:t>活性减弱</w:t>
      </w:r>
      <w:r>
        <w:t>的</w:t>
      </w:r>
      <w:r>
        <w:rPr>
          <w:rFonts w:hint="eastAsia"/>
        </w:rPr>
        <w:t>脑区分析</w:t>
      </w:r>
      <w:r>
        <w:t>。</w:t>
      </w:r>
      <w:r>
        <w:rPr>
          <w:rFonts w:hint="eastAsia"/>
        </w:rPr>
        <w:t>同时</w:t>
      </w:r>
      <w:r>
        <w:t>也</w:t>
      </w:r>
      <w:r>
        <w:rPr>
          <w:rFonts w:hint="eastAsia"/>
        </w:rPr>
        <w:t>进行了</w:t>
      </w:r>
      <w:r>
        <w:t>显性和隐性情感任务</w:t>
      </w:r>
      <w:r>
        <w:rPr>
          <w:rFonts w:hint="eastAsia"/>
        </w:rPr>
        <w:t>的亚组</w:t>
      </w:r>
      <w:r>
        <w:t>分析</w:t>
      </w:r>
      <w:r>
        <w:rPr>
          <w:rFonts w:hint="eastAsia"/>
        </w:rPr>
        <w:t>，以此判断</w:t>
      </w:r>
      <w:r>
        <w:t>任务</w:t>
      </w:r>
      <w:r>
        <w:rPr>
          <w:rFonts w:hint="eastAsia"/>
        </w:rPr>
        <w:t>设计是否会</w:t>
      </w:r>
      <w:r>
        <w:t>影响</w:t>
      </w:r>
      <w:r>
        <w:rPr>
          <w:rFonts w:hint="eastAsia"/>
        </w:rPr>
        <w:t>研究的结果</w:t>
      </w:r>
      <w:r>
        <w:t>。</w:t>
      </w:r>
    </w:p>
    <w:p>
      <w:pPr>
        <w:spacing w:line="240" w:lineRule="auto"/>
        <w:ind w:firstLine="0" w:firstLineChars="0"/>
        <w:outlineLvl w:val="1"/>
        <w:rPr>
          <w:b/>
          <w:sz w:val="28"/>
          <w:szCs w:val="28"/>
        </w:rPr>
      </w:pPr>
      <w:bookmarkStart w:id="43" w:name="_Toc388536336"/>
      <w:bookmarkStart w:id="44" w:name="_Toc388510874"/>
      <w:bookmarkStart w:id="45" w:name="_Toc388465981"/>
      <w:bookmarkStart w:id="46" w:name="_Toc388363921"/>
      <w:bookmarkStart w:id="47" w:name="_Toc388278063"/>
      <w:bookmarkStart w:id="48" w:name="_Toc388277984"/>
      <w:bookmarkStart w:id="49" w:name="_Toc388464582"/>
      <w:bookmarkStart w:id="50" w:name="_Toc388464433"/>
      <w:r>
        <w:rPr>
          <w:rFonts w:hint="eastAsia"/>
          <w:b/>
          <w:sz w:val="28"/>
          <w:szCs w:val="28"/>
        </w:rPr>
        <w:t>3</w:t>
      </w:r>
      <w:r>
        <w:rPr>
          <w:b/>
          <w:sz w:val="28"/>
          <w:szCs w:val="28"/>
        </w:rPr>
        <w:t>.</w:t>
      </w:r>
      <w:r>
        <w:rPr>
          <w:rFonts w:hint="eastAsia"/>
          <w:b/>
          <w:sz w:val="28"/>
          <w:szCs w:val="28"/>
        </w:rPr>
        <w:t>1</w:t>
      </w:r>
      <w:r>
        <w:rPr>
          <w:b/>
          <w:sz w:val="28"/>
          <w:szCs w:val="28"/>
        </w:rPr>
        <w:t xml:space="preserve"> </w:t>
      </w:r>
      <w:r>
        <w:rPr>
          <w:rFonts w:hint="eastAsia"/>
          <w:b/>
          <w:sz w:val="28"/>
          <w:szCs w:val="28"/>
        </w:rPr>
        <w:t>未用药重度抑郁症患者与健康对照组的组间分析</w:t>
      </w:r>
      <w:bookmarkEnd w:id="43"/>
      <w:bookmarkEnd w:id="44"/>
      <w:bookmarkEnd w:id="45"/>
      <w:bookmarkEnd w:id="46"/>
      <w:bookmarkEnd w:id="47"/>
      <w:bookmarkEnd w:id="48"/>
      <w:bookmarkEnd w:id="49"/>
      <w:bookmarkEnd w:id="50"/>
    </w:p>
    <w:p>
      <w:pPr>
        <w:spacing w:line="360" w:lineRule="auto"/>
        <w:ind w:firstLine="480"/>
      </w:pPr>
      <w:r>
        <w:t>六篇文章报道</w:t>
      </w:r>
      <w:r>
        <w:rPr>
          <w:rFonts w:hint="eastAsia"/>
        </w:rPr>
        <w:t>了面孔识别任务下</w:t>
      </w:r>
      <w:r>
        <w:t>重度抑郁症患者</w:t>
      </w:r>
      <w:r>
        <w:rPr>
          <w:rFonts w:hint="eastAsia"/>
        </w:rPr>
        <w:t>相</w:t>
      </w:r>
      <w:r>
        <w:t>比健康</w:t>
      </w:r>
      <w:r>
        <w:rPr>
          <w:rFonts w:hint="eastAsia"/>
        </w:rPr>
        <w:t>被试激活增强的脑区数据，总共</w:t>
      </w:r>
      <w:r>
        <w:t>68</w:t>
      </w:r>
      <w:r>
        <w:rPr>
          <w:rFonts w:hint="eastAsia"/>
        </w:rPr>
        <w:t>个空间坐标</w:t>
      </w:r>
      <w:r>
        <w:t>。</w:t>
      </w:r>
      <w:r>
        <w:rPr>
          <w:rFonts w:hint="eastAsia"/>
        </w:rPr>
        <w:t>激活似然估计</w:t>
      </w:r>
      <w:r>
        <w:t>分析</w:t>
      </w:r>
      <w:r>
        <w:rPr>
          <w:rFonts w:hint="eastAsia"/>
        </w:rPr>
        <w:t>的</w:t>
      </w:r>
      <w:r>
        <w:t>结果显示</w:t>
      </w:r>
      <w:r>
        <w:rPr>
          <w:rFonts w:hint="eastAsia"/>
        </w:rPr>
        <w:t>，未用药</w:t>
      </w:r>
      <w:r>
        <w:t>重度抑郁症患者在7</w:t>
      </w:r>
      <w:r>
        <w:rPr>
          <w:rFonts w:hint="eastAsia"/>
        </w:rPr>
        <w:t>个簇相</w:t>
      </w:r>
      <w:r>
        <w:t>比健康对照组激活</w:t>
      </w:r>
      <w:r>
        <w:rPr>
          <w:rFonts w:hint="eastAsia"/>
        </w:rPr>
        <w:t>增强</w:t>
      </w:r>
      <w:r>
        <w:t>(表4-</w:t>
      </w:r>
      <w:r>
        <w:rPr>
          <w:rFonts w:hint="eastAsia"/>
        </w:rPr>
        <w:t>1</w:t>
      </w:r>
      <w:r>
        <w:t>)。</w:t>
      </w:r>
      <w:r>
        <w:rPr>
          <w:rFonts w:hint="eastAsia"/>
        </w:rPr>
        <w:t>其中体积</w:t>
      </w:r>
      <w:r>
        <w:t>最大的</w:t>
      </w:r>
      <w:r>
        <w:rPr>
          <w:rFonts w:hint="eastAsia"/>
        </w:rPr>
        <w:t>簇位于</w:t>
      </w:r>
      <w:r>
        <w:t>左</w:t>
      </w:r>
      <w:r>
        <w:rPr>
          <w:rFonts w:hint="eastAsia"/>
        </w:rPr>
        <w:t>侧</w:t>
      </w:r>
      <w:r>
        <w:t>脑岛(布罗德曼13</w:t>
      </w:r>
      <w:r>
        <w:rPr>
          <w:rFonts w:hint="eastAsia"/>
        </w:rPr>
        <w:t>区；</w:t>
      </w:r>
      <w:r>
        <w:t>集群大小</w:t>
      </w:r>
      <w:r>
        <w:rPr>
          <w:rFonts w:hint="eastAsia"/>
        </w:rPr>
        <w:t>：</w:t>
      </w:r>
      <w:r>
        <w:t>1008mm³)</w:t>
      </w:r>
      <w:r>
        <w:rPr>
          <w:rFonts w:hint="eastAsia"/>
        </w:rPr>
        <w:t>，且有6个贡献坐标</w:t>
      </w:r>
      <w:r>
        <w:t>。重度抑郁症患者</w:t>
      </w:r>
      <w:r>
        <w:rPr>
          <w:rFonts w:hint="eastAsia"/>
        </w:rPr>
        <w:t>的右侧</w:t>
      </w:r>
      <w:r>
        <w:t>脑岛(MNI坐标</w:t>
      </w:r>
      <w:r>
        <w:rPr>
          <w:rFonts w:hint="eastAsia"/>
        </w:rPr>
        <w:t>：</w:t>
      </w:r>
      <w:r>
        <w:t>x = 48</w:t>
      </w:r>
      <w:r>
        <w:rPr>
          <w:rFonts w:hint="eastAsia"/>
        </w:rPr>
        <w:t>，</w:t>
      </w:r>
      <w:r>
        <w:t>y = 12</w:t>
      </w:r>
      <w:r>
        <w:rPr>
          <w:rFonts w:hint="eastAsia"/>
        </w:rPr>
        <w:t>，</w:t>
      </w:r>
      <w:r>
        <w:t>z = 0)也显示</w:t>
      </w:r>
      <w:r>
        <w:rPr>
          <w:rFonts w:hint="eastAsia"/>
        </w:rPr>
        <w:t>了超活化</w:t>
      </w:r>
      <w:r>
        <w:t>。此外</w:t>
      </w:r>
      <w:r>
        <w:rPr>
          <w:rFonts w:hint="eastAsia"/>
        </w:rPr>
        <w:t>，</w:t>
      </w:r>
      <w:r>
        <w:t>观察到</w:t>
      </w:r>
      <w:r>
        <w:rPr>
          <w:rFonts w:hint="eastAsia"/>
        </w:rPr>
        <w:t>相比</w:t>
      </w:r>
      <w:r>
        <w:t>健康对照组</w:t>
      </w:r>
      <w:r>
        <w:rPr>
          <w:rFonts w:hint="eastAsia"/>
        </w:rPr>
        <w:t>，</w:t>
      </w:r>
      <w:r>
        <w:t>重度抑郁症患者</w:t>
      </w:r>
      <w:r>
        <w:rPr>
          <w:rFonts w:hint="eastAsia"/>
        </w:rPr>
        <w:t>的</w:t>
      </w:r>
      <w:r>
        <w:t>左侧尾状</w:t>
      </w:r>
      <w:r>
        <w:rPr>
          <w:rFonts w:hint="eastAsia"/>
        </w:rPr>
        <w:t>体、前扣带回、</w:t>
      </w:r>
      <w:r>
        <w:t>后扣带回、扣带回</w:t>
      </w:r>
      <w:r>
        <w:rPr>
          <w:rFonts w:hint="eastAsia"/>
        </w:rPr>
        <w:t>以及</w:t>
      </w:r>
      <w:r>
        <w:t>舌回(</w:t>
      </w:r>
      <w:r>
        <w:rPr>
          <w:rFonts w:hint="eastAsia"/>
        </w:rPr>
        <w:t>延伸至</w:t>
      </w:r>
      <w:r>
        <w:t>海马旁回)</w:t>
      </w:r>
      <w:r>
        <w:rPr>
          <w:rFonts w:hint="eastAsia"/>
        </w:rPr>
        <w:t>活性</w:t>
      </w:r>
      <w:r>
        <w:t>显著</w:t>
      </w:r>
      <w:r>
        <w:rPr>
          <w:rFonts w:hint="eastAsia"/>
        </w:rPr>
        <w:t>增强</w:t>
      </w:r>
      <w:r>
        <w:t>。</w:t>
      </w:r>
    </w:p>
    <w:p>
      <w:pPr>
        <w:widowControl/>
        <w:wordWrap w:val="0"/>
        <w:spacing w:before="163" w:beforeLines="50" w:line="360" w:lineRule="auto"/>
        <w:ind w:firstLine="0" w:firstLineChars="0"/>
        <w:jc w:val="center"/>
        <w:rPr>
          <w:sz w:val="21"/>
          <w:szCs w:val="21"/>
        </w:rPr>
      </w:pPr>
      <w:r>
        <w:rPr>
          <w:rFonts w:hint="eastAsia"/>
          <w:sz w:val="21"/>
          <w:szCs w:val="21"/>
        </w:rPr>
        <w:t xml:space="preserve">表3-1 </w:t>
      </w:r>
      <w:r>
        <w:rPr>
          <w:sz w:val="21"/>
          <w:szCs w:val="21"/>
        </w:rPr>
        <w:t>重度抑郁症患者</w:t>
      </w:r>
      <w:r>
        <w:rPr>
          <w:rFonts w:hint="eastAsia"/>
          <w:sz w:val="21"/>
          <w:szCs w:val="21"/>
        </w:rPr>
        <w:t>相</w:t>
      </w:r>
      <w:r>
        <w:rPr>
          <w:sz w:val="21"/>
          <w:szCs w:val="21"/>
        </w:rPr>
        <w:t>比健康</w:t>
      </w:r>
      <w:r>
        <w:rPr>
          <w:rFonts w:hint="eastAsia"/>
          <w:sz w:val="21"/>
          <w:szCs w:val="21"/>
        </w:rPr>
        <w:t>对照组激活增强的荟萃分析脑区坐标</w:t>
      </w:r>
    </w:p>
    <w:tbl>
      <w:tblPr>
        <w:tblStyle w:val="27"/>
        <w:tblW w:w="8613" w:type="dxa"/>
        <w:tblInd w:w="0" w:type="dxa"/>
        <w:tblLayout w:type="autofit"/>
        <w:tblCellMar>
          <w:top w:w="0" w:type="dxa"/>
          <w:left w:w="108" w:type="dxa"/>
          <w:bottom w:w="0" w:type="dxa"/>
          <w:right w:w="108" w:type="dxa"/>
        </w:tblCellMar>
      </w:tblPr>
      <w:tblGrid>
        <w:gridCol w:w="1809"/>
        <w:gridCol w:w="837"/>
        <w:gridCol w:w="1559"/>
        <w:gridCol w:w="1039"/>
        <w:gridCol w:w="1039"/>
        <w:gridCol w:w="964"/>
        <w:gridCol w:w="1366"/>
      </w:tblGrid>
      <w:tr>
        <w:trPr>
          <w:trHeight w:val="320" w:hRule="atLeast"/>
        </w:trPr>
        <w:tc>
          <w:tcPr>
            <w:tcW w:w="1809" w:type="dxa"/>
            <w:vMerge w:val="restart"/>
            <w:tcBorders>
              <w:top w:val="single" w:color="auto" w:sz="4" w:space="0"/>
            </w:tcBorders>
            <w:noWrap/>
            <w:vAlign w:val="center"/>
          </w:tcPr>
          <w:p>
            <w:pPr>
              <w:ind w:firstLine="420"/>
              <w:rPr>
                <w:b/>
                <w:bCs/>
                <w:color w:val="000000"/>
                <w:sz w:val="21"/>
                <w:szCs w:val="21"/>
              </w:rPr>
            </w:pPr>
            <w:r>
              <w:rPr>
                <w:rFonts w:hint="eastAsia"/>
                <w:bCs/>
                <w:color w:val="000000"/>
                <w:sz w:val="21"/>
                <w:szCs w:val="21"/>
              </w:rPr>
              <w:t>脑区</w:t>
            </w:r>
          </w:p>
        </w:tc>
        <w:tc>
          <w:tcPr>
            <w:tcW w:w="993" w:type="dxa"/>
            <w:vMerge w:val="restart"/>
            <w:tcBorders>
              <w:top w:val="single" w:color="auto" w:sz="4" w:space="0"/>
            </w:tcBorders>
            <w:vAlign w:val="center"/>
          </w:tcPr>
          <w:p>
            <w:pPr>
              <w:autoSpaceDE w:val="0"/>
              <w:autoSpaceDN w:val="0"/>
              <w:adjustRightInd w:val="0"/>
              <w:spacing w:line="240" w:lineRule="auto"/>
              <w:ind w:firstLine="0" w:firstLineChars="0"/>
              <w:jc w:val="center"/>
              <w:rPr>
                <w:sz w:val="21"/>
                <w:szCs w:val="21"/>
              </w:rPr>
            </w:pPr>
            <w:r>
              <w:rPr>
                <w:rFonts w:hint="eastAsia"/>
                <w:sz w:val="21"/>
                <w:szCs w:val="21"/>
              </w:rPr>
              <w:t>半球</w:t>
            </w:r>
          </w:p>
        </w:tc>
        <w:tc>
          <w:tcPr>
            <w:tcW w:w="1559" w:type="dxa"/>
            <w:vMerge w:val="restart"/>
            <w:tcBorders>
              <w:top w:val="single" w:color="auto" w:sz="4" w:space="0"/>
            </w:tcBorders>
            <w:noWrap/>
            <w:vAlign w:val="center"/>
          </w:tcPr>
          <w:p>
            <w:pPr>
              <w:autoSpaceDE w:val="0"/>
              <w:autoSpaceDN w:val="0"/>
              <w:adjustRightInd w:val="0"/>
              <w:spacing w:line="240" w:lineRule="auto"/>
              <w:ind w:firstLine="0" w:firstLineChars="0"/>
              <w:jc w:val="center"/>
              <w:rPr>
                <w:sz w:val="21"/>
                <w:szCs w:val="21"/>
              </w:rPr>
            </w:pPr>
            <w:r>
              <w:rPr>
                <w:rFonts w:hint="eastAsia"/>
                <w:sz w:val="21"/>
                <w:szCs w:val="21"/>
              </w:rPr>
              <w:t>布罗德曼分区</w:t>
            </w:r>
          </w:p>
        </w:tc>
        <w:tc>
          <w:tcPr>
            <w:tcW w:w="2835" w:type="dxa"/>
            <w:gridSpan w:val="3"/>
            <w:tcBorders>
              <w:top w:val="single" w:color="auto" w:sz="4" w:space="0"/>
              <w:bottom w:val="single" w:color="auto" w:sz="4" w:space="0"/>
            </w:tcBorders>
            <w:noWrap/>
            <w:vAlign w:val="center"/>
          </w:tcPr>
          <w:p>
            <w:pPr>
              <w:ind w:firstLine="420"/>
              <w:jc w:val="center"/>
              <w:rPr>
                <w:b/>
                <w:bCs/>
                <w:color w:val="000000"/>
                <w:sz w:val="16"/>
                <w:szCs w:val="16"/>
              </w:rPr>
            </w:pPr>
            <w:r>
              <w:rPr>
                <w:bCs/>
                <w:color w:val="000000"/>
                <w:sz w:val="21"/>
                <w:szCs w:val="21"/>
              </w:rPr>
              <w:t>MNI</w:t>
            </w:r>
            <w:r>
              <w:rPr>
                <w:rFonts w:hint="eastAsia"/>
                <w:bCs/>
                <w:color w:val="000000"/>
                <w:sz w:val="21"/>
                <w:szCs w:val="21"/>
              </w:rPr>
              <w:t>坐标</w:t>
            </w:r>
          </w:p>
        </w:tc>
        <w:tc>
          <w:tcPr>
            <w:tcW w:w="1417" w:type="dxa"/>
            <w:vMerge w:val="restart"/>
            <w:tcBorders>
              <w:top w:val="single" w:color="auto" w:sz="4" w:space="0"/>
            </w:tcBorders>
            <w:vAlign w:val="center"/>
          </w:tcPr>
          <w:p>
            <w:pPr>
              <w:ind w:firstLine="0" w:firstLineChars="0"/>
              <w:jc w:val="center"/>
              <w:rPr>
                <w:b/>
                <w:bCs/>
                <w:color w:val="000000"/>
                <w:sz w:val="16"/>
                <w:szCs w:val="16"/>
              </w:rPr>
            </w:pPr>
            <w:r>
              <w:rPr>
                <w:rFonts w:hint="eastAsia"/>
                <w:bCs/>
                <w:color w:val="000000"/>
                <w:sz w:val="21"/>
                <w:szCs w:val="21"/>
              </w:rPr>
              <w:t>体积</w:t>
            </w:r>
            <w:r>
              <w:rPr>
                <w:bCs/>
                <w:color w:val="000000"/>
                <w:sz w:val="21"/>
                <w:szCs w:val="21"/>
              </w:rPr>
              <w:t>(</w:t>
            </w:r>
            <w:r>
              <w:rPr>
                <w:bCs/>
                <w:i/>
                <w:color w:val="000000"/>
                <w:sz w:val="21"/>
                <w:szCs w:val="21"/>
              </w:rPr>
              <w:t>mm</w:t>
            </w:r>
            <w:r>
              <w:rPr>
                <w:bCs/>
                <w:i/>
                <w:color w:val="000000"/>
                <w:sz w:val="21"/>
                <w:szCs w:val="21"/>
                <w:vertAlign w:val="superscript"/>
              </w:rPr>
              <w:t>3</w:t>
            </w:r>
            <w:r>
              <w:rPr>
                <w:bCs/>
                <w:color w:val="000000"/>
                <w:sz w:val="21"/>
                <w:szCs w:val="21"/>
              </w:rPr>
              <w:t>)</w:t>
            </w:r>
          </w:p>
        </w:tc>
      </w:tr>
      <w:tr>
        <w:trPr>
          <w:trHeight w:val="263" w:hRule="atLeast"/>
        </w:trPr>
        <w:tc>
          <w:tcPr>
            <w:tcW w:w="1809" w:type="dxa"/>
            <w:vMerge w:val="continue"/>
            <w:tcBorders>
              <w:bottom w:val="single" w:color="auto" w:sz="4" w:space="0"/>
            </w:tcBorders>
            <w:noWrap/>
          </w:tcPr>
          <w:p>
            <w:pPr>
              <w:ind w:firstLine="321"/>
              <w:jc w:val="left"/>
              <w:rPr>
                <w:b/>
                <w:bCs/>
                <w:color w:val="000000"/>
                <w:sz w:val="16"/>
                <w:szCs w:val="16"/>
              </w:rPr>
            </w:pPr>
          </w:p>
        </w:tc>
        <w:tc>
          <w:tcPr>
            <w:tcW w:w="993" w:type="dxa"/>
            <w:vMerge w:val="continue"/>
            <w:tcBorders>
              <w:bottom w:val="single" w:color="auto" w:sz="4" w:space="0"/>
            </w:tcBorders>
          </w:tcPr>
          <w:p>
            <w:pPr>
              <w:ind w:firstLine="320"/>
              <w:jc w:val="left"/>
              <w:rPr>
                <w:color w:val="000000"/>
                <w:sz w:val="16"/>
                <w:szCs w:val="16"/>
              </w:rPr>
            </w:pPr>
          </w:p>
        </w:tc>
        <w:tc>
          <w:tcPr>
            <w:tcW w:w="1559" w:type="dxa"/>
            <w:vMerge w:val="continue"/>
            <w:tcBorders>
              <w:bottom w:val="single" w:color="auto" w:sz="4" w:space="0"/>
            </w:tcBorders>
            <w:noWrap/>
          </w:tcPr>
          <w:p>
            <w:pPr>
              <w:ind w:firstLine="320"/>
              <w:jc w:val="left"/>
              <w:rPr>
                <w:color w:val="000000"/>
                <w:sz w:val="16"/>
                <w:szCs w:val="16"/>
              </w:rPr>
            </w:pPr>
          </w:p>
        </w:tc>
        <w:tc>
          <w:tcPr>
            <w:tcW w:w="992" w:type="dxa"/>
            <w:tcBorders>
              <w:top w:val="single" w:color="auto" w:sz="4" w:space="0"/>
              <w:bottom w:val="single" w:color="auto" w:sz="4" w:space="0"/>
            </w:tcBorders>
            <w:noWrap/>
            <w:vAlign w:val="center"/>
          </w:tcPr>
          <w:p>
            <w:pPr>
              <w:ind w:firstLine="420"/>
              <w:jc w:val="center"/>
              <w:rPr>
                <w:color w:val="000000"/>
                <w:sz w:val="21"/>
                <w:szCs w:val="21"/>
              </w:rPr>
            </w:pPr>
            <w:r>
              <w:rPr>
                <w:color w:val="000000"/>
                <w:sz w:val="21"/>
                <w:szCs w:val="21"/>
              </w:rPr>
              <w:t>x</w:t>
            </w:r>
          </w:p>
        </w:tc>
        <w:tc>
          <w:tcPr>
            <w:tcW w:w="992" w:type="dxa"/>
            <w:tcBorders>
              <w:top w:val="single" w:color="auto" w:sz="4" w:space="0"/>
              <w:bottom w:val="single" w:color="auto" w:sz="4" w:space="0"/>
            </w:tcBorders>
            <w:noWrap/>
            <w:vAlign w:val="center"/>
          </w:tcPr>
          <w:p>
            <w:pPr>
              <w:ind w:firstLine="420"/>
              <w:jc w:val="center"/>
              <w:rPr>
                <w:color w:val="000000"/>
                <w:sz w:val="21"/>
                <w:szCs w:val="21"/>
              </w:rPr>
            </w:pPr>
            <w:r>
              <w:rPr>
                <w:color w:val="000000"/>
                <w:sz w:val="21"/>
                <w:szCs w:val="21"/>
              </w:rPr>
              <w:t>y</w:t>
            </w:r>
          </w:p>
        </w:tc>
        <w:tc>
          <w:tcPr>
            <w:tcW w:w="851" w:type="dxa"/>
            <w:tcBorders>
              <w:top w:val="single" w:color="auto" w:sz="4" w:space="0"/>
              <w:bottom w:val="single" w:color="auto" w:sz="4" w:space="0"/>
            </w:tcBorders>
            <w:noWrap/>
            <w:vAlign w:val="center"/>
          </w:tcPr>
          <w:p>
            <w:pPr>
              <w:ind w:firstLine="420"/>
              <w:jc w:val="center"/>
              <w:rPr>
                <w:color w:val="000000"/>
                <w:sz w:val="21"/>
                <w:szCs w:val="21"/>
              </w:rPr>
            </w:pPr>
            <w:r>
              <w:rPr>
                <w:color w:val="000000"/>
                <w:sz w:val="21"/>
                <w:szCs w:val="21"/>
              </w:rPr>
              <w:t>z</w:t>
            </w:r>
          </w:p>
        </w:tc>
        <w:tc>
          <w:tcPr>
            <w:tcW w:w="1417" w:type="dxa"/>
            <w:vMerge w:val="continue"/>
            <w:tcBorders>
              <w:bottom w:val="single" w:color="auto" w:sz="4" w:space="0"/>
            </w:tcBorders>
          </w:tcPr>
          <w:p>
            <w:pPr>
              <w:ind w:firstLine="320"/>
              <w:jc w:val="center"/>
              <w:rPr>
                <w:color w:val="000000"/>
                <w:sz w:val="16"/>
                <w:szCs w:val="16"/>
              </w:rPr>
            </w:pPr>
          </w:p>
        </w:tc>
      </w:tr>
      <w:tr>
        <w:trPr>
          <w:trHeight w:val="311" w:hRule="atLeast"/>
        </w:trPr>
        <w:tc>
          <w:tcPr>
            <w:tcW w:w="1809" w:type="dxa"/>
            <w:tcBorders>
              <w:top w:val="single" w:color="auto" w:sz="4" w:space="0"/>
            </w:tcBorders>
            <w:noWrap/>
            <w:vAlign w:val="center"/>
          </w:tcPr>
          <w:p>
            <w:pPr>
              <w:ind w:firstLine="420"/>
              <w:jc w:val="left"/>
              <w:rPr>
                <w:b/>
                <w:bCs/>
                <w:color w:val="000000"/>
                <w:sz w:val="16"/>
                <w:szCs w:val="16"/>
              </w:rPr>
            </w:pPr>
            <w:r>
              <w:rPr>
                <w:sz w:val="21"/>
                <w:szCs w:val="21"/>
              </w:rPr>
              <w:t>脑岛</w:t>
            </w:r>
          </w:p>
        </w:tc>
        <w:tc>
          <w:tcPr>
            <w:tcW w:w="993" w:type="dxa"/>
            <w:tcBorders>
              <w:top w:val="single" w:color="auto" w:sz="4" w:space="0"/>
            </w:tcBorders>
          </w:tcPr>
          <w:p>
            <w:pPr>
              <w:ind w:firstLine="0" w:firstLineChars="0"/>
              <w:jc w:val="center"/>
              <w:rPr>
                <w:color w:val="000000"/>
                <w:sz w:val="21"/>
                <w:szCs w:val="21"/>
              </w:rPr>
            </w:pPr>
            <w:r>
              <w:rPr>
                <w:sz w:val="21"/>
                <w:szCs w:val="21"/>
              </w:rPr>
              <w:t>左</w:t>
            </w:r>
          </w:p>
        </w:tc>
        <w:tc>
          <w:tcPr>
            <w:tcW w:w="1559" w:type="dxa"/>
            <w:tcBorders>
              <w:top w:val="single" w:color="auto" w:sz="4" w:space="0"/>
            </w:tcBorders>
            <w:noWrap/>
            <w:vAlign w:val="center"/>
          </w:tcPr>
          <w:p>
            <w:pPr>
              <w:ind w:firstLine="420"/>
              <w:jc w:val="left"/>
              <w:rPr>
                <w:color w:val="000000"/>
                <w:sz w:val="21"/>
                <w:szCs w:val="21"/>
              </w:rPr>
            </w:pPr>
            <w:r>
              <w:rPr>
                <w:color w:val="000000"/>
                <w:sz w:val="21"/>
                <w:szCs w:val="21"/>
              </w:rPr>
              <w:t>13</w:t>
            </w:r>
          </w:p>
        </w:tc>
        <w:tc>
          <w:tcPr>
            <w:tcW w:w="992" w:type="dxa"/>
            <w:tcBorders>
              <w:top w:val="single" w:color="auto" w:sz="4" w:space="0"/>
            </w:tcBorders>
            <w:noWrap/>
            <w:vAlign w:val="center"/>
          </w:tcPr>
          <w:p>
            <w:pPr>
              <w:ind w:firstLine="420"/>
              <w:jc w:val="center"/>
              <w:rPr>
                <w:color w:val="000000"/>
                <w:sz w:val="21"/>
                <w:szCs w:val="21"/>
              </w:rPr>
            </w:pPr>
            <w:r>
              <w:rPr>
                <w:color w:val="000000"/>
                <w:sz w:val="21"/>
                <w:szCs w:val="21"/>
              </w:rPr>
              <w:t>-46</w:t>
            </w:r>
          </w:p>
        </w:tc>
        <w:tc>
          <w:tcPr>
            <w:tcW w:w="992" w:type="dxa"/>
            <w:tcBorders>
              <w:top w:val="single" w:color="auto" w:sz="4" w:space="0"/>
            </w:tcBorders>
            <w:noWrap/>
            <w:vAlign w:val="center"/>
          </w:tcPr>
          <w:p>
            <w:pPr>
              <w:ind w:firstLine="420"/>
              <w:jc w:val="center"/>
              <w:rPr>
                <w:color w:val="000000"/>
                <w:sz w:val="21"/>
                <w:szCs w:val="21"/>
              </w:rPr>
            </w:pPr>
            <w:r>
              <w:rPr>
                <w:color w:val="000000"/>
                <w:sz w:val="21"/>
                <w:szCs w:val="21"/>
              </w:rPr>
              <w:t>2</w:t>
            </w:r>
          </w:p>
        </w:tc>
        <w:tc>
          <w:tcPr>
            <w:tcW w:w="851" w:type="dxa"/>
            <w:tcBorders>
              <w:top w:val="single" w:color="auto" w:sz="4" w:space="0"/>
            </w:tcBorders>
            <w:noWrap/>
            <w:vAlign w:val="center"/>
          </w:tcPr>
          <w:p>
            <w:pPr>
              <w:ind w:firstLine="420"/>
              <w:jc w:val="center"/>
              <w:rPr>
                <w:color w:val="000000"/>
                <w:sz w:val="21"/>
                <w:szCs w:val="21"/>
              </w:rPr>
            </w:pPr>
            <w:r>
              <w:rPr>
                <w:color w:val="000000"/>
                <w:sz w:val="21"/>
                <w:szCs w:val="21"/>
              </w:rPr>
              <w:t>-6</w:t>
            </w:r>
          </w:p>
        </w:tc>
        <w:tc>
          <w:tcPr>
            <w:tcW w:w="1417" w:type="dxa"/>
            <w:tcBorders>
              <w:top w:val="single" w:color="auto" w:sz="4" w:space="0"/>
            </w:tcBorders>
          </w:tcPr>
          <w:p>
            <w:pPr>
              <w:ind w:firstLine="420"/>
              <w:jc w:val="left"/>
              <w:rPr>
                <w:color w:val="000000"/>
                <w:sz w:val="21"/>
                <w:szCs w:val="21"/>
              </w:rPr>
            </w:pPr>
            <w:r>
              <w:rPr>
                <w:color w:val="000000"/>
                <w:sz w:val="21"/>
                <w:szCs w:val="21"/>
              </w:rPr>
              <w:t>1000</w:t>
            </w:r>
          </w:p>
        </w:tc>
      </w:tr>
      <w:tr>
        <w:trPr>
          <w:trHeight w:val="311" w:hRule="atLeast"/>
        </w:trPr>
        <w:tc>
          <w:tcPr>
            <w:tcW w:w="1809" w:type="dxa"/>
            <w:noWrap/>
            <w:vAlign w:val="center"/>
          </w:tcPr>
          <w:p>
            <w:pPr>
              <w:ind w:firstLine="321"/>
              <w:jc w:val="left"/>
              <w:rPr>
                <w:b/>
                <w:bCs/>
                <w:color w:val="000000"/>
                <w:sz w:val="16"/>
                <w:szCs w:val="16"/>
              </w:rPr>
            </w:pPr>
            <w:r>
              <w:rPr>
                <w:rFonts w:hint="eastAsia"/>
                <w:b/>
                <w:bCs/>
                <w:color w:val="000000"/>
                <w:sz w:val="16"/>
                <w:szCs w:val="16"/>
              </w:rPr>
              <w:t xml:space="preserve"> </w:t>
            </w:r>
          </w:p>
        </w:tc>
        <w:tc>
          <w:tcPr>
            <w:tcW w:w="993" w:type="dxa"/>
          </w:tcPr>
          <w:p>
            <w:pPr>
              <w:ind w:firstLine="0" w:firstLineChars="0"/>
              <w:jc w:val="center"/>
              <w:rPr>
                <w:color w:val="000000"/>
                <w:sz w:val="21"/>
                <w:szCs w:val="21"/>
              </w:rPr>
            </w:pPr>
            <w:r>
              <w:rPr>
                <w:rFonts w:hint="eastAsia"/>
                <w:sz w:val="21"/>
                <w:szCs w:val="21"/>
              </w:rPr>
              <w:t>右</w:t>
            </w:r>
          </w:p>
        </w:tc>
        <w:tc>
          <w:tcPr>
            <w:tcW w:w="1559" w:type="dxa"/>
            <w:noWrap/>
            <w:vAlign w:val="center"/>
          </w:tcPr>
          <w:p>
            <w:pPr>
              <w:ind w:firstLine="420"/>
              <w:jc w:val="left"/>
              <w:rPr>
                <w:color w:val="000000"/>
                <w:sz w:val="21"/>
                <w:szCs w:val="21"/>
              </w:rPr>
            </w:pPr>
            <w:r>
              <w:rPr>
                <w:color w:val="000000"/>
                <w:sz w:val="21"/>
                <w:szCs w:val="21"/>
              </w:rPr>
              <w:t>13</w:t>
            </w:r>
          </w:p>
        </w:tc>
        <w:tc>
          <w:tcPr>
            <w:tcW w:w="992" w:type="dxa"/>
            <w:noWrap/>
            <w:vAlign w:val="center"/>
          </w:tcPr>
          <w:p>
            <w:pPr>
              <w:ind w:firstLine="420"/>
              <w:jc w:val="center"/>
              <w:rPr>
                <w:color w:val="000000"/>
                <w:sz w:val="21"/>
                <w:szCs w:val="21"/>
              </w:rPr>
            </w:pPr>
            <w:r>
              <w:rPr>
                <w:color w:val="000000"/>
                <w:sz w:val="21"/>
                <w:szCs w:val="21"/>
              </w:rPr>
              <w:t>48</w:t>
            </w:r>
          </w:p>
        </w:tc>
        <w:tc>
          <w:tcPr>
            <w:tcW w:w="992" w:type="dxa"/>
            <w:noWrap/>
            <w:vAlign w:val="center"/>
          </w:tcPr>
          <w:p>
            <w:pPr>
              <w:ind w:firstLine="420"/>
              <w:jc w:val="center"/>
              <w:rPr>
                <w:color w:val="000000"/>
                <w:sz w:val="21"/>
                <w:szCs w:val="21"/>
              </w:rPr>
            </w:pPr>
            <w:r>
              <w:rPr>
                <w:color w:val="000000"/>
                <w:sz w:val="21"/>
                <w:szCs w:val="21"/>
              </w:rPr>
              <w:t>12</w:t>
            </w:r>
          </w:p>
        </w:tc>
        <w:tc>
          <w:tcPr>
            <w:tcW w:w="851" w:type="dxa"/>
            <w:noWrap/>
            <w:vAlign w:val="center"/>
          </w:tcPr>
          <w:p>
            <w:pPr>
              <w:ind w:firstLine="420"/>
              <w:jc w:val="center"/>
              <w:rPr>
                <w:color w:val="000000"/>
                <w:sz w:val="21"/>
                <w:szCs w:val="21"/>
              </w:rPr>
            </w:pPr>
            <w:r>
              <w:rPr>
                <w:color w:val="000000"/>
                <w:sz w:val="21"/>
                <w:szCs w:val="21"/>
              </w:rPr>
              <w:t>0</w:t>
            </w:r>
          </w:p>
        </w:tc>
        <w:tc>
          <w:tcPr>
            <w:tcW w:w="1417" w:type="dxa"/>
          </w:tcPr>
          <w:p>
            <w:pPr>
              <w:ind w:firstLine="420"/>
              <w:jc w:val="left"/>
              <w:rPr>
                <w:color w:val="000000"/>
                <w:sz w:val="21"/>
                <w:szCs w:val="21"/>
              </w:rPr>
            </w:pPr>
            <w:r>
              <w:rPr>
                <w:color w:val="000000"/>
                <w:sz w:val="21"/>
                <w:szCs w:val="21"/>
              </w:rPr>
              <w:t>2</w:t>
            </w:r>
            <w:r>
              <w:rPr>
                <w:rFonts w:hint="eastAsia"/>
                <w:color w:val="000000"/>
                <w:sz w:val="21"/>
                <w:szCs w:val="21"/>
              </w:rPr>
              <w:t>56</w:t>
            </w:r>
          </w:p>
        </w:tc>
      </w:tr>
      <w:tr>
        <w:trPr>
          <w:trHeight w:val="311" w:hRule="atLeast"/>
        </w:trPr>
        <w:tc>
          <w:tcPr>
            <w:tcW w:w="1809" w:type="dxa"/>
            <w:noWrap/>
            <w:vAlign w:val="center"/>
          </w:tcPr>
          <w:p>
            <w:pPr>
              <w:ind w:firstLine="420"/>
              <w:jc w:val="left"/>
              <w:rPr>
                <w:b/>
                <w:bCs/>
                <w:color w:val="000000"/>
                <w:sz w:val="16"/>
                <w:szCs w:val="16"/>
              </w:rPr>
            </w:pPr>
            <w:r>
              <w:rPr>
                <w:sz w:val="21"/>
                <w:szCs w:val="21"/>
              </w:rPr>
              <w:t>尾状体</w:t>
            </w:r>
          </w:p>
        </w:tc>
        <w:tc>
          <w:tcPr>
            <w:tcW w:w="993" w:type="dxa"/>
          </w:tcPr>
          <w:p>
            <w:pPr>
              <w:ind w:firstLine="0" w:firstLineChars="0"/>
              <w:jc w:val="center"/>
              <w:rPr>
                <w:color w:val="000000"/>
                <w:sz w:val="21"/>
                <w:szCs w:val="21"/>
              </w:rPr>
            </w:pPr>
            <w:r>
              <w:rPr>
                <w:sz w:val="21"/>
                <w:szCs w:val="21"/>
              </w:rPr>
              <w:t>左</w:t>
            </w:r>
          </w:p>
        </w:tc>
        <w:tc>
          <w:tcPr>
            <w:tcW w:w="1559" w:type="dxa"/>
            <w:noWrap/>
            <w:vAlign w:val="center"/>
          </w:tcPr>
          <w:p>
            <w:pPr>
              <w:ind w:firstLine="420"/>
              <w:jc w:val="left"/>
              <w:rPr>
                <w:color w:val="000000"/>
                <w:sz w:val="21"/>
                <w:szCs w:val="21"/>
              </w:rPr>
            </w:pPr>
          </w:p>
        </w:tc>
        <w:tc>
          <w:tcPr>
            <w:tcW w:w="992" w:type="dxa"/>
            <w:noWrap/>
            <w:vAlign w:val="center"/>
          </w:tcPr>
          <w:p>
            <w:pPr>
              <w:ind w:firstLine="420"/>
              <w:jc w:val="center"/>
              <w:rPr>
                <w:color w:val="000000"/>
                <w:sz w:val="21"/>
                <w:szCs w:val="21"/>
              </w:rPr>
            </w:pPr>
            <w:r>
              <w:rPr>
                <w:color w:val="000000"/>
                <w:sz w:val="21"/>
                <w:szCs w:val="21"/>
              </w:rPr>
              <w:t>-16</w:t>
            </w:r>
          </w:p>
        </w:tc>
        <w:tc>
          <w:tcPr>
            <w:tcW w:w="992" w:type="dxa"/>
            <w:noWrap/>
            <w:vAlign w:val="center"/>
          </w:tcPr>
          <w:p>
            <w:pPr>
              <w:ind w:firstLine="420"/>
              <w:jc w:val="center"/>
              <w:rPr>
                <w:color w:val="000000"/>
                <w:sz w:val="21"/>
                <w:szCs w:val="21"/>
              </w:rPr>
            </w:pPr>
            <w:r>
              <w:rPr>
                <w:color w:val="000000"/>
                <w:sz w:val="21"/>
                <w:szCs w:val="21"/>
              </w:rPr>
              <w:t>16</w:t>
            </w:r>
          </w:p>
        </w:tc>
        <w:tc>
          <w:tcPr>
            <w:tcW w:w="851" w:type="dxa"/>
            <w:noWrap/>
            <w:vAlign w:val="center"/>
          </w:tcPr>
          <w:p>
            <w:pPr>
              <w:ind w:firstLine="420"/>
              <w:jc w:val="center"/>
              <w:rPr>
                <w:color w:val="000000"/>
                <w:sz w:val="21"/>
                <w:szCs w:val="21"/>
              </w:rPr>
            </w:pPr>
            <w:r>
              <w:rPr>
                <w:color w:val="000000"/>
                <w:sz w:val="21"/>
                <w:szCs w:val="21"/>
              </w:rPr>
              <w:t>20</w:t>
            </w:r>
          </w:p>
        </w:tc>
        <w:tc>
          <w:tcPr>
            <w:tcW w:w="1417" w:type="dxa"/>
          </w:tcPr>
          <w:p>
            <w:pPr>
              <w:ind w:firstLine="420"/>
              <w:jc w:val="left"/>
              <w:rPr>
                <w:color w:val="000000"/>
                <w:sz w:val="21"/>
                <w:szCs w:val="21"/>
              </w:rPr>
            </w:pPr>
            <w:r>
              <w:rPr>
                <w:color w:val="000000"/>
                <w:sz w:val="21"/>
                <w:szCs w:val="21"/>
              </w:rPr>
              <w:t>6</w:t>
            </w:r>
            <w:r>
              <w:rPr>
                <w:rFonts w:hint="eastAsia"/>
                <w:color w:val="000000"/>
                <w:sz w:val="21"/>
                <w:szCs w:val="21"/>
              </w:rPr>
              <w:t>80</w:t>
            </w:r>
          </w:p>
        </w:tc>
      </w:tr>
      <w:tr>
        <w:trPr>
          <w:trHeight w:val="311" w:hRule="atLeast"/>
        </w:trPr>
        <w:tc>
          <w:tcPr>
            <w:tcW w:w="1809" w:type="dxa"/>
            <w:noWrap/>
            <w:vAlign w:val="center"/>
          </w:tcPr>
          <w:p>
            <w:pPr>
              <w:ind w:firstLine="420"/>
              <w:jc w:val="left"/>
              <w:rPr>
                <w:b/>
                <w:bCs/>
                <w:color w:val="000000"/>
                <w:sz w:val="16"/>
                <w:szCs w:val="16"/>
              </w:rPr>
            </w:pPr>
            <w:r>
              <w:rPr>
                <w:sz w:val="21"/>
                <w:szCs w:val="21"/>
              </w:rPr>
              <w:t>后扣带回</w:t>
            </w:r>
          </w:p>
        </w:tc>
        <w:tc>
          <w:tcPr>
            <w:tcW w:w="993" w:type="dxa"/>
          </w:tcPr>
          <w:p>
            <w:pPr>
              <w:ind w:firstLine="0" w:firstLineChars="0"/>
              <w:jc w:val="center"/>
              <w:rPr>
                <w:color w:val="000000"/>
                <w:sz w:val="21"/>
                <w:szCs w:val="21"/>
              </w:rPr>
            </w:pPr>
            <w:r>
              <w:rPr>
                <w:sz w:val="21"/>
                <w:szCs w:val="21"/>
              </w:rPr>
              <w:t>左</w:t>
            </w:r>
          </w:p>
        </w:tc>
        <w:tc>
          <w:tcPr>
            <w:tcW w:w="1559" w:type="dxa"/>
            <w:noWrap/>
            <w:vAlign w:val="center"/>
          </w:tcPr>
          <w:p>
            <w:pPr>
              <w:ind w:firstLine="420"/>
              <w:jc w:val="left"/>
              <w:rPr>
                <w:color w:val="000000"/>
                <w:sz w:val="21"/>
                <w:szCs w:val="21"/>
              </w:rPr>
            </w:pPr>
            <w:r>
              <w:rPr>
                <w:color w:val="000000"/>
                <w:sz w:val="21"/>
                <w:szCs w:val="21"/>
              </w:rPr>
              <w:t>30</w:t>
            </w:r>
          </w:p>
        </w:tc>
        <w:tc>
          <w:tcPr>
            <w:tcW w:w="992" w:type="dxa"/>
            <w:noWrap/>
            <w:vAlign w:val="center"/>
          </w:tcPr>
          <w:p>
            <w:pPr>
              <w:ind w:firstLine="420"/>
              <w:jc w:val="center"/>
              <w:rPr>
                <w:color w:val="000000"/>
                <w:sz w:val="21"/>
                <w:szCs w:val="21"/>
              </w:rPr>
            </w:pPr>
            <w:r>
              <w:rPr>
                <w:color w:val="000000"/>
                <w:sz w:val="21"/>
                <w:szCs w:val="21"/>
              </w:rPr>
              <w:t>-18</w:t>
            </w:r>
          </w:p>
        </w:tc>
        <w:tc>
          <w:tcPr>
            <w:tcW w:w="992" w:type="dxa"/>
            <w:noWrap/>
            <w:vAlign w:val="center"/>
          </w:tcPr>
          <w:p>
            <w:pPr>
              <w:ind w:firstLine="420"/>
              <w:jc w:val="center"/>
              <w:rPr>
                <w:color w:val="000000"/>
                <w:sz w:val="21"/>
                <w:szCs w:val="21"/>
              </w:rPr>
            </w:pPr>
            <w:r>
              <w:rPr>
                <w:color w:val="000000"/>
                <w:sz w:val="21"/>
                <w:szCs w:val="21"/>
              </w:rPr>
              <w:t>-52</w:t>
            </w:r>
          </w:p>
        </w:tc>
        <w:tc>
          <w:tcPr>
            <w:tcW w:w="851" w:type="dxa"/>
            <w:noWrap/>
            <w:vAlign w:val="center"/>
          </w:tcPr>
          <w:p>
            <w:pPr>
              <w:ind w:firstLine="420"/>
              <w:jc w:val="center"/>
              <w:rPr>
                <w:color w:val="000000"/>
                <w:sz w:val="21"/>
                <w:szCs w:val="21"/>
              </w:rPr>
            </w:pPr>
            <w:r>
              <w:rPr>
                <w:color w:val="000000"/>
                <w:sz w:val="21"/>
                <w:szCs w:val="21"/>
              </w:rPr>
              <w:t>18</w:t>
            </w:r>
          </w:p>
        </w:tc>
        <w:tc>
          <w:tcPr>
            <w:tcW w:w="1417" w:type="dxa"/>
          </w:tcPr>
          <w:p>
            <w:pPr>
              <w:ind w:firstLine="420"/>
              <w:jc w:val="left"/>
              <w:rPr>
                <w:color w:val="000000"/>
                <w:sz w:val="21"/>
                <w:szCs w:val="21"/>
              </w:rPr>
            </w:pPr>
            <w:r>
              <w:rPr>
                <w:color w:val="000000"/>
                <w:sz w:val="21"/>
                <w:szCs w:val="21"/>
              </w:rPr>
              <w:t>1</w:t>
            </w:r>
            <w:r>
              <w:rPr>
                <w:rFonts w:hint="eastAsia"/>
                <w:color w:val="000000"/>
                <w:sz w:val="21"/>
                <w:szCs w:val="21"/>
              </w:rPr>
              <w:t>76</w:t>
            </w:r>
          </w:p>
        </w:tc>
      </w:tr>
      <w:tr>
        <w:trPr>
          <w:trHeight w:val="311" w:hRule="atLeast"/>
        </w:trPr>
        <w:tc>
          <w:tcPr>
            <w:tcW w:w="1809" w:type="dxa"/>
            <w:noWrap/>
            <w:vAlign w:val="center"/>
          </w:tcPr>
          <w:p>
            <w:pPr>
              <w:ind w:firstLine="420"/>
              <w:jc w:val="left"/>
              <w:rPr>
                <w:b/>
                <w:bCs/>
                <w:color w:val="000000"/>
                <w:sz w:val="16"/>
                <w:szCs w:val="16"/>
              </w:rPr>
            </w:pPr>
            <w:r>
              <w:rPr>
                <w:sz w:val="21"/>
                <w:szCs w:val="21"/>
              </w:rPr>
              <w:t>前扣带皮层</w:t>
            </w:r>
          </w:p>
        </w:tc>
        <w:tc>
          <w:tcPr>
            <w:tcW w:w="993" w:type="dxa"/>
          </w:tcPr>
          <w:p>
            <w:pPr>
              <w:ind w:firstLine="0" w:firstLineChars="0"/>
              <w:jc w:val="center"/>
              <w:rPr>
                <w:color w:val="000000"/>
                <w:sz w:val="21"/>
                <w:szCs w:val="21"/>
              </w:rPr>
            </w:pPr>
            <w:r>
              <w:rPr>
                <w:sz w:val="21"/>
                <w:szCs w:val="21"/>
              </w:rPr>
              <w:t>左</w:t>
            </w:r>
          </w:p>
        </w:tc>
        <w:tc>
          <w:tcPr>
            <w:tcW w:w="1559" w:type="dxa"/>
            <w:noWrap/>
            <w:vAlign w:val="center"/>
          </w:tcPr>
          <w:p>
            <w:pPr>
              <w:ind w:firstLine="420"/>
              <w:jc w:val="left"/>
              <w:rPr>
                <w:color w:val="000000"/>
                <w:sz w:val="21"/>
                <w:szCs w:val="21"/>
              </w:rPr>
            </w:pPr>
            <w:r>
              <w:rPr>
                <w:color w:val="000000"/>
                <w:sz w:val="21"/>
                <w:szCs w:val="21"/>
              </w:rPr>
              <w:t>32</w:t>
            </w:r>
          </w:p>
        </w:tc>
        <w:tc>
          <w:tcPr>
            <w:tcW w:w="992" w:type="dxa"/>
            <w:noWrap/>
            <w:vAlign w:val="center"/>
          </w:tcPr>
          <w:p>
            <w:pPr>
              <w:ind w:firstLine="420"/>
              <w:jc w:val="center"/>
              <w:rPr>
                <w:color w:val="000000"/>
                <w:sz w:val="21"/>
                <w:szCs w:val="21"/>
              </w:rPr>
            </w:pPr>
            <w:r>
              <w:rPr>
                <w:color w:val="000000"/>
                <w:sz w:val="21"/>
                <w:szCs w:val="21"/>
              </w:rPr>
              <w:t>-8</w:t>
            </w:r>
          </w:p>
        </w:tc>
        <w:tc>
          <w:tcPr>
            <w:tcW w:w="992" w:type="dxa"/>
            <w:noWrap/>
            <w:vAlign w:val="center"/>
          </w:tcPr>
          <w:p>
            <w:pPr>
              <w:ind w:firstLine="420"/>
              <w:jc w:val="center"/>
              <w:rPr>
                <w:color w:val="000000"/>
                <w:sz w:val="21"/>
                <w:szCs w:val="21"/>
              </w:rPr>
            </w:pPr>
            <w:r>
              <w:rPr>
                <w:color w:val="000000"/>
                <w:sz w:val="21"/>
                <w:szCs w:val="21"/>
              </w:rPr>
              <w:t>42</w:t>
            </w:r>
          </w:p>
        </w:tc>
        <w:tc>
          <w:tcPr>
            <w:tcW w:w="851" w:type="dxa"/>
            <w:noWrap/>
            <w:vAlign w:val="center"/>
          </w:tcPr>
          <w:p>
            <w:pPr>
              <w:ind w:firstLine="420"/>
              <w:jc w:val="center"/>
              <w:rPr>
                <w:color w:val="000000"/>
                <w:sz w:val="21"/>
                <w:szCs w:val="21"/>
              </w:rPr>
            </w:pPr>
            <w:r>
              <w:rPr>
                <w:color w:val="000000"/>
                <w:sz w:val="21"/>
                <w:szCs w:val="21"/>
              </w:rPr>
              <w:t>4</w:t>
            </w:r>
          </w:p>
        </w:tc>
        <w:tc>
          <w:tcPr>
            <w:tcW w:w="1417" w:type="dxa"/>
          </w:tcPr>
          <w:p>
            <w:pPr>
              <w:ind w:firstLine="420"/>
              <w:jc w:val="left"/>
              <w:rPr>
                <w:color w:val="000000"/>
                <w:sz w:val="21"/>
                <w:szCs w:val="21"/>
              </w:rPr>
            </w:pPr>
            <w:r>
              <w:rPr>
                <w:color w:val="000000"/>
                <w:sz w:val="21"/>
                <w:szCs w:val="21"/>
              </w:rPr>
              <w:t>144</w:t>
            </w:r>
          </w:p>
        </w:tc>
      </w:tr>
      <w:tr>
        <w:trPr>
          <w:trHeight w:val="311" w:hRule="atLeast"/>
        </w:trPr>
        <w:tc>
          <w:tcPr>
            <w:tcW w:w="1809" w:type="dxa"/>
            <w:noWrap/>
            <w:vAlign w:val="center"/>
          </w:tcPr>
          <w:p>
            <w:pPr>
              <w:ind w:firstLine="420"/>
              <w:jc w:val="left"/>
              <w:rPr>
                <w:b/>
                <w:bCs/>
                <w:color w:val="000000"/>
                <w:sz w:val="16"/>
                <w:szCs w:val="16"/>
              </w:rPr>
            </w:pPr>
            <w:r>
              <w:rPr>
                <w:sz w:val="21"/>
                <w:szCs w:val="21"/>
              </w:rPr>
              <w:t>扣带回</w:t>
            </w:r>
          </w:p>
        </w:tc>
        <w:tc>
          <w:tcPr>
            <w:tcW w:w="993" w:type="dxa"/>
          </w:tcPr>
          <w:p>
            <w:pPr>
              <w:ind w:firstLine="0" w:firstLineChars="0"/>
              <w:jc w:val="center"/>
              <w:rPr>
                <w:color w:val="000000"/>
                <w:sz w:val="21"/>
                <w:szCs w:val="21"/>
              </w:rPr>
            </w:pPr>
            <w:r>
              <w:rPr>
                <w:sz w:val="21"/>
                <w:szCs w:val="21"/>
              </w:rPr>
              <w:t>左</w:t>
            </w:r>
          </w:p>
        </w:tc>
        <w:tc>
          <w:tcPr>
            <w:tcW w:w="1559" w:type="dxa"/>
            <w:noWrap/>
            <w:vAlign w:val="center"/>
          </w:tcPr>
          <w:p>
            <w:pPr>
              <w:ind w:firstLine="420"/>
              <w:jc w:val="left"/>
              <w:rPr>
                <w:color w:val="000000"/>
                <w:sz w:val="21"/>
                <w:szCs w:val="21"/>
              </w:rPr>
            </w:pPr>
            <w:r>
              <w:rPr>
                <w:color w:val="000000"/>
                <w:sz w:val="21"/>
                <w:szCs w:val="21"/>
              </w:rPr>
              <w:t>31</w:t>
            </w:r>
          </w:p>
        </w:tc>
        <w:tc>
          <w:tcPr>
            <w:tcW w:w="992" w:type="dxa"/>
            <w:noWrap/>
            <w:vAlign w:val="center"/>
          </w:tcPr>
          <w:p>
            <w:pPr>
              <w:ind w:firstLine="420"/>
              <w:jc w:val="center"/>
              <w:rPr>
                <w:color w:val="000000"/>
                <w:sz w:val="21"/>
                <w:szCs w:val="21"/>
              </w:rPr>
            </w:pPr>
            <w:r>
              <w:rPr>
                <w:color w:val="000000"/>
                <w:sz w:val="21"/>
                <w:szCs w:val="21"/>
              </w:rPr>
              <w:t>-24</w:t>
            </w:r>
          </w:p>
        </w:tc>
        <w:tc>
          <w:tcPr>
            <w:tcW w:w="992" w:type="dxa"/>
            <w:noWrap/>
            <w:vAlign w:val="center"/>
          </w:tcPr>
          <w:p>
            <w:pPr>
              <w:ind w:firstLine="420"/>
              <w:jc w:val="center"/>
              <w:rPr>
                <w:color w:val="000000"/>
                <w:sz w:val="21"/>
                <w:szCs w:val="21"/>
              </w:rPr>
            </w:pPr>
            <w:r>
              <w:rPr>
                <w:color w:val="000000"/>
                <w:sz w:val="21"/>
                <w:szCs w:val="21"/>
              </w:rPr>
              <w:t>-34</w:t>
            </w:r>
          </w:p>
        </w:tc>
        <w:tc>
          <w:tcPr>
            <w:tcW w:w="851" w:type="dxa"/>
            <w:noWrap/>
            <w:vAlign w:val="center"/>
          </w:tcPr>
          <w:p>
            <w:pPr>
              <w:ind w:firstLine="420"/>
              <w:jc w:val="center"/>
              <w:rPr>
                <w:color w:val="000000"/>
                <w:sz w:val="21"/>
                <w:szCs w:val="21"/>
              </w:rPr>
            </w:pPr>
            <w:r>
              <w:rPr>
                <w:color w:val="000000"/>
                <w:sz w:val="21"/>
                <w:szCs w:val="21"/>
              </w:rPr>
              <w:t>42</w:t>
            </w:r>
          </w:p>
        </w:tc>
        <w:tc>
          <w:tcPr>
            <w:tcW w:w="1417" w:type="dxa"/>
          </w:tcPr>
          <w:p>
            <w:pPr>
              <w:ind w:firstLine="420"/>
              <w:jc w:val="left"/>
              <w:rPr>
                <w:color w:val="000000"/>
                <w:sz w:val="21"/>
                <w:szCs w:val="21"/>
              </w:rPr>
            </w:pPr>
            <w:r>
              <w:rPr>
                <w:color w:val="000000"/>
                <w:sz w:val="21"/>
                <w:szCs w:val="21"/>
              </w:rPr>
              <w:t>144</w:t>
            </w:r>
          </w:p>
        </w:tc>
      </w:tr>
      <w:tr>
        <w:trPr>
          <w:trHeight w:val="311" w:hRule="atLeast"/>
        </w:trPr>
        <w:tc>
          <w:tcPr>
            <w:tcW w:w="1809" w:type="dxa"/>
            <w:tcBorders>
              <w:bottom w:val="single" w:color="auto" w:sz="4" w:space="0"/>
            </w:tcBorders>
            <w:noWrap/>
            <w:vAlign w:val="center"/>
          </w:tcPr>
          <w:p>
            <w:pPr>
              <w:ind w:firstLine="420"/>
              <w:jc w:val="left"/>
              <w:rPr>
                <w:bCs/>
                <w:color w:val="000000"/>
                <w:sz w:val="16"/>
                <w:szCs w:val="16"/>
              </w:rPr>
            </w:pPr>
            <w:r>
              <w:rPr>
                <w:sz w:val="21"/>
                <w:szCs w:val="21"/>
              </w:rPr>
              <w:t>舌回</w:t>
            </w:r>
          </w:p>
        </w:tc>
        <w:tc>
          <w:tcPr>
            <w:tcW w:w="993" w:type="dxa"/>
            <w:tcBorders>
              <w:bottom w:val="single" w:color="auto" w:sz="4" w:space="0"/>
            </w:tcBorders>
          </w:tcPr>
          <w:p>
            <w:pPr>
              <w:ind w:firstLine="0" w:firstLineChars="0"/>
              <w:jc w:val="center"/>
              <w:rPr>
                <w:color w:val="000000"/>
                <w:sz w:val="21"/>
                <w:szCs w:val="21"/>
              </w:rPr>
            </w:pPr>
            <w:r>
              <w:rPr>
                <w:sz w:val="21"/>
                <w:szCs w:val="21"/>
              </w:rPr>
              <w:t>左</w:t>
            </w:r>
          </w:p>
        </w:tc>
        <w:tc>
          <w:tcPr>
            <w:tcW w:w="1559" w:type="dxa"/>
            <w:tcBorders>
              <w:bottom w:val="single" w:color="auto" w:sz="4" w:space="0"/>
            </w:tcBorders>
            <w:noWrap/>
            <w:vAlign w:val="center"/>
          </w:tcPr>
          <w:p>
            <w:pPr>
              <w:ind w:firstLine="420"/>
              <w:jc w:val="left"/>
              <w:rPr>
                <w:color w:val="000000"/>
                <w:sz w:val="21"/>
                <w:szCs w:val="21"/>
              </w:rPr>
            </w:pPr>
            <w:r>
              <w:rPr>
                <w:color w:val="000000"/>
                <w:sz w:val="21"/>
                <w:szCs w:val="21"/>
              </w:rPr>
              <w:t>19</w:t>
            </w:r>
          </w:p>
        </w:tc>
        <w:tc>
          <w:tcPr>
            <w:tcW w:w="992" w:type="dxa"/>
            <w:tcBorders>
              <w:bottom w:val="single" w:color="auto" w:sz="4" w:space="0"/>
            </w:tcBorders>
            <w:noWrap/>
            <w:vAlign w:val="center"/>
          </w:tcPr>
          <w:p>
            <w:pPr>
              <w:ind w:firstLine="420"/>
              <w:jc w:val="center"/>
              <w:rPr>
                <w:color w:val="000000"/>
                <w:sz w:val="21"/>
                <w:szCs w:val="21"/>
              </w:rPr>
            </w:pPr>
            <w:r>
              <w:rPr>
                <w:color w:val="000000"/>
                <w:sz w:val="21"/>
                <w:szCs w:val="21"/>
              </w:rPr>
              <w:t>-30</w:t>
            </w:r>
          </w:p>
        </w:tc>
        <w:tc>
          <w:tcPr>
            <w:tcW w:w="992" w:type="dxa"/>
            <w:tcBorders>
              <w:bottom w:val="single" w:color="auto" w:sz="4" w:space="0"/>
            </w:tcBorders>
            <w:noWrap/>
            <w:vAlign w:val="center"/>
          </w:tcPr>
          <w:p>
            <w:pPr>
              <w:ind w:firstLine="420"/>
              <w:jc w:val="center"/>
              <w:rPr>
                <w:color w:val="000000"/>
                <w:sz w:val="21"/>
                <w:szCs w:val="21"/>
              </w:rPr>
            </w:pPr>
            <w:r>
              <w:rPr>
                <w:color w:val="000000"/>
                <w:sz w:val="21"/>
                <w:szCs w:val="21"/>
              </w:rPr>
              <w:t>-50</w:t>
            </w:r>
          </w:p>
        </w:tc>
        <w:tc>
          <w:tcPr>
            <w:tcW w:w="851" w:type="dxa"/>
            <w:tcBorders>
              <w:bottom w:val="single" w:color="auto" w:sz="4" w:space="0"/>
            </w:tcBorders>
            <w:noWrap/>
            <w:vAlign w:val="center"/>
          </w:tcPr>
          <w:p>
            <w:pPr>
              <w:ind w:firstLine="420"/>
              <w:jc w:val="center"/>
              <w:rPr>
                <w:color w:val="000000"/>
                <w:sz w:val="21"/>
                <w:szCs w:val="21"/>
              </w:rPr>
            </w:pPr>
            <w:r>
              <w:rPr>
                <w:color w:val="000000"/>
                <w:sz w:val="21"/>
                <w:szCs w:val="21"/>
              </w:rPr>
              <w:t>0</w:t>
            </w:r>
          </w:p>
        </w:tc>
        <w:tc>
          <w:tcPr>
            <w:tcW w:w="1417" w:type="dxa"/>
            <w:tcBorders>
              <w:bottom w:val="single" w:color="auto" w:sz="4" w:space="0"/>
            </w:tcBorders>
          </w:tcPr>
          <w:p>
            <w:pPr>
              <w:ind w:firstLine="420"/>
              <w:jc w:val="left"/>
              <w:rPr>
                <w:color w:val="000000"/>
                <w:sz w:val="21"/>
                <w:szCs w:val="21"/>
              </w:rPr>
            </w:pPr>
            <w:r>
              <w:rPr>
                <w:color w:val="000000"/>
                <w:sz w:val="21"/>
                <w:szCs w:val="21"/>
              </w:rPr>
              <w:t>12</w:t>
            </w:r>
            <w:r>
              <w:rPr>
                <w:rFonts w:hint="eastAsia"/>
                <w:color w:val="000000"/>
                <w:sz w:val="21"/>
                <w:szCs w:val="21"/>
              </w:rPr>
              <w:t>0</w:t>
            </w:r>
          </w:p>
        </w:tc>
      </w:tr>
    </w:tbl>
    <w:p>
      <w:pPr>
        <w:spacing w:line="360" w:lineRule="auto"/>
        <w:ind w:firstLine="480"/>
      </w:pPr>
      <w:r>
        <w:t>五篇文章报道</w:t>
      </w:r>
      <w:r>
        <w:rPr>
          <w:rFonts w:hint="eastAsia"/>
        </w:rPr>
        <w:t>了</w:t>
      </w:r>
      <w:r>
        <w:t>20</w:t>
      </w:r>
      <w:r>
        <w:rPr>
          <w:rFonts w:hint="eastAsia"/>
        </w:rPr>
        <w:t>个空间坐标，</w:t>
      </w:r>
      <w:r>
        <w:t>显示</w:t>
      </w:r>
      <w:r>
        <w:rPr>
          <w:rFonts w:hint="eastAsia"/>
        </w:rPr>
        <w:t>面部情绪加工时</w:t>
      </w:r>
      <w:r>
        <w:t>重度抑郁症患者</w:t>
      </w:r>
      <w:r>
        <w:rPr>
          <w:rFonts w:hint="eastAsia"/>
        </w:rPr>
        <w:t>相</w:t>
      </w:r>
      <w:r>
        <w:t>比健康</w:t>
      </w:r>
      <w:r>
        <w:rPr>
          <w:rFonts w:hint="eastAsia"/>
        </w:rPr>
        <w:t>被试激活降低的脑区</w:t>
      </w:r>
      <w:r>
        <w:t>。</w:t>
      </w:r>
      <w:r>
        <w:rPr>
          <w:rFonts w:hint="eastAsia"/>
        </w:rPr>
        <w:t>但是，结果产生的簇</w:t>
      </w:r>
      <w:r>
        <w:t>的</w:t>
      </w:r>
      <w:r>
        <w:rPr>
          <w:rFonts w:hint="eastAsia"/>
        </w:rPr>
        <w:t>大小</w:t>
      </w:r>
      <w:r>
        <w:t>可能</w:t>
      </w:r>
      <w:r>
        <w:rPr>
          <w:rFonts w:hint="eastAsia"/>
        </w:rPr>
        <w:t>小于设置的</w:t>
      </w:r>
      <w:r>
        <w:t>最小体积(100mm³)</w:t>
      </w:r>
      <w:r>
        <w:rPr>
          <w:rFonts w:hint="eastAsia"/>
        </w:rPr>
        <w:t>，未用药</w:t>
      </w:r>
      <w:r>
        <w:t>重度抑郁症患者</w:t>
      </w:r>
      <w:r>
        <w:rPr>
          <w:rFonts w:hint="eastAsia"/>
        </w:rPr>
        <w:t>相</w:t>
      </w:r>
      <w:r>
        <w:t>比健康对照组</w:t>
      </w:r>
      <w:r>
        <w:rPr>
          <w:rFonts w:hint="eastAsia"/>
        </w:rPr>
        <w:t>活性减弱</w:t>
      </w:r>
      <w:r>
        <w:t>的</w:t>
      </w:r>
      <w:r>
        <w:rPr>
          <w:rFonts w:hint="eastAsia"/>
        </w:rPr>
        <w:t>脑区</w:t>
      </w:r>
      <w:r>
        <w:t>分析没有产生有意义的结果</w:t>
      </w:r>
      <w:r>
        <w:rPr>
          <w:rFonts w:hint="eastAsia"/>
        </w:rPr>
        <w:t>，即激活似然估计</w:t>
      </w:r>
      <w:r>
        <w:t>分析并没有</w:t>
      </w:r>
      <w:r>
        <w:rPr>
          <w:rFonts w:hint="eastAsia"/>
        </w:rPr>
        <w:t>产生</w:t>
      </w:r>
      <w:r>
        <w:t>任何</w:t>
      </w:r>
      <w:r>
        <w:rPr>
          <w:rFonts w:hint="eastAsia"/>
        </w:rPr>
        <w:t>簇</w:t>
      </w:r>
      <w:r>
        <w:t>。</w:t>
      </w:r>
    </w:p>
    <w:p>
      <w:pPr>
        <w:spacing w:line="240" w:lineRule="auto"/>
        <w:ind w:firstLine="0" w:firstLineChars="0"/>
        <w:outlineLvl w:val="1"/>
        <w:rPr>
          <w:b/>
          <w:sz w:val="28"/>
          <w:szCs w:val="28"/>
        </w:rPr>
      </w:pPr>
      <w:bookmarkStart w:id="51" w:name="_Toc388363922"/>
      <w:bookmarkStart w:id="52" w:name="_Toc388277985"/>
      <w:bookmarkStart w:id="53" w:name="_Toc388278064"/>
      <w:bookmarkStart w:id="54" w:name="_Toc388510875"/>
      <w:bookmarkStart w:id="55" w:name="_Toc388464583"/>
      <w:bookmarkStart w:id="56" w:name="_Toc388536337"/>
      <w:bookmarkStart w:id="57" w:name="_Toc388464434"/>
      <w:bookmarkStart w:id="58" w:name="_Toc388465982"/>
      <w:r>
        <w:rPr>
          <w:rFonts w:hint="eastAsia"/>
          <w:b/>
          <w:sz w:val="28"/>
          <w:szCs w:val="28"/>
        </w:rPr>
        <w:t>3</w:t>
      </w:r>
      <w:r>
        <w:rPr>
          <w:b/>
          <w:sz w:val="28"/>
          <w:szCs w:val="28"/>
        </w:rPr>
        <w:t>.</w:t>
      </w:r>
      <w:r>
        <w:rPr>
          <w:rFonts w:hint="eastAsia"/>
          <w:b/>
          <w:sz w:val="28"/>
          <w:szCs w:val="28"/>
        </w:rPr>
        <w:t>2</w:t>
      </w:r>
      <w:r>
        <w:rPr>
          <w:b/>
          <w:sz w:val="28"/>
          <w:szCs w:val="28"/>
        </w:rPr>
        <w:t xml:space="preserve"> </w:t>
      </w:r>
      <w:r>
        <w:rPr>
          <w:rFonts w:hint="eastAsia"/>
          <w:b/>
          <w:sz w:val="28"/>
          <w:szCs w:val="28"/>
        </w:rPr>
        <w:t>显式和隐式情感任务的亚组分析</w:t>
      </w:r>
      <w:bookmarkEnd w:id="51"/>
      <w:bookmarkEnd w:id="52"/>
      <w:bookmarkEnd w:id="53"/>
      <w:bookmarkEnd w:id="54"/>
      <w:bookmarkEnd w:id="55"/>
      <w:bookmarkEnd w:id="56"/>
      <w:bookmarkEnd w:id="57"/>
      <w:bookmarkEnd w:id="58"/>
    </w:p>
    <w:p>
      <w:pPr>
        <w:spacing w:line="360" w:lineRule="auto"/>
        <w:ind w:firstLine="480"/>
      </w:pPr>
      <w:r>
        <w:rPr>
          <w:rFonts w:hint="eastAsia"/>
        </w:rPr>
        <w:t>纳入文献中有</w:t>
      </w:r>
      <w:r>
        <w:t>五篇文章使用显式情感任务</w:t>
      </w:r>
      <w:r>
        <w:rPr>
          <w:rFonts w:hint="eastAsia"/>
        </w:rPr>
        <w:t>，</w:t>
      </w:r>
      <w:r>
        <w:t>包括面部</w:t>
      </w:r>
      <w:r>
        <w:rPr>
          <w:rFonts w:hint="eastAsia"/>
        </w:rPr>
        <w:t>观察</w:t>
      </w:r>
      <w:r>
        <w:t>和</w:t>
      </w:r>
      <w:r>
        <w:rPr>
          <w:rFonts w:hint="eastAsia"/>
        </w:rPr>
        <w:t>辨别任务</w:t>
      </w:r>
      <w:r>
        <w:t>。</w:t>
      </w:r>
      <w:r>
        <w:rPr>
          <w:rFonts w:hint="eastAsia"/>
        </w:rPr>
        <w:t>其中</w:t>
      </w:r>
      <w:r>
        <w:t>4</w:t>
      </w:r>
      <w:r>
        <w:rPr>
          <w:rFonts w:hint="eastAsia"/>
        </w:rPr>
        <w:t>篇文献报道了未用药</w:t>
      </w:r>
      <w:r>
        <w:t>重度抑郁症患者</w:t>
      </w:r>
      <w:r>
        <w:rPr>
          <w:rFonts w:hint="eastAsia"/>
        </w:rPr>
        <w:t>有</w:t>
      </w:r>
      <w:r>
        <w:t>更</w:t>
      </w:r>
      <w:r>
        <w:rPr>
          <w:rFonts w:hint="eastAsia"/>
        </w:rPr>
        <w:t>强</w:t>
      </w:r>
      <w:r>
        <w:t>激活</w:t>
      </w:r>
      <w:r>
        <w:rPr>
          <w:rFonts w:hint="eastAsia"/>
        </w:rPr>
        <w:t>的脑区，</w:t>
      </w:r>
      <w:r>
        <w:t>4</w:t>
      </w:r>
      <w:r>
        <w:rPr>
          <w:rFonts w:hint="eastAsia"/>
        </w:rPr>
        <w:t>篇文献报道了</w:t>
      </w:r>
      <w:r>
        <w:t>健康对照组</w:t>
      </w:r>
      <w:r>
        <w:rPr>
          <w:rFonts w:hint="eastAsia"/>
        </w:rPr>
        <w:t>有</w:t>
      </w:r>
      <w:r>
        <w:t>更</w:t>
      </w:r>
      <w:r>
        <w:rPr>
          <w:rFonts w:hint="eastAsia"/>
        </w:rPr>
        <w:t>强</w:t>
      </w:r>
      <w:r>
        <w:t>激活</w:t>
      </w:r>
      <w:r>
        <w:rPr>
          <w:rFonts w:hint="eastAsia"/>
        </w:rPr>
        <w:t>的脑区</w:t>
      </w:r>
      <w:r>
        <w:t>。因此</w:t>
      </w:r>
      <w:r>
        <w:rPr>
          <w:rFonts w:hint="eastAsia"/>
        </w:rPr>
        <w:t>，</w:t>
      </w:r>
      <w:r>
        <w:t>进行了重度抑郁症患者</w:t>
      </w:r>
      <w:r>
        <w:rPr>
          <w:rFonts w:hint="eastAsia"/>
        </w:rPr>
        <w:t>相</w:t>
      </w:r>
      <w:r>
        <w:t>比健康</w:t>
      </w:r>
      <w:r>
        <w:rPr>
          <w:rFonts w:hint="eastAsia"/>
        </w:rPr>
        <w:t>被试活性增强和减弱脑区的亚组</w:t>
      </w:r>
      <w:r>
        <w:t>分析。</w:t>
      </w:r>
      <w:r>
        <w:rPr>
          <w:rFonts w:hint="eastAsia"/>
        </w:rPr>
        <w:t>显式任务中</w:t>
      </w:r>
      <w:r>
        <w:t>重度抑郁症患者</w:t>
      </w:r>
      <w:r>
        <w:rPr>
          <w:rFonts w:hint="eastAsia"/>
        </w:rPr>
        <w:t>相</w:t>
      </w:r>
      <w:r>
        <w:t>比健康对照组</w:t>
      </w:r>
      <w:r>
        <w:rPr>
          <w:rFonts w:hint="eastAsia"/>
        </w:rPr>
        <w:t>活性增强</w:t>
      </w:r>
      <w:r>
        <w:t>的</w:t>
      </w:r>
      <w:r>
        <w:rPr>
          <w:rFonts w:hint="eastAsia"/>
        </w:rPr>
        <w:t>脑区</w:t>
      </w:r>
      <w:r>
        <w:t>分析只</w:t>
      </w:r>
      <w:r>
        <w:rPr>
          <w:rFonts w:hint="eastAsia"/>
        </w:rPr>
        <w:t>发现</w:t>
      </w:r>
      <w:r>
        <w:t>一个</w:t>
      </w:r>
      <w:r>
        <w:rPr>
          <w:rFonts w:hint="eastAsia"/>
        </w:rPr>
        <w:t>簇</w:t>
      </w:r>
      <w:r>
        <w:t>(图4-</w:t>
      </w:r>
      <w:r>
        <w:rPr>
          <w:rFonts w:hint="eastAsia"/>
        </w:rPr>
        <w:t>2</w:t>
      </w:r>
      <w:r>
        <w:t>)</w:t>
      </w:r>
      <w:r>
        <w:rPr>
          <w:rFonts w:hint="eastAsia"/>
        </w:rPr>
        <w:t>，位于</w:t>
      </w:r>
      <w:r>
        <w:t>左侧舌回</w:t>
      </w:r>
      <w:r>
        <w:rPr>
          <w:rFonts w:hint="eastAsia"/>
        </w:rPr>
        <w:t>并延伸至</w:t>
      </w:r>
      <w:r>
        <w:t>海马旁回(布罗德曼19</w:t>
      </w:r>
      <w:r>
        <w:rPr>
          <w:rFonts w:hint="eastAsia"/>
        </w:rPr>
        <w:t>区；</w:t>
      </w:r>
      <w:r>
        <w:t>MNI坐标</w:t>
      </w:r>
      <w:r>
        <w:rPr>
          <w:rFonts w:hint="eastAsia"/>
        </w:rPr>
        <w:t>：</w:t>
      </w:r>
      <w:r>
        <w:t>x = -30</w:t>
      </w:r>
      <w:r>
        <w:rPr>
          <w:rFonts w:hint="eastAsia"/>
        </w:rPr>
        <w:t>，</w:t>
      </w:r>
      <w:r>
        <w:t>y = -50</w:t>
      </w:r>
      <w:r>
        <w:rPr>
          <w:rFonts w:hint="eastAsia"/>
        </w:rPr>
        <w:t>，</w:t>
      </w:r>
      <w:r>
        <w:t>z = 0</w:t>
      </w:r>
      <w:r>
        <w:rPr>
          <w:rFonts w:hint="eastAsia"/>
        </w:rPr>
        <w:t>；</w:t>
      </w:r>
      <w:r>
        <w:t>集群大小</w:t>
      </w:r>
      <w:r>
        <w:rPr>
          <w:rFonts w:hint="eastAsia"/>
        </w:rPr>
        <w:t>：</w:t>
      </w:r>
      <w:r>
        <w:t>240mm³)。</w:t>
      </w:r>
      <w:r>
        <w:rPr>
          <w:rFonts w:hint="eastAsia"/>
        </w:rPr>
        <w:t>而显式任务中</w:t>
      </w:r>
      <w:r>
        <w:t>重度抑郁症患者</w:t>
      </w:r>
      <w:r>
        <w:rPr>
          <w:rFonts w:hint="eastAsia"/>
        </w:rPr>
        <w:t>相</w:t>
      </w:r>
      <w:r>
        <w:t>比健康对照组</w:t>
      </w:r>
      <w:r>
        <w:rPr>
          <w:rFonts w:hint="eastAsia"/>
        </w:rPr>
        <w:t>活性减弱</w:t>
      </w:r>
      <w:r>
        <w:t>的</w:t>
      </w:r>
      <w:r>
        <w:rPr>
          <w:rFonts w:hint="eastAsia"/>
        </w:rPr>
        <w:t>脑区</w:t>
      </w:r>
      <w:r>
        <w:t>分析</w:t>
      </w:r>
      <w:r>
        <w:rPr>
          <w:rFonts w:hint="eastAsia"/>
        </w:rPr>
        <w:t>在研究设置的参数下没有</w:t>
      </w:r>
      <w:r>
        <w:t>产生有意义的结果。</w:t>
      </w:r>
    </w:p>
    <w:p>
      <w:pPr>
        <w:spacing w:line="360" w:lineRule="auto"/>
        <w:ind w:firstLine="480"/>
      </w:pPr>
      <w:r>
        <w:t>三篇文章采用隐式情感任务</w:t>
      </w:r>
      <w:r>
        <w:rPr>
          <w:rFonts w:hint="eastAsia"/>
        </w:rPr>
        <w:t>，</w:t>
      </w:r>
      <w:r>
        <w:t>包括性别</w:t>
      </w:r>
      <w:r>
        <w:rPr>
          <w:rFonts w:hint="eastAsia"/>
        </w:rPr>
        <w:t>判定</w:t>
      </w:r>
      <w:r>
        <w:t>和面部</w:t>
      </w:r>
      <w:r>
        <w:rPr>
          <w:rFonts w:hint="eastAsia"/>
        </w:rPr>
        <w:t>识别任务</w:t>
      </w:r>
      <w:r>
        <w:t>。</w:t>
      </w:r>
      <w:r>
        <w:rPr>
          <w:rFonts w:hint="eastAsia"/>
        </w:rPr>
        <w:t>其中</w:t>
      </w:r>
      <w:r>
        <w:t>3</w:t>
      </w:r>
      <w:r>
        <w:rPr>
          <w:rFonts w:hint="eastAsia"/>
        </w:rPr>
        <w:t>篇文献报道了未用药</w:t>
      </w:r>
      <w:r>
        <w:t>重度抑郁症患者</w:t>
      </w:r>
      <w:r>
        <w:rPr>
          <w:rFonts w:hint="eastAsia"/>
        </w:rPr>
        <w:t>相</w:t>
      </w:r>
      <w:r>
        <w:t>比健康对照组</w:t>
      </w:r>
      <w:r>
        <w:rPr>
          <w:rFonts w:hint="eastAsia"/>
        </w:rPr>
        <w:t>有</w:t>
      </w:r>
      <w:r>
        <w:t>更</w:t>
      </w:r>
      <w:r>
        <w:rPr>
          <w:rFonts w:hint="eastAsia"/>
        </w:rPr>
        <w:t>强</w:t>
      </w:r>
      <w:r>
        <w:t>激活</w:t>
      </w:r>
      <w:r>
        <w:rPr>
          <w:rFonts w:hint="eastAsia"/>
        </w:rPr>
        <w:t>的脑区，只有</w:t>
      </w:r>
      <w:r>
        <w:t>1</w:t>
      </w:r>
      <w:r>
        <w:rPr>
          <w:rFonts w:hint="eastAsia"/>
        </w:rPr>
        <w:t>篇文献报道的</w:t>
      </w:r>
      <w:r>
        <w:t>4</w:t>
      </w:r>
      <w:r>
        <w:rPr>
          <w:rFonts w:hint="eastAsia"/>
        </w:rPr>
        <w:t>个空间</w:t>
      </w:r>
      <w:r>
        <w:t>坐标</w:t>
      </w:r>
      <w:r>
        <w:rPr>
          <w:rFonts w:hint="eastAsia"/>
        </w:rPr>
        <w:t>显示了</w:t>
      </w:r>
      <w:r>
        <w:t>健康对照组比</w:t>
      </w:r>
      <w:r>
        <w:rPr>
          <w:rFonts w:hint="eastAsia"/>
        </w:rPr>
        <w:t>未用药</w:t>
      </w:r>
      <w:r>
        <w:t>重度抑郁症患者</w:t>
      </w:r>
      <w:r>
        <w:rPr>
          <w:rFonts w:hint="eastAsia"/>
        </w:rPr>
        <w:t>活性增强的脑区</w:t>
      </w:r>
      <w:r>
        <w:t>。因此</w:t>
      </w:r>
      <w:r>
        <w:rPr>
          <w:rFonts w:hint="eastAsia"/>
        </w:rPr>
        <w:t>，进行了一个</w:t>
      </w:r>
      <w:r>
        <w:t>隐式</w:t>
      </w:r>
      <w:r>
        <w:rPr>
          <w:rFonts w:hint="eastAsia"/>
        </w:rPr>
        <w:t>任务的</w:t>
      </w:r>
      <w:r>
        <w:t>重度抑郁症患者</w:t>
      </w:r>
      <w:r>
        <w:rPr>
          <w:rFonts w:hint="eastAsia"/>
        </w:rPr>
        <w:t>相</w:t>
      </w:r>
      <w:r>
        <w:t>比健康</w:t>
      </w:r>
      <w:r>
        <w:rPr>
          <w:rFonts w:hint="eastAsia"/>
        </w:rPr>
        <w:t>被试活性增强脑区的亚组</w:t>
      </w:r>
      <w:r>
        <w:t>分析。</w:t>
      </w:r>
      <w:r>
        <w:rPr>
          <w:rFonts w:hint="eastAsia"/>
        </w:rPr>
        <w:t>激活似然估计分析</w:t>
      </w:r>
      <w:r>
        <w:t>结果</w:t>
      </w:r>
      <w:r>
        <w:rPr>
          <w:rFonts w:hint="eastAsia"/>
        </w:rPr>
        <w:t>如</w:t>
      </w:r>
      <w:r>
        <w:t>表4-</w:t>
      </w:r>
      <w:r>
        <w:rPr>
          <w:rFonts w:hint="eastAsia"/>
        </w:rPr>
        <w:t>2所示，与</w:t>
      </w:r>
      <w:r>
        <w:t>健康对照组</w:t>
      </w:r>
      <w:r>
        <w:rPr>
          <w:rFonts w:hint="eastAsia"/>
        </w:rPr>
        <w:t>比较，</w:t>
      </w:r>
      <w:r>
        <w:t>重度抑郁症患者在三个</w:t>
      </w:r>
      <w:r>
        <w:rPr>
          <w:rFonts w:hint="eastAsia"/>
        </w:rPr>
        <w:t>簇，即</w:t>
      </w:r>
      <w:r>
        <w:t>左</w:t>
      </w:r>
      <w:r>
        <w:rPr>
          <w:rFonts w:hint="eastAsia"/>
        </w:rPr>
        <w:t>侧前扣带回、</w:t>
      </w:r>
      <w:r>
        <w:t>后扣带回、中央前回</w:t>
      </w:r>
      <w:r>
        <w:rPr>
          <w:rFonts w:hint="eastAsia"/>
        </w:rPr>
        <w:t>激活显著增强</w:t>
      </w:r>
      <w:r>
        <w:t>。</w:t>
      </w:r>
    </w:p>
    <w:p>
      <w:pPr>
        <w:widowControl/>
        <w:wordWrap w:val="0"/>
        <w:spacing w:before="163" w:beforeLines="50" w:line="360" w:lineRule="auto"/>
        <w:ind w:firstLine="0" w:firstLineChars="0"/>
        <w:jc w:val="center"/>
        <w:rPr>
          <w:sz w:val="21"/>
          <w:szCs w:val="21"/>
        </w:rPr>
      </w:pPr>
      <w:r>
        <w:rPr>
          <w:rFonts w:hint="eastAsia"/>
          <w:sz w:val="21"/>
          <w:szCs w:val="21"/>
        </w:rPr>
        <w:t>表3-2 隐式任务下</w:t>
      </w:r>
      <w:r>
        <w:rPr>
          <w:sz w:val="21"/>
          <w:szCs w:val="21"/>
        </w:rPr>
        <w:t>重度抑郁症患者</w:t>
      </w:r>
      <w:r>
        <w:rPr>
          <w:rFonts w:hint="eastAsia"/>
          <w:sz w:val="21"/>
          <w:szCs w:val="21"/>
        </w:rPr>
        <w:t>相</w:t>
      </w:r>
      <w:r>
        <w:rPr>
          <w:sz w:val="21"/>
          <w:szCs w:val="21"/>
        </w:rPr>
        <w:t>比健康</w:t>
      </w:r>
      <w:r>
        <w:rPr>
          <w:rFonts w:hint="eastAsia"/>
          <w:sz w:val="21"/>
          <w:szCs w:val="21"/>
        </w:rPr>
        <w:t>对照组激活增强的荟萃分析脑区坐标</w:t>
      </w:r>
    </w:p>
    <w:tbl>
      <w:tblPr>
        <w:tblStyle w:val="27"/>
        <w:tblW w:w="8472" w:type="dxa"/>
        <w:tblInd w:w="0" w:type="dxa"/>
        <w:tblLayout w:type="autofit"/>
        <w:tblCellMar>
          <w:top w:w="0" w:type="dxa"/>
          <w:left w:w="108" w:type="dxa"/>
          <w:bottom w:w="0" w:type="dxa"/>
          <w:right w:w="108" w:type="dxa"/>
        </w:tblCellMar>
      </w:tblPr>
      <w:tblGrid>
        <w:gridCol w:w="1668"/>
        <w:gridCol w:w="642"/>
        <w:gridCol w:w="1560"/>
        <w:gridCol w:w="1039"/>
        <w:gridCol w:w="1039"/>
        <w:gridCol w:w="964"/>
        <w:gridCol w:w="1560"/>
      </w:tblGrid>
      <w:tr>
        <w:tblPrEx>
          <w:tblCellMar>
            <w:top w:w="0" w:type="dxa"/>
            <w:left w:w="108" w:type="dxa"/>
            <w:bottom w:w="0" w:type="dxa"/>
            <w:right w:w="108" w:type="dxa"/>
          </w:tblCellMar>
        </w:tblPrEx>
        <w:trPr>
          <w:trHeight w:val="317" w:hRule="atLeast"/>
        </w:trPr>
        <w:tc>
          <w:tcPr>
            <w:tcW w:w="1668" w:type="dxa"/>
            <w:vMerge w:val="restart"/>
            <w:tcBorders>
              <w:top w:val="single" w:color="auto" w:sz="4" w:space="0"/>
            </w:tcBorders>
            <w:noWrap/>
            <w:vAlign w:val="center"/>
          </w:tcPr>
          <w:p>
            <w:pPr>
              <w:ind w:firstLine="420"/>
              <w:jc w:val="left"/>
              <w:rPr>
                <w:b/>
                <w:bCs/>
                <w:color w:val="000000"/>
                <w:sz w:val="21"/>
                <w:szCs w:val="21"/>
              </w:rPr>
            </w:pPr>
            <w:r>
              <w:rPr>
                <w:rFonts w:hint="eastAsia"/>
                <w:bCs/>
                <w:color w:val="000000"/>
                <w:sz w:val="21"/>
                <w:szCs w:val="21"/>
              </w:rPr>
              <w:t>脑区</w:t>
            </w:r>
          </w:p>
        </w:tc>
        <w:tc>
          <w:tcPr>
            <w:tcW w:w="708" w:type="dxa"/>
            <w:vMerge w:val="restart"/>
            <w:tcBorders>
              <w:top w:val="single" w:color="auto" w:sz="4" w:space="0"/>
            </w:tcBorders>
            <w:vAlign w:val="center"/>
          </w:tcPr>
          <w:p>
            <w:pPr>
              <w:autoSpaceDE w:val="0"/>
              <w:autoSpaceDN w:val="0"/>
              <w:adjustRightInd w:val="0"/>
              <w:spacing w:line="240" w:lineRule="auto"/>
              <w:ind w:firstLine="0" w:firstLineChars="0"/>
              <w:jc w:val="center"/>
              <w:rPr>
                <w:sz w:val="21"/>
                <w:szCs w:val="21"/>
              </w:rPr>
            </w:pPr>
            <w:r>
              <w:rPr>
                <w:rFonts w:hint="eastAsia"/>
                <w:sz w:val="21"/>
                <w:szCs w:val="21"/>
              </w:rPr>
              <w:t>半球</w:t>
            </w:r>
          </w:p>
        </w:tc>
        <w:tc>
          <w:tcPr>
            <w:tcW w:w="1560" w:type="dxa"/>
            <w:vMerge w:val="restart"/>
            <w:tcBorders>
              <w:top w:val="single" w:color="auto" w:sz="4" w:space="0"/>
            </w:tcBorders>
            <w:noWrap/>
            <w:vAlign w:val="center"/>
          </w:tcPr>
          <w:p>
            <w:pPr>
              <w:autoSpaceDE w:val="0"/>
              <w:autoSpaceDN w:val="0"/>
              <w:adjustRightInd w:val="0"/>
              <w:spacing w:line="240" w:lineRule="auto"/>
              <w:ind w:firstLine="0" w:firstLineChars="0"/>
              <w:rPr>
                <w:sz w:val="21"/>
                <w:szCs w:val="21"/>
              </w:rPr>
            </w:pPr>
            <w:r>
              <w:rPr>
                <w:rFonts w:hint="eastAsia"/>
                <w:sz w:val="21"/>
                <w:szCs w:val="21"/>
              </w:rPr>
              <w:t>布罗德曼分区</w:t>
            </w:r>
          </w:p>
        </w:tc>
        <w:tc>
          <w:tcPr>
            <w:tcW w:w="2835" w:type="dxa"/>
            <w:gridSpan w:val="3"/>
            <w:tcBorders>
              <w:top w:val="single" w:color="auto" w:sz="4" w:space="0"/>
              <w:bottom w:val="single" w:color="auto" w:sz="4" w:space="0"/>
            </w:tcBorders>
            <w:noWrap/>
            <w:vAlign w:val="center"/>
          </w:tcPr>
          <w:p>
            <w:pPr>
              <w:ind w:firstLine="420"/>
              <w:jc w:val="center"/>
              <w:rPr>
                <w:b/>
                <w:bCs/>
                <w:color w:val="000000"/>
                <w:sz w:val="16"/>
                <w:szCs w:val="16"/>
              </w:rPr>
            </w:pPr>
            <w:r>
              <w:rPr>
                <w:bCs/>
                <w:color w:val="000000"/>
                <w:sz w:val="21"/>
                <w:szCs w:val="21"/>
              </w:rPr>
              <w:t>MNI</w:t>
            </w:r>
            <w:r>
              <w:rPr>
                <w:rFonts w:hint="eastAsia"/>
                <w:bCs/>
                <w:color w:val="000000"/>
                <w:sz w:val="21"/>
                <w:szCs w:val="21"/>
              </w:rPr>
              <w:t>坐标</w:t>
            </w:r>
          </w:p>
        </w:tc>
        <w:tc>
          <w:tcPr>
            <w:tcW w:w="1701" w:type="dxa"/>
            <w:vMerge w:val="restart"/>
            <w:tcBorders>
              <w:top w:val="single" w:color="auto" w:sz="4" w:space="0"/>
            </w:tcBorders>
            <w:vAlign w:val="center"/>
          </w:tcPr>
          <w:p>
            <w:pPr>
              <w:ind w:firstLine="420"/>
              <w:jc w:val="center"/>
              <w:rPr>
                <w:b/>
                <w:bCs/>
                <w:color w:val="000000"/>
                <w:sz w:val="16"/>
                <w:szCs w:val="16"/>
              </w:rPr>
            </w:pPr>
            <w:r>
              <w:rPr>
                <w:rFonts w:hint="eastAsia"/>
                <w:bCs/>
                <w:color w:val="000000"/>
                <w:sz w:val="21"/>
                <w:szCs w:val="21"/>
              </w:rPr>
              <w:t>体积</w:t>
            </w:r>
            <w:r>
              <w:rPr>
                <w:bCs/>
                <w:color w:val="000000"/>
                <w:sz w:val="21"/>
                <w:szCs w:val="21"/>
              </w:rPr>
              <w:t>(</w:t>
            </w:r>
            <w:r>
              <w:rPr>
                <w:bCs/>
                <w:i/>
                <w:color w:val="000000"/>
                <w:sz w:val="21"/>
                <w:szCs w:val="21"/>
              </w:rPr>
              <w:t>mm</w:t>
            </w:r>
            <w:r>
              <w:rPr>
                <w:bCs/>
                <w:i/>
                <w:color w:val="000000"/>
                <w:sz w:val="21"/>
                <w:szCs w:val="21"/>
                <w:vertAlign w:val="superscript"/>
              </w:rPr>
              <w:t>3</w:t>
            </w:r>
            <w:r>
              <w:rPr>
                <w:bCs/>
                <w:color w:val="000000"/>
                <w:sz w:val="21"/>
                <w:szCs w:val="21"/>
              </w:rPr>
              <w:t>)</w:t>
            </w:r>
          </w:p>
        </w:tc>
      </w:tr>
      <w:tr>
        <w:trPr>
          <w:trHeight w:val="260" w:hRule="atLeast"/>
        </w:trPr>
        <w:tc>
          <w:tcPr>
            <w:tcW w:w="1668" w:type="dxa"/>
            <w:vMerge w:val="continue"/>
            <w:tcBorders>
              <w:bottom w:val="single" w:color="auto" w:sz="4" w:space="0"/>
            </w:tcBorders>
            <w:noWrap/>
          </w:tcPr>
          <w:p>
            <w:pPr>
              <w:ind w:firstLine="321"/>
              <w:rPr>
                <w:b/>
                <w:bCs/>
                <w:color w:val="000000"/>
                <w:sz w:val="16"/>
                <w:szCs w:val="16"/>
              </w:rPr>
            </w:pPr>
          </w:p>
        </w:tc>
        <w:tc>
          <w:tcPr>
            <w:tcW w:w="708" w:type="dxa"/>
            <w:vMerge w:val="continue"/>
            <w:tcBorders>
              <w:bottom w:val="single" w:color="auto" w:sz="4" w:space="0"/>
            </w:tcBorders>
          </w:tcPr>
          <w:p>
            <w:pPr>
              <w:ind w:firstLine="320"/>
              <w:rPr>
                <w:color w:val="000000"/>
                <w:sz w:val="16"/>
                <w:szCs w:val="16"/>
              </w:rPr>
            </w:pPr>
          </w:p>
        </w:tc>
        <w:tc>
          <w:tcPr>
            <w:tcW w:w="1560" w:type="dxa"/>
            <w:vMerge w:val="continue"/>
            <w:tcBorders>
              <w:bottom w:val="single" w:color="auto" w:sz="4" w:space="0"/>
            </w:tcBorders>
            <w:noWrap/>
          </w:tcPr>
          <w:p>
            <w:pPr>
              <w:ind w:firstLine="320"/>
              <w:rPr>
                <w:color w:val="000000"/>
                <w:sz w:val="16"/>
                <w:szCs w:val="16"/>
              </w:rPr>
            </w:pPr>
          </w:p>
        </w:tc>
        <w:tc>
          <w:tcPr>
            <w:tcW w:w="992" w:type="dxa"/>
            <w:tcBorders>
              <w:top w:val="single" w:color="auto" w:sz="4" w:space="0"/>
              <w:bottom w:val="single" w:color="auto" w:sz="4" w:space="0"/>
            </w:tcBorders>
            <w:noWrap/>
            <w:vAlign w:val="center"/>
          </w:tcPr>
          <w:p>
            <w:pPr>
              <w:ind w:firstLine="420"/>
              <w:jc w:val="center"/>
              <w:rPr>
                <w:color w:val="000000"/>
                <w:sz w:val="21"/>
                <w:szCs w:val="21"/>
              </w:rPr>
            </w:pPr>
            <w:r>
              <w:rPr>
                <w:color w:val="000000"/>
                <w:sz w:val="21"/>
                <w:szCs w:val="21"/>
              </w:rPr>
              <w:t>x</w:t>
            </w:r>
          </w:p>
        </w:tc>
        <w:tc>
          <w:tcPr>
            <w:tcW w:w="992" w:type="dxa"/>
            <w:tcBorders>
              <w:top w:val="single" w:color="auto" w:sz="4" w:space="0"/>
              <w:bottom w:val="single" w:color="auto" w:sz="4" w:space="0"/>
            </w:tcBorders>
            <w:noWrap/>
            <w:vAlign w:val="center"/>
          </w:tcPr>
          <w:p>
            <w:pPr>
              <w:ind w:firstLine="420"/>
              <w:jc w:val="center"/>
              <w:rPr>
                <w:color w:val="000000"/>
                <w:sz w:val="21"/>
                <w:szCs w:val="21"/>
              </w:rPr>
            </w:pPr>
            <w:r>
              <w:rPr>
                <w:color w:val="000000"/>
                <w:sz w:val="21"/>
                <w:szCs w:val="21"/>
              </w:rPr>
              <w:t>y</w:t>
            </w:r>
          </w:p>
        </w:tc>
        <w:tc>
          <w:tcPr>
            <w:tcW w:w="851" w:type="dxa"/>
            <w:tcBorders>
              <w:top w:val="single" w:color="auto" w:sz="4" w:space="0"/>
              <w:bottom w:val="single" w:color="auto" w:sz="4" w:space="0"/>
            </w:tcBorders>
            <w:noWrap/>
            <w:vAlign w:val="center"/>
          </w:tcPr>
          <w:p>
            <w:pPr>
              <w:ind w:firstLine="420"/>
              <w:jc w:val="center"/>
              <w:rPr>
                <w:color w:val="000000"/>
                <w:sz w:val="21"/>
                <w:szCs w:val="21"/>
              </w:rPr>
            </w:pPr>
            <w:r>
              <w:rPr>
                <w:color w:val="000000"/>
                <w:sz w:val="21"/>
                <w:szCs w:val="21"/>
              </w:rPr>
              <w:t>z</w:t>
            </w:r>
          </w:p>
        </w:tc>
        <w:tc>
          <w:tcPr>
            <w:tcW w:w="1701" w:type="dxa"/>
            <w:vMerge w:val="continue"/>
            <w:tcBorders>
              <w:bottom w:val="single" w:color="auto" w:sz="4" w:space="0"/>
            </w:tcBorders>
          </w:tcPr>
          <w:p>
            <w:pPr>
              <w:ind w:firstLine="320"/>
              <w:rPr>
                <w:color w:val="000000"/>
                <w:sz w:val="16"/>
                <w:szCs w:val="16"/>
              </w:rPr>
            </w:pPr>
          </w:p>
        </w:tc>
      </w:tr>
      <w:tr>
        <w:tblPrEx>
          <w:tblCellMar>
            <w:top w:w="0" w:type="dxa"/>
            <w:left w:w="108" w:type="dxa"/>
            <w:bottom w:w="0" w:type="dxa"/>
            <w:right w:w="108" w:type="dxa"/>
          </w:tblCellMar>
        </w:tblPrEx>
        <w:trPr>
          <w:trHeight w:val="308" w:hRule="atLeast"/>
        </w:trPr>
        <w:tc>
          <w:tcPr>
            <w:tcW w:w="1668" w:type="dxa"/>
            <w:tcBorders>
              <w:top w:val="single" w:color="auto" w:sz="4" w:space="0"/>
            </w:tcBorders>
            <w:noWrap/>
            <w:vAlign w:val="center"/>
          </w:tcPr>
          <w:p>
            <w:pPr>
              <w:ind w:firstLine="0" w:firstLineChars="0"/>
              <w:jc w:val="left"/>
              <w:rPr>
                <w:b/>
                <w:bCs/>
                <w:color w:val="000000"/>
                <w:sz w:val="21"/>
                <w:szCs w:val="21"/>
              </w:rPr>
            </w:pPr>
            <w:r>
              <w:rPr>
                <w:rFonts w:hint="eastAsia"/>
                <w:sz w:val="21"/>
                <w:szCs w:val="21"/>
              </w:rPr>
              <w:t xml:space="preserve">  </w:t>
            </w:r>
            <w:r>
              <w:rPr>
                <w:sz w:val="21"/>
                <w:szCs w:val="21"/>
              </w:rPr>
              <w:t>中央前回</w:t>
            </w:r>
          </w:p>
        </w:tc>
        <w:tc>
          <w:tcPr>
            <w:tcW w:w="708" w:type="dxa"/>
            <w:tcBorders>
              <w:top w:val="single" w:color="auto" w:sz="4" w:space="0"/>
            </w:tcBorders>
          </w:tcPr>
          <w:p>
            <w:pPr>
              <w:ind w:firstLine="0" w:firstLineChars="0"/>
              <w:jc w:val="center"/>
              <w:rPr>
                <w:color w:val="000000"/>
                <w:sz w:val="21"/>
                <w:szCs w:val="21"/>
              </w:rPr>
            </w:pPr>
            <w:r>
              <w:rPr>
                <w:sz w:val="21"/>
                <w:szCs w:val="21"/>
              </w:rPr>
              <w:t>左</w:t>
            </w:r>
          </w:p>
        </w:tc>
        <w:tc>
          <w:tcPr>
            <w:tcW w:w="1560" w:type="dxa"/>
            <w:tcBorders>
              <w:top w:val="single" w:color="auto" w:sz="4" w:space="0"/>
            </w:tcBorders>
            <w:noWrap/>
            <w:vAlign w:val="center"/>
          </w:tcPr>
          <w:p>
            <w:pPr>
              <w:ind w:firstLine="420"/>
              <w:rPr>
                <w:color w:val="000000"/>
                <w:sz w:val="21"/>
                <w:szCs w:val="21"/>
              </w:rPr>
            </w:pPr>
            <w:r>
              <w:rPr>
                <w:color w:val="000000"/>
                <w:sz w:val="21"/>
                <w:szCs w:val="21"/>
              </w:rPr>
              <w:t>44</w:t>
            </w:r>
          </w:p>
        </w:tc>
        <w:tc>
          <w:tcPr>
            <w:tcW w:w="992" w:type="dxa"/>
            <w:tcBorders>
              <w:top w:val="single" w:color="auto" w:sz="4" w:space="0"/>
            </w:tcBorders>
            <w:noWrap/>
            <w:vAlign w:val="center"/>
          </w:tcPr>
          <w:p>
            <w:pPr>
              <w:ind w:firstLine="420"/>
              <w:jc w:val="center"/>
              <w:rPr>
                <w:color w:val="000000"/>
                <w:sz w:val="21"/>
                <w:szCs w:val="21"/>
              </w:rPr>
            </w:pPr>
            <w:r>
              <w:rPr>
                <w:color w:val="000000"/>
                <w:sz w:val="21"/>
                <w:szCs w:val="21"/>
              </w:rPr>
              <w:t>-52</w:t>
            </w:r>
          </w:p>
        </w:tc>
        <w:tc>
          <w:tcPr>
            <w:tcW w:w="992" w:type="dxa"/>
            <w:tcBorders>
              <w:top w:val="single" w:color="auto" w:sz="4" w:space="0"/>
            </w:tcBorders>
            <w:noWrap/>
            <w:vAlign w:val="center"/>
          </w:tcPr>
          <w:p>
            <w:pPr>
              <w:ind w:firstLine="420"/>
              <w:jc w:val="center"/>
              <w:rPr>
                <w:color w:val="000000"/>
                <w:sz w:val="21"/>
                <w:szCs w:val="21"/>
              </w:rPr>
            </w:pPr>
            <w:r>
              <w:rPr>
                <w:color w:val="000000"/>
                <w:sz w:val="21"/>
                <w:szCs w:val="21"/>
              </w:rPr>
              <w:t>4</w:t>
            </w:r>
          </w:p>
        </w:tc>
        <w:tc>
          <w:tcPr>
            <w:tcW w:w="851" w:type="dxa"/>
            <w:tcBorders>
              <w:top w:val="single" w:color="auto" w:sz="4" w:space="0"/>
            </w:tcBorders>
            <w:noWrap/>
            <w:vAlign w:val="center"/>
          </w:tcPr>
          <w:p>
            <w:pPr>
              <w:ind w:firstLine="420"/>
              <w:jc w:val="center"/>
              <w:rPr>
                <w:color w:val="000000"/>
                <w:sz w:val="21"/>
                <w:szCs w:val="21"/>
              </w:rPr>
            </w:pPr>
            <w:r>
              <w:rPr>
                <w:color w:val="000000"/>
                <w:sz w:val="21"/>
                <w:szCs w:val="21"/>
              </w:rPr>
              <w:t>2</w:t>
            </w:r>
          </w:p>
        </w:tc>
        <w:tc>
          <w:tcPr>
            <w:tcW w:w="1701" w:type="dxa"/>
            <w:tcBorders>
              <w:top w:val="single" w:color="auto" w:sz="4" w:space="0"/>
            </w:tcBorders>
          </w:tcPr>
          <w:p>
            <w:pPr>
              <w:ind w:firstLine="420"/>
              <w:jc w:val="center"/>
              <w:rPr>
                <w:color w:val="000000"/>
                <w:sz w:val="21"/>
                <w:szCs w:val="21"/>
              </w:rPr>
            </w:pPr>
            <w:r>
              <w:rPr>
                <w:color w:val="000000"/>
                <w:sz w:val="21"/>
                <w:szCs w:val="21"/>
              </w:rPr>
              <w:t>2</w:t>
            </w:r>
            <w:r>
              <w:rPr>
                <w:rFonts w:hint="eastAsia"/>
                <w:color w:val="000000"/>
                <w:sz w:val="21"/>
                <w:szCs w:val="21"/>
              </w:rPr>
              <w:t>56</w:t>
            </w:r>
          </w:p>
        </w:tc>
      </w:tr>
      <w:tr>
        <w:trPr>
          <w:trHeight w:val="308" w:hRule="atLeast"/>
        </w:trPr>
        <w:tc>
          <w:tcPr>
            <w:tcW w:w="1668" w:type="dxa"/>
            <w:noWrap/>
            <w:vAlign w:val="center"/>
          </w:tcPr>
          <w:p>
            <w:pPr>
              <w:ind w:firstLine="0" w:firstLineChars="0"/>
              <w:jc w:val="left"/>
              <w:rPr>
                <w:b/>
                <w:bCs/>
                <w:color w:val="000000"/>
                <w:sz w:val="21"/>
                <w:szCs w:val="21"/>
              </w:rPr>
            </w:pPr>
            <w:r>
              <w:rPr>
                <w:rFonts w:hint="eastAsia"/>
                <w:sz w:val="21"/>
                <w:szCs w:val="21"/>
              </w:rPr>
              <w:t xml:space="preserve">  前扣带回</w:t>
            </w:r>
          </w:p>
        </w:tc>
        <w:tc>
          <w:tcPr>
            <w:tcW w:w="708" w:type="dxa"/>
          </w:tcPr>
          <w:p>
            <w:pPr>
              <w:ind w:firstLine="0" w:firstLineChars="0"/>
              <w:jc w:val="center"/>
              <w:rPr>
                <w:color w:val="000000"/>
                <w:sz w:val="21"/>
                <w:szCs w:val="21"/>
              </w:rPr>
            </w:pPr>
            <w:r>
              <w:rPr>
                <w:sz w:val="21"/>
                <w:szCs w:val="21"/>
              </w:rPr>
              <w:t>左</w:t>
            </w:r>
          </w:p>
        </w:tc>
        <w:tc>
          <w:tcPr>
            <w:tcW w:w="1560" w:type="dxa"/>
            <w:noWrap/>
            <w:vAlign w:val="center"/>
          </w:tcPr>
          <w:p>
            <w:pPr>
              <w:ind w:firstLine="420"/>
              <w:rPr>
                <w:color w:val="000000"/>
                <w:sz w:val="21"/>
                <w:szCs w:val="21"/>
              </w:rPr>
            </w:pPr>
            <w:r>
              <w:rPr>
                <w:color w:val="000000"/>
                <w:sz w:val="21"/>
                <w:szCs w:val="21"/>
              </w:rPr>
              <w:t>32</w:t>
            </w:r>
          </w:p>
        </w:tc>
        <w:tc>
          <w:tcPr>
            <w:tcW w:w="992" w:type="dxa"/>
            <w:noWrap/>
            <w:vAlign w:val="center"/>
          </w:tcPr>
          <w:p>
            <w:pPr>
              <w:ind w:firstLine="420"/>
              <w:jc w:val="center"/>
              <w:rPr>
                <w:color w:val="000000"/>
                <w:sz w:val="21"/>
                <w:szCs w:val="21"/>
              </w:rPr>
            </w:pPr>
            <w:r>
              <w:rPr>
                <w:color w:val="000000"/>
                <w:sz w:val="21"/>
                <w:szCs w:val="21"/>
              </w:rPr>
              <w:t>-8</w:t>
            </w:r>
          </w:p>
        </w:tc>
        <w:tc>
          <w:tcPr>
            <w:tcW w:w="992" w:type="dxa"/>
            <w:noWrap/>
            <w:vAlign w:val="center"/>
          </w:tcPr>
          <w:p>
            <w:pPr>
              <w:ind w:firstLine="420"/>
              <w:jc w:val="center"/>
              <w:rPr>
                <w:color w:val="000000"/>
                <w:sz w:val="21"/>
                <w:szCs w:val="21"/>
              </w:rPr>
            </w:pPr>
            <w:r>
              <w:rPr>
                <w:color w:val="000000"/>
                <w:sz w:val="21"/>
                <w:szCs w:val="21"/>
              </w:rPr>
              <w:t>42</w:t>
            </w:r>
          </w:p>
        </w:tc>
        <w:tc>
          <w:tcPr>
            <w:tcW w:w="851" w:type="dxa"/>
            <w:noWrap/>
            <w:vAlign w:val="center"/>
          </w:tcPr>
          <w:p>
            <w:pPr>
              <w:ind w:firstLine="420"/>
              <w:jc w:val="center"/>
              <w:rPr>
                <w:color w:val="000000"/>
                <w:sz w:val="21"/>
                <w:szCs w:val="21"/>
              </w:rPr>
            </w:pPr>
            <w:r>
              <w:rPr>
                <w:color w:val="000000"/>
                <w:sz w:val="21"/>
                <w:szCs w:val="21"/>
              </w:rPr>
              <w:t>4</w:t>
            </w:r>
          </w:p>
        </w:tc>
        <w:tc>
          <w:tcPr>
            <w:tcW w:w="1701" w:type="dxa"/>
          </w:tcPr>
          <w:p>
            <w:pPr>
              <w:ind w:firstLine="420"/>
              <w:jc w:val="center"/>
              <w:rPr>
                <w:color w:val="000000"/>
                <w:sz w:val="21"/>
                <w:szCs w:val="21"/>
              </w:rPr>
            </w:pPr>
            <w:r>
              <w:rPr>
                <w:color w:val="000000"/>
                <w:sz w:val="21"/>
                <w:szCs w:val="21"/>
              </w:rPr>
              <w:t>1</w:t>
            </w:r>
            <w:r>
              <w:rPr>
                <w:rFonts w:hint="eastAsia"/>
                <w:color w:val="000000"/>
                <w:sz w:val="21"/>
                <w:szCs w:val="21"/>
              </w:rPr>
              <w:t>76</w:t>
            </w:r>
          </w:p>
        </w:tc>
      </w:tr>
      <w:tr>
        <w:tblPrEx>
          <w:tblCellMar>
            <w:top w:w="0" w:type="dxa"/>
            <w:left w:w="108" w:type="dxa"/>
            <w:bottom w:w="0" w:type="dxa"/>
            <w:right w:w="108" w:type="dxa"/>
          </w:tblCellMar>
        </w:tblPrEx>
        <w:trPr>
          <w:trHeight w:val="308" w:hRule="atLeast"/>
        </w:trPr>
        <w:tc>
          <w:tcPr>
            <w:tcW w:w="1668" w:type="dxa"/>
            <w:tcBorders>
              <w:bottom w:val="single" w:color="auto" w:sz="4" w:space="0"/>
            </w:tcBorders>
            <w:noWrap/>
            <w:vAlign w:val="center"/>
          </w:tcPr>
          <w:p>
            <w:pPr>
              <w:ind w:firstLine="0" w:firstLineChars="0"/>
              <w:jc w:val="left"/>
              <w:rPr>
                <w:b/>
                <w:bCs/>
                <w:color w:val="000000"/>
                <w:sz w:val="21"/>
                <w:szCs w:val="21"/>
              </w:rPr>
            </w:pPr>
            <w:r>
              <w:rPr>
                <w:rFonts w:hint="eastAsia"/>
                <w:sz w:val="21"/>
                <w:szCs w:val="21"/>
              </w:rPr>
              <w:t xml:space="preserve">  </w:t>
            </w:r>
            <w:r>
              <w:rPr>
                <w:sz w:val="21"/>
                <w:szCs w:val="21"/>
              </w:rPr>
              <w:t>后扣带回</w:t>
            </w:r>
          </w:p>
        </w:tc>
        <w:tc>
          <w:tcPr>
            <w:tcW w:w="708" w:type="dxa"/>
            <w:tcBorders>
              <w:bottom w:val="single" w:color="auto" w:sz="4" w:space="0"/>
            </w:tcBorders>
          </w:tcPr>
          <w:p>
            <w:pPr>
              <w:ind w:firstLine="0" w:firstLineChars="0"/>
              <w:jc w:val="center"/>
              <w:rPr>
                <w:color w:val="000000"/>
                <w:sz w:val="21"/>
                <w:szCs w:val="21"/>
              </w:rPr>
            </w:pPr>
            <w:r>
              <w:rPr>
                <w:sz w:val="21"/>
                <w:szCs w:val="21"/>
              </w:rPr>
              <w:t>左</w:t>
            </w:r>
          </w:p>
        </w:tc>
        <w:tc>
          <w:tcPr>
            <w:tcW w:w="1560" w:type="dxa"/>
            <w:tcBorders>
              <w:bottom w:val="single" w:color="auto" w:sz="4" w:space="0"/>
            </w:tcBorders>
            <w:noWrap/>
            <w:vAlign w:val="center"/>
          </w:tcPr>
          <w:p>
            <w:pPr>
              <w:ind w:firstLine="420"/>
              <w:rPr>
                <w:color w:val="000000"/>
                <w:sz w:val="21"/>
                <w:szCs w:val="21"/>
              </w:rPr>
            </w:pPr>
            <w:r>
              <w:rPr>
                <w:color w:val="000000"/>
                <w:sz w:val="21"/>
                <w:szCs w:val="21"/>
              </w:rPr>
              <w:t>30</w:t>
            </w:r>
          </w:p>
        </w:tc>
        <w:tc>
          <w:tcPr>
            <w:tcW w:w="992" w:type="dxa"/>
            <w:tcBorders>
              <w:bottom w:val="single" w:color="auto" w:sz="4" w:space="0"/>
            </w:tcBorders>
            <w:noWrap/>
            <w:vAlign w:val="center"/>
          </w:tcPr>
          <w:p>
            <w:pPr>
              <w:ind w:firstLine="420"/>
              <w:jc w:val="center"/>
              <w:rPr>
                <w:color w:val="000000"/>
                <w:sz w:val="21"/>
                <w:szCs w:val="21"/>
              </w:rPr>
            </w:pPr>
            <w:r>
              <w:rPr>
                <w:color w:val="000000"/>
                <w:sz w:val="21"/>
                <w:szCs w:val="21"/>
              </w:rPr>
              <w:t>-18</w:t>
            </w:r>
          </w:p>
        </w:tc>
        <w:tc>
          <w:tcPr>
            <w:tcW w:w="992" w:type="dxa"/>
            <w:tcBorders>
              <w:bottom w:val="single" w:color="auto" w:sz="4" w:space="0"/>
            </w:tcBorders>
            <w:noWrap/>
            <w:vAlign w:val="center"/>
          </w:tcPr>
          <w:p>
            <w:pPr>
              <w:ind w:firstLine="420"/>
              <w:jc w:val="center"/>
              <w:rPr>
                <w:color w:val="000000"/>
                <w:sz w:val="21"/>
                <w:szCs w:val="21"/>
              </w:rPr>
            </w:pPr>
            <w:r>
              <w:rPr>
                <w:color w:val="000000"/>
                <w:sz w:val="21"/>
                <w:szCs w:val="21"/>
              </w:rPr>
              <w:t>-52</w:t>
            </w:r>
          </w:p>
        </w:tc>
        <w:tc>
          <w:tcPr>
            <w:tcW w:w="851" w:type="dxa"/>
            <w:tcBorders>
              <w:bottom w:val="single" w:color="auto" w:sz="4" w:space="0"/>
            </w:tcBorders>
            <w:noWrap/>
            <w:vAlign w:val="center"/>
          </w:tcPr>
          <w:p>
            <w:pPr>
              <w:ind w:firstLine="420"/>
              <w:jc w:val="center"/>
              <w:rPr>
                <w:color w:val="000000"/>
                <w:sz w:val="21"/>
                <w:szCs w:val="21"/>
              </w:rPr>
            </w:pPr>
            <w:r>
              <w:rPr>
                <w:color w:val="000000"/>
                <w:sz w:val="21"/>
                <w:szCs w:val="21"/>
              </w:rPr>
              <w:t>18</w:t>
            </w:r>
          </w:p>
        </w:tc>
        <w:tc>
          <w:tcPr>
            <w:tcW w:w="1701" w:type="dxa"/>
            <w:tcBorders>
              <w:bottom w:val="single" w:color="auto" w:sz="4" w:space="0"/>
            </w:tcBorders>
          </w:tcPr>
          <w:p>
            <w:pPr>
              <w:ind w:firstLine="420"/>
              <w:jc w:val="center"/>
              <w:rPr>
                <w:color w:val="000000"/>
                <w:sz w:val="21"/>
                <w:szCs w:val="21"/>
              </w:rPr>
            </w:pPr>
            <w:r>
              <w:rPr>
                <w:color w:val="000000"/>
                <w:sz w:val="21"/>
                <w:szCs w:val="21"/>
              </w:rPr>
              <w:t>168</w:t>
            </w:r>
          </w:p>
        </w:tc>
      </w:tr>
    </w:tbl>
    <w:p>
      <w:pPr>
        <w:wordWrap w:val="0"/>
        <w:spacing w:line="193" w:lineRule="atLeast"/>
        <w:ind w:firstLine="0" w:firstLineChars="0"/>
        <w:jc w:val="center"/>
      </w:pPr>
    </w:p>
    <w:p>
      <w:pPr>
        <w:spacing w:line="240" w:lineRule="auto"/>
        <w:ind w:firstLine="0" w:firstLineChars="0"/>
        <w:outlineLvl w:val="0"/>
        <w:rPr>
          <w:b/>
          <w:sz w:val="28"/>
          <w:szCs w:val="28"/>
        </w:rPr>
      </w:pPr>
      <w:r>
        <w:rPr>
          <w:rFonts w:hint="eastAsia"/>
          <w:b/>
          <w:sz w:val="28"/>
          <w:szCs w:val="28"/>
        </w:rPr>
        <w:t>4</w:t>
      </w:r>
      <w:r>
        <w:rPr>
          <w:b/>
          <w:sz w:val="28"/>
          <w:szCs w:val="28"/>
        </w:rPr>
        <w:t xml:space="preserve"> </w:t>
      </w:r>
      <w:r>
        <w:rPr>
          <w:rFonts w:hint="eastAsia"/>
          <w:b/>
          <w:sz w:val="28"/>
          <w:szCs w:val="28"/>
        </w:rPr>
        <w:t>总结</w:t>
      </w:r>
    </w:p>
    <w:p>
      <w:pPr>
        <w:spacing w:line="360" w:lineRule="auto"/>
        <w:ind w:firstLine="480"/>
      </w:pPr>
      <w:r>
        <w:t>在当前的研究中</w:t>
      </w:r>
      <w:r>
        <w:rPr>
          <w:rFonts w:hint="eastAsia"/>
        </w:rPr>
        <w:t>，</w:t>
      </w:r>
      <w:r>
        <w:t>使用</w:t>
      </w:r>
      <w:r>
        <w:rPr>
          <w:rFonts w:hint="eastAsia"/>
        </w:rPr>
        <w:t>激活似然估计</w:t>
      </w:r>
      <w:r>
        <w:t>荟萃分析方法</w:t>
      </w:r>
      <w:r>
        <w:rPr>
          <w:rFonts w:hint="eastAsia"/>
        </w:rPr>
        <w:t>明确了</w:t>
      </w:r>
      <w:r>
        <w:t>面部情绪</w:t>
      </w:r>
      <w:r>
        <w:rPr>
          <w:rFonts w:hint="eastAsia"/>
        </w:rPr>
        <w:t>加工中未用药重度抑郁症患者与健康对照组比较的已</w:t>
      </w:r>
      <w:r>
        <w:t>发表神经影像</w:t>
      </w:r>
      <w:r>
        <w:rPr>
          <w:rFonts w:hint="eastAsia"/>
        </w:rPr>
        <w:t>结果的收敛性</w:t>
      </w:r>
      <w:r>
        <w:t>。分析</w:t>
      </w:r>
      <w:r>
        <w:rPr>
          <w:rFonts w:hint="eastAsia"/>
        </w:rPr>
        <w:t>结果表明，与健康对照组相比，面部情绪加工时未用药重度抑郁症患者在</w:t>
      </w:r>
      <w:r>
        <w:t>脑岛</w:t>
      </w:r>
      <w:r>
        <w:rPr>
          <w:rFonts w:hint="eastAsia"/>
        </w:rPr>
        <w:t>、</w:t>
      </w:r>
      <w:r>
        <w:t>尾状核</w:t>
      </w:r>
      <w:r>
        <w:rPr>
          <w:rFonts w:hint="eastAsia"/>
        </w:rPr>
        <w:t>、</w:t>
      </w:r>
      <w:r>
        <w:t>后</w:t>
      </w:r>
      <w:r>
        <w:rPr>
          <w:rFonts w:hint="eastAsia"/>
        </w:rPr>
        <w:t>、</w:t>
      </w:r>
      <w:r>
        <w:t>中和前扣带</w:t>
      </w:r>
      <w:r>
        <w:rPr>
          <w:rFonts w:hint="eastAsia"/>
        </w:rPr>
        <w:t>回以及</w:t>
      </w:r>
      <w:r>
        <w:t>舌回</w:t>
      </w:r>
      <w:r>
        <w:rPr>
          <w:rFonts w:hint="eastAsia"/>
        </w:rPr>
        <w:t>的</w:t>
      </w:r>
      <w:r>
        <w:t>神经活</w:t>
      </w:r>
      <w:r>
        <w:rPr>
          <w:rFonts w:hint="eastAsia"/>
        </w:rPr>
        <w:t>性增强。且未用药重度抑郁症患者相比健康对照组没有</w:t>
      </w:r>
      <w:r>
        <w:t>激活显著</w:t>
      </w:r>
      <w:r>
        <w:rPr>
          <w:rFonts w:hint="eastAsia"/>
        </w:rPr>
        <w:t>减弱的脑区</w:t>
      </w:r>
      <w:r>
        <w:t>。此外</w:t>
      </w:r>
      <w:r>
        <w:rPr>
          <w:rFonts w:hint="eastAsia"/>
        </w:rPr>
        <w:t>，</w:t>
      </w:r>
      <w:r>
        <w:t>亚组分析</w:t>
      </w:r>
      <w:r>
        <w:rPr>
          <w:rFonts w:hint="eastAsia"/>
        </w:rPr>
        <w:t>的</w:t>
      </w:r>
      <w:r>
        <w:t>结果</w:t>
      </w:r>
      <w:r>
        <w:rPr>
          <w:rFonts w:hint="eastAsia"/>
        </w:rPr>
        <w:t>显示，</w:t>
      </w:r>
      <w:r>
        <w:t>任务的设计可</w:t>
      </w:r>
      <w:r>
        <w:rPr>
          <w:rFonts w:hint="eastAsia"/>
        </w:rPr>
        <w:t>能</w:t>
      </w:r>
      <w:r>
        <w:t>影响大脑活动。三个区域显示内隐情绪任务</w:t>
      </w:r>
      <w:r>
        <w:rPr>
          <w:rFonts w:hint="eastAsia"/>
        </w:rPr>
        <w:t>下</w:t>
      </w:r>
      <w:bookmarkStart w:id="59" w:name="OLE_LINK16"/>
      <w:bookmarkStart w:id="60" w:name="OLE_LINK17"/>
      <w:r>
        <w:rPr>
          <w:rFonts w:hint="eastAsia"/>
        </w:rPr>
        <w:t>重度抑郁症</w:t>
      </w:r>
      <w:r>
        <w:t>患者</w:t>
      </w:r>
      <w:bookmarkEnd w:id="59"/>
      <w:bookmarkEnd w:id="60"/>
      <w:r>
        <w:rPr>
          <w:rFonts w:hint="eastAsia"/>
        </w:rPr>
        <w:t>相比健康对照组</w:t>
      </w:r>
      <w:r>
        <w:t>活</w:t>
      </w:r>
      <w:r>
        <w:rPr>
          <w:rFonts w:hint="eastAsia"/>
        </w:rPr>
        <w:t>性增强，而</w:t>
      </w:r>
      <w:r>
        <w:t>明确任务</w:t>
      </w:r>
      <w:r>
        <w:rPr>
          <w:rFonts w:hint="eastAsia"/>
        </w:rPr>
        <w:t>下重度抑郁症</w:t>
      </w:r>
      <w:r>
        <w:t>患者只有一个</w:t>
      </w:r>
      <w:r>
        <w:rPr>
          <w:rFonts w:hint="eastAsia"/>
        </w:rPr>
        <w:t>脑区</w:t>
      </w:r>
      <w:r>
        <w:t>活</w:t>
      </w:r>
      <w:r>
        <w:rPr>
          <w:rFonts w:hint="eastAsia"/>
        </w:rPr>
        <w:t>性相对增强</w:t>
      </w:r>
      <w:r>
        <w:t>。</w:t>
      </w:r>
    </w:p>
    <w:p>
      <w:pPr>
        <w:spacing w:line="360" w:lineRule="auto"/>
        <w:ind w:firstLine="0" w:firstLineChars="0"/>
      </w:pPr>
    </w:p>
    <w:p>
      <w:pPr>
        <w:widowControl/>
        <w:spacing w:line="240" w:lineRule="auto"/>
        <w:ind w:firstLine="0" w:firstLineChars="0"/>
        <w:jc w:val="left"/>
      </w:pPr>
      <w:r>
        <w:br w:type="page"/>
      </w:r>
    </w:p>
    <w:p>
      <w:pPr>
        <w:spacing w:line="240" w:lineRule="auto"/>
        <w:ind w:firstLine="0" w:firstLineChars="0"/>
        <w:outlineLvl w:val="0"/>
        <w:rPr>
          <w:b/>
          <w:sz w:val="28"/>
          <w:szCs w:val="28"/>
        </w:rPr>
      </w:pPr>
      <w:r>
        <w:rPr>
          <w:rFonts w:hint="eastAsia"/>
          <w:b/>
          <w:sz w:val="28"/>
          <w:szCs w:val="28"/>
        </w:rPr>
        <w:t>参考文献</w:t>
      </w:r>
    </w:p>
    <w:p>
      <w:pPr>
        <w:spacing w:line="240" w:lineRule="auto"/>
        <w:ind w:firstLine="0" w:firstLineChars="0"/>
      </w:pPr>
      <w:r>
        <w:t>[1] Mathers C. D., Loncar D. Projections of global mortality and burden of disease from 2002 to 2030[J]. PLoS medicine, 2006;3:e442.</w:t>
      </w:r>
    </w:p>
    <w:p>
      <w:pPr>
        <w:spacing w:line="240" w:lineRule="auto"/>
        <w:ind w:firstLine="0" w:firstLineChars="0"/>
      </w:pPr>
      <w:r>
        <w:t>[2] Ramel W., Goldin P. R., Eyler L. T., Brown G. G., Gotlib I. H., McQuaid J. R. Amygdala reactivity and mood-congruent memory in individuals at risk for depressive relapse[J]. Biological psychiatry, 2007;61:231-9.</w:t>
      </w:r>
    </w:p>
    <w:p>
      <w:pPr>
        <w:spacing w:line="240" w:lineRule="auto"/>
        <w:ind w:firstLine="0" w:firstLineChars="0"/>
      </w:pPr>
      <w:r>
        <w:t>[3] Fusar-Poli P., Placentino A., Carletti F., et al. Functional atlas of emotional faces processing: a voxel-based meta-analysis of 105 functional magnetic resonance imaging studies[J]. Journal of psychiatry &amp; neuroscience : JPN, 2009;34:418-32.</w:t>
      </w:r>
    </w:p>
    <w:p>
      <w:pPr>
        <w:spacing w:line="240" w:lineRule="auto"/>
        <w:ind w:firstLine="0" w:firstLineChars="0"/>
      </w:pPr>
      <w:r>
        <w:t>[4] Mayberg H. S. Limbic-cortical dysregulation: a proposed model of depression[J]. The Journal of neuropsychiatry and clinical neurosciences, 1997;9:471-81.</w:t>
      </w:r>
    </w:p>
    <w:p>
      <w:pPr>
        <w:spacing w:line="240" w:lineRule="auto"/>
        <w:ind w:firstLine="0" w:firstLineChars="0"/>
      </w:pPr>
      <w:r>
        <w:t>[5] Samson A. C., Meisenzahl E., Scheuerecker J., et al. Brain activation predicts treatment improvement in patients with major depressive disorder[J]. Journal of Psychiatric Research, 2011;45:1214-22.</w:t>
      </w:r>
    </w:p>
    <w:p>
      <w:pPr>
        <w:spacing w:line="240" w:lineRule="auto"/>
        <w:ind w:firstLine="0" w:firstLineChars="0"/>
      </w:pPr>
      <w:r>
        <w:t>[6] Ruhe H. G., Booij J., Veltman D. J., Reitsma J. B., Michel M. C., Schene A. H. The effect of paroxetine on amygdala reactivity after emotional faces measured with fMRI[J]. European Neuropsychopharmacology, 2008;Conference:21st ECNP Congress Barcelona Spain. Conference Start: 20080830 Conference End: 903. Conference Publication: (var.pagings). 18 (S4) (pp S332-S333).</w:t>
      </w:r>
    </w:p>
    <w:p>
      <w:pPr>
        <w:spacing w:line="240" w:lineRule="auto"/>
        <w:ind w:firstLine="0" w:firstLineChars="0"/>
      </w:pPr>
      <w:r>
        <w:t>[7] Talairach J., Tournoux P. Co-planar Stereotaxic Atlas of the Human Brain: 3-dimensional Proportional System: Thieme Medical Pub; 1988.</w:t>
      </w:r>
    </w:p>
    <w:p>
      <w:pPr>
        <w:spacing w:line="240" w:lineRule="auto"/>
        <w:ind w:firstLine="0" w:firstLineChars="0"/>
      </w:pPr>
      <w:r>
        <w:t>[8] Critchley H., Daly E., Phillips M., et al. Explicit and implicit neural mechanisms for processing of social information from facial expressions: a functional magnetic resonance imaging study[J]. Human brain mapping, 2000;9:93-105.</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74941"/>
    <w:multiLevelType w:val="multilevel"/>
    <w:tmpl w:val="25E74941"/>
    <w:lvl w:ilvl="0" w:tentative="0">
      <w:start w:val="1"/>
      <w:numFmt w:val="bullet"/>
      <w:pStyle w:val="47"/>
      <w:lvlText w:val=""/>
      <w:lvlJc w:val="left"/>
      <w:pPr>
        <w:tabs>
          <w:tab w:val="left" w:pos="851"/>
        </w:tabs>
        <w:ind w:left="851" w:hanging="426"/>
      </w:pPr>
      <w:rPr>
        <w:rFonts w:hint="default" w:ascii="Wingdings" w:hAnsi="Wingdings"/>
        <w:b w:val="0"/>
        <w:i w:val="0"/>
        <w:sz w:val="18"/>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46E212F8"/>
    <w:multiLevelType w:val="multilevel"/>
    <w:tmpl w:val="46E212F8"/>
    <w:lvl w:ilvl="0" w:tentative="0">
      <w:start w:val="1"/>
      <w:numFmt w:val="decimal"/>
      <w:pStyle w:val="61"/>
      <w:lvlText w:val="[%1]."/>
      <w:lvlJc w:val="left"/>
      <w:pPr>
        <w:ind w:left="420" w:hanging="420"/>
      </w:pPr>
      <w:rPr>
        <w:rFonts w:hint="default" w:ascii="Times New Roman" w:hAnsi="Times New Roman" w:eastAsia="SimSun"/>
        <w:b w:val="0"/>
        <w:i w:val="0"/>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T"/>
    <w:docVar w:name="EN.Libraries" w:val="_x000a_Ŭ"/>
  </w:docVars>
  <w:rsids>
    <w:rsidRoot w:val="0027390B"/>
    <w:rsid w:val="00055E69"/>
    <w:rsid w:val="000855C0"/>
    <w:rsid w:val="000C3AD9"/>
    <w:rsid w:val="00110623"/>
    <w:rsid w:val="00124B75"/>
    <w:rsid w:val="001429CB"/>
    <w:rsid w:val="001C68A8"/>
    <w:rsid w:val="00227A26"/>
    <w:rsid w:val="00247DF6"/>
    <w:rsid w:val="0027390B"/>
    <w:rsid w:val="00290A6B"/>
    <w:rsid w:val="002A33F5"/>
    <w:rsid w:val="002B53A5"/>
    <w:rsid w:val="002D52F5"/>
    <w:rsid w:val="002E5755"/>
    <w:rsid w:val="003145A0"/>
    <w:rsid w:val="00325312"/>
    <w:rsid w:val="0032594C"/>
    <w:rsid w:val="0038248A"/>
    <w:rsid w:val="003A7C80"/>
    <w:rsid w:val="003D6DEE"/>
    <w:rsid w:val="00445E83"/>
    <w:rsid w:val="004804F4"/>
    <w:rsid w:val="00490796"/>
    <w:rsid w:val="004A2154"/>
    <w:rsid w:val="004E39B3"/>
    <w:rsid w:val="004F0231"/>
    <w:rsid w:val="005359E2"/>
    <w:rsid w:val="00557321"/>
    <w:rsid w:val="00573CD6"/>
    <w:rsid w:val="005C2937"/>
    <w:rsid w:val="00632F6B"/>
    <w:rsid w:val="006555DB"/>
    <w:rsid w:val="0067384B"/>
    <w:rsid w:val="0075312C"/>
    <w:rsid w:val="007C4099"/>
    <w:rsid w:val="008572A6"/>
    <w:rsid w:val="008953F7"/>
    <w:rsid w:val="008A7649"/>
    <w:rsid w:val="0092299A"/>
    <w:rsid w:val="00952309"/>
    <w:rsid w:val="00980EE0"/>
    <w:rsid w:val="00986BEB"/>
    <w:rsid w:val="00991C04"/>
    <w:rsid w:val="009B0C16"/>
    <w:rsid w:val="009D6D5F"/>
    <w:rsid w:val="009E7863"/>
    <w:rsid w:val="00A21C6E"/>
    <w:rsid w:val="00A35F19"/>
    <w:rsid w:val="00A37B31"/>
    <w:rsid w:val="00A60A9F"/>
    <w:rsid w:val="00A72687"/>
    <w:rsid w:val="00AB74C8"/>
    <w:rsid w:val="00B25D0A"/>
    <w:rsid w:val="00B40A4C"/>
    <w:rsid w:val="00B57170"/>
    <w:rsid w:val="00B759BC"/>
    <w:rsid w:val="00B811AB"/>
    <w:rsid w:val="00BD2AE0"/>
    <w:rsid w:val="00BF2F86"/>
    <w:rsid w:val="00CC5AC9"/>
    <w:rsid w:val="00CE06D5"/>
    <w:rsid w:val="00CF261C"/>
    <w:rsid w:val="00D34361"/>
    <w:rsid w:val="00D65F2C"/>
    <w:rsid w:val="00DD71E3"/>
    <w:rsid w:val="00E212BC"/>
    <w:rsid w:val="00ED4108"/>
    <w:rsid w:val="00ED4EDA"/>
    <w:rsid w:val="00F2281B"/>
    <w:rsid w:val="00F43512"/>
    <w:rsid w:val="00F436A0"/>
    <w:rsid w:val="00F87AA9"/>
    <w:rsid w:val="00FA0985"/>
    <w:rsid w:val="7BBD0942"/>
    <w:rsid w:val="7FBF051C"/>
    <w:rsid w:val="E66BEA68"/>
    <w:rsid w:val="F177E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ind w:firstLine="200" w:firstLineChars="200"/>
      <w:jc w:val="both"/>
    </w:pPr>
    <w:rPr>
      <w:rFonts w:ascii="Times New Roman" w:hAnsi="Times New Roman" w:eastAsia="SimSun" w:cs="Times New Roman"/>
      <w:kern w:val="2"/>
      <w:sz w:val="24"/>
      <w:szCs w:val="24"/>
      <w:lang w:val="en-US" w:eastAsia="zh-CN" w:bidi="ar-SA"/>
    </w:rPr>
  </w:style>
  <w:style w:type="paragraph" w:styleId="2">
    <w:name w:val="heading 1"/>
    <w:basedOn w:val="1"/>
    <w:next w:val="1"/>
    <w:link w:val="37"/>
    <w:qFormat/>
    <w:uiPriority w:val="0"/>
    <w:pPr>
      <w:keepNext/>
      <w:keepLines/>
      <w:spacing w:before="600" w:after="600"/>
      <w:ind w:firstLine="0" w:firstLineChars="0"/>
      <w:jc w:val="center"/>
      <w:outlineLvl w:val="0"/>
    </w:pPr>
    <w:rPr>
      <w:rFonts w:eastAsia="黑体"/>
      <w:bCs/>
      <w:kern w:val="44"/>
      <w:sz w:val="30"/>
      <w:szCs w:val="44"/>
    </w:rPr>
  </w:style>
  <w:style w:type="paragraph" w:styleId="3">
    <w:name w:val="heading 2"/>
    <w:basedOn w:val="1"/>
    <w:next w:val="1"/>
    <w:link w:val="38"/>
    <w:qFormat/>
    <w:uiPriority w:val="0"/>
    <w:pPr>
      <w:keepNext/>
      <w:keepLines/>
      <w:spacing w:before="360" w:after="360"/>
      <w:ind w:firstLine="0" w:firstLineChars="0"/>
      <w:jc w:val="left"/>
      <w:outlineLvl w:val="1"/>
    </w:pPr>
    <w:rPr>
      <w:rFonts w:eastAsia="黑体"/>
      <w:bCs/>
      <w:sz w:val="28"/>
      <w:szCs w:val="32"/>
    </w:rPr>
  </w:style>
  <w:style w:type="paragraph" w:styleId="4">
    <w:name w:val="heading 3"/>
    <w:basedOn w:val="1"/>
    <w:next w:val="1"/>
    <w:link w:val="39"/>
    <w:qFormat/>
    <w:uiPriority w:val="0"/>
    <w:pPr>
      <w:keepNext/>
      <w:keepLines/>
      <w:spacing w:before="240" w:after="240"/>
      <w:ind w:firstLine="0" w:firstLineChars="0"/>
      <w:outlineLvl w:val="2"/>
    </w:pPr>
    <w:rPr>
      <w:rFonts w:eastAsia="黑体"/>
      <w:bCs/>
      <w:sz w:val="28"/>
      <w:szCs w:val="32"/>
    </w:rPr>
  </w:style>
  <w:style w:type="paragraph" w:styleId="5">
    <w:name w:val="heading 4"/>
    <w:basedOn w:val="1"/>
    <w:next w:val="1"/>
    <w:link w:val="40"/>
    <w:qFormat/>
    <w:uiPriority w:val="0"/>
    <w:pPr>
      <w:keepNext/>
      <w:keepLines/>
      <w:spacing w:before="600" w:after="600" w:line="400" w:lineRule="exact"/>
      <w:outlineLvl w:val="3"/>
    </w:pPr>
    <w:rPr>
      <w:rFonts w:ascii="Arial" w:hAnsi="Arial" w:eastAsia="黑体"/>
      <w:b/>
      <w:bCs/>
      <w:sz w:val="28"/>
      <w:szCs w:val="28"/>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Document Map"/>
    <w:basedOn w:val="1"/>
    <w:link w:val="45"/>
    <w:semiHidden/>
    <w:qFormat/>
    <w:uiPriority w:val="0"/>
    <w:pPr>
      <w:shd w:val="clear" w:color="auto" w:fill="000080"/>
    </w:pPr>
  </w:style>
  <w:style w:type="paragraph" w:styleId="8">
    <w:name w:val="Body Text"/>
    <w:basedOn w:val="1"/>
    <w:link w:val="43"/>
    <w:qFormat/>
    <w:uiPriority w:val="0"/>
    <w:pPr>
      <w:spacing w:after="120"/>
    </w:pPr>
  </w:style>
  <w:style w:type="paragraph" w:styleId="9">
    <w:name w:val="toc 5"/>
    <w:basedOn w:val="1"/>
    <w:next w:val="1"/>
    <w:semiHidden/>
    <w:qFormat/>
    <w:uiPriority w:val="0"/>
    <w:pPr>
      <w:ind w:left="1680" w:leftChars="800"/>
    </w:pPr>
  </w:style>
  <w:style w:type="paragraph" w:styleId="10">
    <w:name w:val="toc 3"/>
    <w:basedOn w:val="1"/>
    <w:next w:val="1"/>
    <w:qFormat/>
    <w:uiPriority w:val="39"/>
    <w:pPr>
      <w:tabs>
        <w:tab w:val="right" w:leader="dot" w:pos="8494"/>
      </w:tabs>
      <w:ind w:left="480" w:leftChars="200" w:firstLine="480"/>
    </w:pPr>
  </w:style>
  <w:style w:type="paragraph" w:styleId="11">
    <w:name w:val="toc 8"/>
    <w:basedOn w:val="1"/>
    <w:next w:val="1"/>
    <w:semiHidden/>
    <w:qFormat/>
    <w:uiPriority w:val="0"/>
    <w:pPr>
      <w:ind w:left="2940" w:leftChars="1400"/>
    </w:pPr>
  </w:style>
  <w:style w:type="paragraph" w:styleId="12">
    <w:name w:val="endnote text"/>
    <w:basedOn w:val="1"/>
    <w:link w:val="75"/>
    <w:qFormat/>
    <w:uiPriority w:val="0"/>
    <w:pPr>
      <w:snapToGrid w:val="0"/>
      <w:jc w:val="left"/>
    </w:pPr>
  </w:style>
  <w:style w:type="paragraph" w:styleId="13">
    <w:name w:val="Balloon Text"/>
    <w:basedOn w:val="1"/>
    <w:link w:val="52"/>
    <w:qFormat/>
    <w:uiPriority w:val="0"/>
    <w:pPr>
      <w:spacing w:line="240" w:lineRule="auto"/>
    </w:pPr>
    <w:rPr>
      <w:sz w:val="18"/>
      <w:szCs w:val="18"/>
    </w:rPr>
  </w:style>
  <w:style w:type="paragraph" w:styleId="14">
    <w:name w:val="footer"/>
    <w:basedOn w:val="1"/>
    <w:link w:val="42"/>
    <w:qFormat/>
    <w:uiPriority w:val="99"/>
    <w:pPr>
      <w:tabs>
        <w:tab w:val="center" w:pos="4153"/>
        <w:tab w:val="right" w:pos="8306"/>
      </w:tabs>
      <w:snapToGrid w:val="0"/>
      <w:jc w:val="left"/>
    </w:pPr>
    <w:rPr>
      <w:sz w:val="18"/>
      <w:szCs w:val="18"/>
    </w:rPr>
  </w:style>
  <w:style w:type="paragraph" w:styleId="15">
    <w:name w:val="header"/>
    <w:basedOn w:val="1"/>
    <w:link w:val="41"/>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right" w:leader="dot" w:pos="8494"/>
      </w:tabs>
      <w:ind w:firstLine="0" w:firstLineChars="0"/>
    </w:pPr>
  </w:style>
  <w:style w:type="paragraph" w:styleId="17">
    <w:name w:val="toc 4"/>
    <w:basedOn w:val="1"/>
    <w:next w:val="1"/>
    <w:qFormat/>
    <w:uiPriority w:val="39"/>
    <w:pPr>
      <w:ind w:left="1260" w:leftChars="600"/>
    </w:pPr>
  </w:style>
  <w:style w:type="paragraph" w:styleId="18">
    <w:name w:val="Subtitle"/>
    <w:basedOn w:val="1"/>
    <w:next w:val="1"/>
    <w:link w:val="49"/>
    <w:qFormat/>
    <w:uiPriority w:val="0"/>
    <w:pPr>
      <w:spacing w:before="240" w:after="60" w:line="312" w:lineRule="auto"/>
      <w:jc w:val="center"/>
      <w:outlineLvl w:val="1"/>
    </w:pPr>
    <w:rPr>
      <w:rFonts w:ascii="Cambria" w:hAnsi="Cambria"/>
      <w:b/>
      <w:bCs/>
      <w:kern w:val="28"/>
      <w:sz w:val="32"/>
      <w:szCs w:val="32"/>
    </w:rPr>
  </w:style>
  <w:style w:type="paragraph" w:styleId="19">
    <w:name w:val="List"/>
    <w:basedOn w:val="1"/>
    <w:qFormat/>
    <w:uiPriority w:val="0"/>
    <w:pPr>
      <w:ind w:left="200" w:hanging="200" w:hangingChars="200"/>
    </w:pPr>
  </w:style>
  <w:style w:type="paragraph" w:styleId="20">
    <w:name w:val="footnote text"/>
    <w:basedOn w:val="1"/>
    <w:link w:val="79"/>
    <w:qFormat/>
    <w:uiPriority w:val="0"/>
    <w:pPr>
      <w:snapToGrid w:val="0"/>
      <w:jc w:val="left"/>
    </w:pPr>
    <w:rPr>
      <w:sz w:val="18"/>
      <w:szCs w:val="18"/>
    </w:rPr>
  </w:style>
  <w:style w:type="paragraph" w:styleId="21">
    <w:name w:val="toc 6"/>
    <w:basedOn w:val="1"/>
    <w:next w:val="1"/>
    <w:semiHidden/>
    <w:qFormat/>
    <w:uiPriority w:val="0"/>
    <w:pPr>
      <w:ind w:left="2100" w:leftChars="1000"/>
    </w:pPr>
  </w:style>
  <w:style w:type="paragraph" w:styleId="22">
    <w:name w:val="toc 2"/>
    <w:basedOn w:val="1"/>
    <w:next w:val="1"/>
    <w:qFormat/>
    <w:uiPriority w:val="39"/>
    <w:pPr>
      <w:tabs>
        <w:tab w:val="right" w:leader="dot" w:pos="8494"/>
      </w:tabs>
      <w:ind w:firstLine="480"/>
    </w:pPr>
  </w:style>
  <w:style w:type="paragraph" w:styleId="23">
    <w:name w:val="toc 9"/>
    <w:basedOn w:val="1"/>
    <w:next w:val="1"/>
    <w:semiHidden/>
    <w:qFormat/>
    <w:uiPriority w:val="0"/>
    <w:pPr>
      <w:ind w:left="3360" w:leftChars="1600"/>
    </w:pPr>
  </w:style>
  <w:style w:type="paragraph" w:styleId="24">
    <w:name w:val="HTML Preformatted"/>
    <w:basedOn w:val="1"/>
    <w:link w:val="5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SimSun" w:hAnsi="SimSun"/>
      <w:kern w:val="0"/>
    </w:rPr>
  </w:style>
  <w:style w:type="paragraph" w:styleId="25">
    <w:name w:val="Normal (Web)"/>
    <w:basedOn w:val="1"/>
    <w:unhideWhenUsed/>
    <w:qFormat/>
    <w:uiPriority w:val="99"/>
    <w:pPr>
      <w:widowControl/>
      <w:spacing w:before="100" w:beforeAutospacing="1" w:after="100" w:afterAutospacing="1" w:line="240" w:lineRule="auto"/>
      <w:ind w:firstLine="0" w:firstLineChars="0"/>
      <w:jc w:val="left"/>
    </w:pPr>
    <w:rPr>
      <w:rFonts w:ascii="SimSun" w:hAnsi="SimSun" w:cs="SimSun"/>
      <w:kern w:val="0"/>
    </w:rPr>
  </w:style>
  <w:style w:type="paragraph" w:styleId="26">
    <w:name w:val="Title"/>
    <w:basedOn w:val="1"/>
    <w:next w:val="1"/>
    <w:link w:val="51"/>
    <w:qFormat/>
    <w:uiPriority w:val="0"/>
    <w:pPr>
      <w:jc w:val="left"/>
    </w:pPr>
    <w:rPr>
      <w:bCs/>
      <w:szCs w:val="32"/>
    </w:rPr>
  </w:style>
  <w:style w:type="table" w:styleId="28">
    <w:name w:val="Table Grid"/>
    <w:basedOn w:val="27"/>
    <w:qFormat/>
    <w:uiPriority w:val="0"/>
    <w:pPr>
      <w:widowControl w:val="0"/>
      <w:jc w:val="both"/>
    </w:pPr>
    <w:rPr>
      <w:rFonts w:ascii="Times New Roman" w:hAnsi="Times New Roman"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22"/>
    <w:rPr>
      <w:b/>
      <w:bCs/>
    </w:rPr>
  </w:style>
  <w:style w:type="character" w:styleId="31">
    <w:name w:val="endnote reference"/>
    <w:qFormat/>
    <w:uiPriority w:val="0"/>
    <w:rPr>
      <w:vertAlign w:val="superscript"/>
    </w:rPr>
  </w:style>
  <w:style w:type="character" w:styleId="32">
    <w:name w:val="page number"/>
    <w:basedOn w:val="29"/>
    <w:qFormat/>
    <w:uiPriority w:val="0"/>
  </w:style>
  <w:style w:type="character" w:styleId="33">
    <w:name w:val="FollowedHyperlink"/>
    <w:qFormat/>
    <w:uiPriority w:val="0"/>
    <w:rPr>
      <w:color w:val="800080"/>
      <w:u w:val="single"/>
    </w:rPr>
  </w:style>
  <w:style w:type="character" w:styleId="34">
    <w:name w:val="Emphasis"/>
    <w:qFormat/>
    <w:uiPriority w:val="20"/>
    <w:rPr>
      <w:i/>
      <w:iCs/>
    </w:rPr>
  </w:style>
  <w:style w:type="character" w:styleId="35">
    <w:name w:val="Hyperlink"/>
    <w:qFormat/>
    <w:uiPriority w:val="99"/>
    <w:rPr>
      <w:color w:val="0000FF"/>
      <w:u w:val="single"/>
    </w:rPr>
  </w:style>
  <w:style w:type="character" w:styleId="36">
    <w:name w:val="footnote reference"/>
    <w:basedOn w:val="29"/>
    <w:qFormat/>
    <w:uiPriority w:val="0"/>
    <w:rPr>
      <w:vertAlign w:val="superscript"/>
    </w:rPr>
  </w:style>
  <w:style w:type="character" w:customStyle="1" w:styleId="37">
    <w:name w:val="标题 1 字符"/>
    <w:basedOn w:val="29"/>
    <w:link w:val="2"/>
    <w:qFormat/>
    <w:uiPriority w:val="0"/>
    <w:rPr>
      <w:rFonts w:ascii="Times New Roman" w:hAnsi="Times New Roman" w:eastAsia="黑体" w:cs="Times New Roman"/>
      <w:bCs/>
      <w:kern w:val="44"/>
      <w:sz w:val="30"/>
      <w:szCs w:val="44"/>
    </w:rPr>
  </w:style>
  <w:style w:type="character" w:customStyle="1" w:styleId="38">
    <w:name w:val="标题 2 字符"/>
    <w:basedOn w:val="29"/>
    <w:link w:val="3"/>
    <w:qFormat/>
    <w:uiPriority w:val="0"/>
    <w:rPr>
      <w:rFonts w:ascii="Times New Roman" w:hAnsi="Times New Roman" w:eastAsia="黑体" w:cs="Times New Roman"/>
      <w:bCs/>
      <w:sz w:val="28"/>
      <w:szCs w:val="32"/>
    </w:rPr>
  </w:style>
  <w:style w:type="character" w:customStyle="1" w:styleId="39">
    <w:name w:val="标题 3 字符"/>
    <w:basedOn w:val="29"/>
    <w:link w:val="4"/>
    <w:qFormat/>
    <w:uiPriority w:val="0"/>
    <w:rPr>
      <w:rFonts w:ascii="Times New Roman" w:hAnsi="Times New Roman" w:eastAsia="黑体" w:cs="Times New Roman"/>
      <w:bCs/>
      <w:sz w:val="28"/>
      <w:szCs w:val="32"/>
    </w:rPr>
  </w:style>
  <w:style w:type="character" w:customStyle="1" w:styleId="40">
    <w:name w:val="标题 4 字符"/>
    <w:basedOn w:val="29"/>
    <w:link w:val="5"/>
    <w:qFormat/>
    <w:uiPriority w:val="0"/>
    <w:rPr>
      <w:rFonts w:ascii="Arial" w:hAnsi="Arial" w:eastAsia="黑体" w:cs="Times New Roman"/>
      <w:b/>
      <w:bCs/>
      <w:sz w:val="28"/>
      <w:szCs w:val="28"/>
    </w:rPr>
  </w:style>
  <w:style w:type="character" w:customStyle="1" w:styleId="41">
    <w:name w:val="页眉 字符"/>
    <w:basedOn w:val="29"/>
    <w:link w:val="15"/>
    <w:qFormat/>
    <w:uiPriority w:val="99"/>
    <w:rPr>
      <w:rFonts w:ascii="Times New Roman" w:hAnsi="Times New Roman" w:eastAsia="SimSun" w:cs="Times New Roman"/>
      <w:sz w:val="18"/>
      <w:szCs w:val="18"/>
    </w:rPr>
  </w:style>
  <w:style w:type="character" w:customStyle="1" w:styleId="42">
    <w:name w:val="页脚 字符"/>
    <w:basedOn w:val="29"/>
    <w:link w:val="14"/>
    <w:qFormat/>
    <w:uiPriority w:val="99"/>
    <w:rPr>
      <w:rFonts w:ascii="Times New Roman" w:hAnsi="Times New Roman" w:eastAsia="SimSun" w:cs="Times New Roman"/>
      <w:sz w:val="18"/>
      <w:szCs w:val="18"/>
    </w:rPr>
  </w:style>
  <w:style w:type="character" w:customStyle="1" w:styleId="43">
    <w:name w:val="正文文本 字符"/>
    <w:basedOn w:val="29"/>
    <w:link w:val="8"/>
    <w:qFormat/>
    <w:uiPriority w:val="0"/>
    <w:rPr>
      <w:rFonts w:ascii="Times New Roman" w:hAnsi="Times New Roman" w:eastAsia="SimSun" w:cs="Times New Roman"/>
      <w:sz w:val="24"/>
      <w:szCs w:val="24"/>
    </w:rPr>
  </w:style>
  <w:style w:type="character" w:customStyle="1" w:styleId="44">
    <w:name w:val="apple-style-span"/>
    <w:basedOn w:val="29"/>
    <w:qFormat/>
    <w:uiPriority w:val="0"/>
  </w:style>
  <w:style w:type="character" w:customStyle="1" w:styleId="45">
    <w:name w:val="文档结构图 字符"/>
    <w:basedOn w:val="29"/>
    <w:link w:val="7"/>
    <w:semiHidden/>
    <w:qFormat/>
    <w:uiPriority w:val="0"/>
    <w:rPr>
      <w:rFonts w:ascii="Times New Roman" w:hAnsi="Times New Roman" w:eastAsia="SimSun" w:cs="Times New Roman"/>
      <w:sz w:val="24"/>
      <w:szCs w:val="24"/>
      <w:shd w:val="clear" w:color="auto" w:fill="000080"/>
    </w:rPr>
  </w:style>
  <w:style w:type="paragraph" w:customStyle="1" w:styleId="46">
    <w:name w:val="标题4"/>
    <w:basedOn w:val="5"/>
    <w:qFormat/>
    <w:uiPriority w:val="0"/>
    <w:pPr>
      <w:spacing w:beforeLines="50" w:afterLines="50"/>
    </w:pPr>
    <w:rPr>
      <w:rFonts w:ascii="黑体"/>
      <w:b w:val="0"/>
      <w:sz w:val="24"/>
    </w:rPr>
  </w:style>
  <w:style w:type="paragraph" w:customStyle="1" w:styleId="47">
    <w:name w:val="一级并列项"/>
    <w:basedOn w:val="1"/>
    <w:qFormat/>
    <w:uiPriority w:val="0"/>
    <w:pPr>
      <w:numPr>
        <w:ilvl w:val="0"/>
        <w:numId w:val="1"/>
      </w:numPr>
      <w:spacing w:line="300" w:lineRule="exact"/>
    </w:pPr>
  </w:style>
  <w:style w:type="paragraph" w:customStyle="1" w:styleId="48">
    <w:name w:val="样式 并列项 + 首行缩进:  0 厘米"/>
    <w:basedOn w:val="1"/>
    <w:qFormat/>
    <w:uiPriority w:val="0"/>
    <w:pPr>
      <w:tabs>
        <w:tab w:val="left" w:pos="848"/>
        <w:tab w:val="left" w:pos="1620"/>
      </w:tabs>
      <w:ind w:left="600" w:leftChars="600" w:firstLine="420"/>
      <w:jc w:val="left"/>
    </w:pPr>
  </w:style>
  <w:style w:type="character" w:customStyle="1" w:styleId="49">
    <w:name w:val="副标题 字符"/>
    <w:basedOn w:val="29"/>
    <w:link w:val="18"/>
    <w:qFormat/>
    <w:uiPriority w:val="0"/>
    <w:rPr>
      <w:rFonts w:ascii="Cambria" w:hAnsi="Cambria" w:eastAsia="SimSun" w:cs="Times New Roman"/>
      <w:b/>
      <w:bCs/>
      <w:kern w:val="28"/>
      <w:sz w:val="32"/>
      <w:szCs w:val="32"/>
    </w:rPr>
  </w:style>
  <w:style w:type="paragraph" w:customStyle="1" w:styleId="50">
    <w:name w:val="正文 + 首行缩进"/>
    <w:basedOn w:val="1"/>
    <w:qFormat/>
    <w:uiPriority w:val="0"/>
    <w:pPr>
      <w:tabs>
        <w:tab w:val="left" w:pos="8880"/>
      </w:tabs>
      <w:adjustRightInd w:val="0"/>
      <w:snapToGrid w:val="0"/>
      <w:spacing w:before="100" w:after="50" w:line="440" w:lineRule="exact"/>
      <w:ind w:right="70" w:firstLine="480"/>
      <w:jc w:val="left"/>
    </w:pPr>
    <w:rPr>
      <w:rFonts w:ascii="SimSun" w:hAnsi="SimSun"/>
      <w:color w:val="000000"/>
      <w:kern w:val="10"/>
    </w:rPr>
  </w:style>
  <w:style w:type="character" w:customStyle="1" w:styleId="51">
    <w:name w:val="标题 字符"/>
    <w:basedOn w:val="29"/>
    <w:link w:val="26"/>
    <w:qFormat/>
    <w:uiPriority w:val="0"/>
    <w:rPr>
      <w:rFonts w:ascii="Times New Roman" w:hAnsi="Times New Roman" w:eastAsia="SimSun" w:cs="Times New Roman"/>
      <w:bCs/>
      <w:sz w:val="24"/>
      <w:szCs w:val="32"/>
    </w:rPr>
  </w:style>
  <w:style w:type="character" w:customStyle="1" w:styleId="52">
    <w:name w:val="批注框文本 字符"/>
    <w:basedOn w:val="29"/>
    <w:link w:val="13"/>
    <w:qFormat/>
    <w:uiPriority w:val="0"/>
    <w:rPr>
      <w:rFonts w:ascii="Times New Roman" w:hAnsi="Times New Roman" w:eastAsia="SimSun" w:cs="Times New Roman"/>
      <w:sz w:val="18"/>
      <w:szCs w:val="18"/>
    </w:rPr>
  </w:style>
  <w:style w:type="character" w:customStyle="1" w:styleId="53">
    <w:name w:val="HTML 预设格式 字符"/>
    <w:basedOn w:val="29"/>
    <w:link w:val="24"/>
    <w:qFormat/>
    <w:uiPriority w:val="99"/>
    <w:rPr>
      <w:rFonts w:ascii="SimSun" w:hAnsi="SimSun" w:eastAsia="SimSun" w:cs="Times New Roman"/>
      <w:kern w:val="0"/>
      <w:sz w:val="24"/>
      <w:szCs w:val="24"/>
    </w:rPr>
  </w:style>
  <w:style w:type="character" w:customStyle="1" w:styleId="54">
    <w:name w:val="briefcittitle"/>
    <w:basedOn w:val="29"/>
    <w:qFormat/>
    <w:uiPriority w:val="0"/>
  </w:style>
  <w:style w:type="character" w:customStyle="1" w:styleId="55">
    <w:name w:val="apple-converted-space"/>
    <w:basedOn w:val="29"/>
    <w:qFormat/>
    <w:uiPriority w:val="0"/>
  </w:style>
  <w:style w:type="paragraph" w:customStyle="1" w:styleId="56">
    <w:name w:val="pic-info"/>
    <w:basedOn w:val="1"/>
    <w:qFormat/>
    <w:uiPriority w:val="0"/>
    <w:pPr>
      <w:widowControl/>
      <w:spacing w:before="100" w:beforeAutospacing="1" w:after="100" w:afterAutospacing="1" w:line="240" w:lineRule="auto"/>
      <w:ind w:firstLine="0" w:firstLineChars="0"/>
      <w:jc w:val="left"/>
    </w:pPr>
    <w:rPr>
      <w:rFonts w:ascii="SimSun" w:hAnsi="SimSun" w:cs="SimSun"/>
      <w:kern w:val="0"/>
    </w:rPr>
  </w:style>
  <w:style w:type="character" w:customStyle="1" w:styleId="57">
    <w:name w:val="headline-content"/>
    <w:basedOn w:val="29"/>
    <w:qFormat/>
    <w:uiPriority w:val="0"/>
  </w:style>
  <w:style w:type="character" w:customStyle="1" w:styleId="58">
    <w:name w:val="Book Title"/>
    <w:qFormat/>
    <w:uiPriority w:val="33"/>
    <w:rPr>
      <w:b/>
      <w:bCs/>
      <w:smallCaps/>
      <w:spacing w:val="5"/>
    </w:rPr>
  </w:style>
  <w:style w:type="paragraph" w:styleId="59">
    <w:name w:val="List Paragraph"/>
    <w:basedOn w:val="1"/>
    <w:qFormat/>
    <w:uiPriority w:val="34"/>
    <w:pPr>
      <w:ind w:firstLine="420"/>
    </w:pPr>
  </w:style>
  <w:style w:type="character" w:customStyle="1" w:styleId="60">
    <w:name w:val="briefcittitle1"/>
    <w:qFormat/>
    <w:uiPriority w:val="0"/>
    <w:rPr>
      <w:b/>
      <w:bCs/>
    </w:rPr>
  </w:style>
  <w:style w:type="paragraph" w:customStyle="1" w:styleId="61">
    <w:name w:val="引用1"/>
    <w:basedOn w:val="1"/>
    <w:next w:val="1"/>
    <w:link w:val="62"/>
    <w:qFormat/>
    <w:uiPriority w:val="29"/>
    <w:pPr>
      <w:numPr>
        <w:ilvl w:val="0"/>
        <w:numId w:val="2"/>
      </w:numPr>
      <w:spacing w:line="340" w:lineRule="atLeast"/>
      <w:ind w:firstLine="0" w:firstLineChars="0"/>
    </w:pPr>
    <w:rPr>
      <w:iCs/>
      <w:color w:val="000000"/>
      <w:sz w:val="21"/>
    </w:rPr>
  </w:style>
  <w:style w:type="character" w:customStyle="1" w:styleId="62">
    <w:name w:val="引用 Char"/>
    <w:link w:val="61"/>
    <w:qFormat/>
    <w:uiPriority w:val="29"/>
    <w:rPr>
      <w:rFonts w:ascii="Times New Roman" w:hAnsi="Times New Roman" w:eastAsia="SimSun" w:cs="Times New Roman"/>
      <w:iCs/>
      <w:color w:val="000000"/>
      <w:szCs w:val="24"/>
    </w:rPr>
  </w:style>
  <w:style w:type="character" w:customStyle="1" w:styleId="63">
    <w:name w:val="webdict"/>
    <w:basedOn w:val="29"/>
    <w:qFormat/>
    <w:uiPriority w:val="0"/>
  </w:style>
  <w:style w:type="paragraph" w:customStyle="1" w:styleId="64">
    <w:name w:val="TOC Heading"/>
    <w:basedOn w:val="2"/>
    <w:next w:val="1"/>
    <w:qFormat/>
    <w:uiPriority w:val="39"/>
    <w:pPr>
      <w:widowControl/>
      <w:spacing w:before="480" w:after="0" w:line="276" w:lineRule="auto"/>
      <w:jc w:val="left"/>
      <w:outlineLvl w:val="9"/>
    </w:pPr>
    <w:rPr>
      <w:rFonts w:ascii="Cambria" w:hAnsi="Cambria" w:eastAsia="SimSun"/>
      <w:b/>
      <w:color w:val="365F91"/>
      <w:kern w:val="0"/>
      <w:sz w:val="28"/>
      <w:szCs w:val="28"/>
    </w:rPr>
  </w:style>
  <w:style w:type="paragraph" w:customStyle="1" w:styleId="65">
    <w:name w:val="Default"/>
    <w:qFormat/>
    <w:uiPriority w:val="0"/>
    <w:pPr>
      <w:widowControl w:val="0"/>
      <w:autoSpaceDE w:val="0"/>
      <w:autoSpaceDN w:val="0"/>
      <w:adjustRightInd w:val="0"/>
    </w:pPr>
    <w:rPr>
      <w:rFonts w:ascii="Times New Roman" w:hAnsi="Times New Roman" w:eastAsia="SimSun" w:cs="Times New Roman"/>
      <w:color w:val="000000"/>
      <w:kern w:val="0"/>
      <w:sz w:val="24"/>
      <w:szCs w:val="24"/>
      <w:lang w:val="en-US" w:eastAsia="zh-CN" w:bidi="ar-SA"/>
    </w:rPr>
  </w:style>
  <w:style w:type="paragraph" w:customStyle="1" w:styleId="66">
    <w:name w:val="CM34"/>
    <w:basedOn w:val="65"/>
    <w:next w:val="65"/>
    <w:qFormat/>
    <w:uiPriority w:val="99"/>
    <w:rPr>
      <w:color w:val="auto"/>
    </w:rPr>
  </w:style>
  <w:style w:type="paragraph" w:customStyle="1" w:styleId="67">
    <w:name w:val="CM3"/>
    <w:basedOn w:val="65"/>
    <w:next w:val="65"/>
    <w:qFormat/>
    <w:uiPriority w:val="99"/>
    <w:pPr>
      <w:spacing w:line="191" w:lineRule="atLeast"/>
    </w:pPr>
    <w:rPr>
      <w:color w:val="auto"/>
    </w:rPr>
  </w:style>
  <w:style w:type="paragraph" w:customStyle="1" w:styleId="68">
    <w:name w:val="CM36"/>
    <w:basedOn w:val="65"/>
    <w:next w:val="65"/>
    <w:qFormat/>
    <w:uiPriority w:val="99"/>
    <w:rPr>
      <w:color w:val="auto"/>
    </w:rPr>
  </w:style>
  <w:style w:type="paragraph" w:customStyle="1" w:styleId="69">
    <w:name w:val="CM5"/>
    <w:basedOn w:val="65"/>
    <w:next w:val="65"/>
    <w:qFormat/>
    <w:uiPriority w:val="99"/>
    <w:pPr>
      <w:spacing w:line="240" w:lineRule="atLeast"/>
    </w:pPr>
    <w:rPr>
      <w:color w:val="auto"/>
    </w:rPr>
  </w:style>
  <w:style w:type="paragraph" w:customStyle="1" w:styleId="70">
    <w:name w:val="CM1"/>
    <w:basedOn w:val="65"/>
    <w:next w:val="65"/>
    <w:qFormat/>
    <w:uiPriority w:val="99"/>
    <w:rPr>
      <w:color w:val="auto"/>
    </w:rPr>
  </w:style>
  <w:style w:type="paragraph" w:customStyle="1" w:styleId="71">
    <w:name w:val="CM35"/>
    <w:basedOn w:val="65"/>
    <w:next w:val="65"/>
    <w:qFormat/>
    <w:uiPriority w:val="99"/>
    <w:rPr>
      <w:color w:val="auto"/>
    </w:rPr>
  </w:style>
  <w:style w:type="paragraph" w:customStyle="1" w:styleId="72">
    <w:name w:val="CM2"/>
    <w:basedOn w:val="65"/>
    <w:next w:val="65"/>
    <w:qFormat/>
    <w:uiPriority w:val="99"/>
    <w:rPr>
      <w:color w:val="auto"/>
    </w:rPr>
  </w:style>
  <w:style w:type="character" w:customStyle="1" w:styleId="73">
    <w:name w:val="name"/>
    <w:qFormat/>
    <w:uiPriority w:val="0"/>
  </w:style>
  <w:style w:type="character" w:customStyle="1" w:styleId="74">
    <w:name w:val="contrib-degrees"/>
    <w:qFormat/>
    <w:uiPriority w:val="0"/>
  </w:style>
  <w:style w:type="character" w:customStyle="1" w:styleId="75">
    <w:name w:val="尾注文本 字符"/>
    <w:basedOn w:val="29"/>
    <w:link w:val="12"/>
    <w:qFormat/>
    <w:uiPriority w:val="0"/>
    <w:rPr>
      <w:rFonts w:ascii="Times New Roman" w:hAnsi="Times New Roman" w:eastAsia="SimSun" w:cs="Times New Roman"/>
      <w:sz w:val="24"/>
      <w:szCs w:val="24"/>
    </w:rPr>
  </w:style>
  <w:style w:type="character" w:customStyle="1" w:styleId="76">
    <w:name w:val="copied"/>
    <w:basedOn w:val="29"/>
    <w:qFormat/>
    <w:uiPriority w:val="0"/>
  </w:style>
  <w:style w:type="paragraph" w:styleId="77">
    <w:name w:val="No Spacing"/>
    <w:link w:val="78"/>
    <w:qFormat/>
    <w:uiPriority w:val="1"/>
    <w:rPr>
      <w:rFonts w:asciiTheme="minorHAnsi" w:hAnsiTheme="minorHAnsi" w:eastAsiaTheme="minorEastAsia" w:cstheme="minorBidi"/>
      <w:kern w:val="0"/>
      <w:sz w:val="22"/>
      <w:szCs w:val="22"/>
      <w:lang w:val="en-US" w:eastAsia="zh-CN" w:bidi="ar-SA"/>
    </w:rPr>
  </w:style>
  <w:style w:type="character" w:customStyle="1" w:styleId="78">
    <w:name w:val="无间隔 字符"/>
    <w:basedOn w:val="29"/>
    <w:link w:val="77"/>
    <w:qFormat/>
    <w:uiPriority w:val="1"/>
    <w:rPr>
      <w:kern w:val="0"/>
      <w:sz w:val="22"/>
    </w:rPr>
  </w:style>
  <w:style w:type="character" w:customStyle="1" w:styleId="79">
    <w:name w:val="脚注文本 字符"/>
    <w:basedOn w:val="29"/>
    <w:link w:val="20"/>
    <w:qFormat/>
    <w:uiPriority w:val="0"/>
    <w:rPr>
      <w:rFonts w:ascii="Times New Roman" w:hAnsi="Times New Roman" w:eastAsia="SimSu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8</Pages>
  <Words>937</Words>
  <Characters>5342</Characters>
  <Lines>44</Lines>
  <Paragraphs>12</Paragraphs>
  <TotalTime>86</TotalTime>
  <ScaleCrop>false</ScaleCrop>
  <LinksUpToDate>false</LinksUpToDate>
  <CharactersWithSpaces>6267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2015-11-09T22:29:00Z</dcterms:created>
  <dc:creator>zhixi</dc:creator>
  <cp:lastModifiedBy>zhixi</cp:lastModifiedBy>
  <dcterms:modified xsi:type="dcterms:W3CDTF">2021-09-08T21:05:05Z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