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hint="eastAsia"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hint="eastAsia"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hint="eastAsia"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hint="eastAsia"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hint="eastAsia" w:eastAsia="方正舒体"/>
          <w:b/>
          <w:bCs/>
          <w:sz w:val="44"/>
        </w:rPr>
        <w:t>学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rFonts w:hint="eastAsia"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r>
        <w:rPr>
          <w:rFonts w:hint="eastAsia" w:eastAsia="黑体"/>
          <w:b/>
          <w:bCs/>
          <w:sz w:val="52"/>
        </w:rPr>
        <w:t>验</w:t>
      </w:r>
      <w:r>
        <w:rPr>
          <w:rFonts w:eastAsia="黑体"/>
          <w:b/>
          <w:bCs/>
          <w:sz w:val="52"/>
        </w:rPr>
        <w:t xml:space="preserve">   </w:t>
      </w:r>
      <w:r>
        <w:rPr>
          <w:rFonts w:hint="eastAsia"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hint="eastAsia" w:eastAsia="黑体"/>
          <w:b/>
          <w:bCs/>
          <w:sz w:val="52"/>
        </w:rPr>
        <w:t>告</w:t>
      </w:r>
      <w:r>
        <w:rPr>
          <w:b/>
          <w:bCs/>
          <w:sz w:val="28"/>
        </w:rPr>
        <w:t xml:space="preserve">        </w:t>
      </w:r>
    </w:p>
    <w:p>
      <w:pPr>
        <w:spacing w:line="360" w:lineRule="auto"/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实验地点：主楼西</w:t>
      </w:r>
      <w:r>
        <w:rPr>
          <w:b/>
          <w:bCs/>
          <w:sz w:val="28"/>
        </w:rPr>
        <w:t xml:space="preserve">420                            </w:t>
      </w:r>
    </w:p>
    <w:p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实验时间：</w:t>
      </w:r>
      <w:r>
        <w:rPr>
          <w:b/>
          <w:bCs/>
          <w:sz w:val="28"/>
        </w:rPr>
        <w:t>6.19</w:t>
      </w:r>
    </w:p>
    <w:p>
      <w:pPr>
        <w:spacing w:line="360" w:lineRule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Cs/>
          <w:sz w:val="24"/>
        </w:rPr>
        <w:t>医疗仪器实验室</w:t>
      </w:r>
      <w:r>
        <w:rPr>
          <w:bCs/>
          <w:sz w:val="24"/>
        </w:rPr>
        <w:t xml:space="preserve">  </w:t>
      </w:r>
      <w:r>
        <w:rPr>
          <w:b/>
          <w:bCs/>
          <w:sz w:val="28"/>
          <w:szCs w:val="28"/>
        </w:rPr>
        <w:t xml:space="preserve"> </w:t>
      </w:r>
    </w:p>
    <w:p>
      <w:pPr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bCs/>
          <w:sz w:val="28"/>
          <w:szCs w:val="28"/>
        </w:rPr>
        <w:t>二、实验项目名称：</w:t>
      </w:r>
      <w:r>
        <w:rPr>
          <w:rFonts w:hint="eastAsia"/>
          <w:sz w:val="24"/>
        </w:rPr>
        <w:t>心电信号的采集及前置放大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bCs/>
          <w:sz w:val="24"/>
        </w:rPr>
        <w:t>2</w:t>
      </w:r>
      <w:r>
        <w:rPr>
          <w:rFonts w:hint="eastAsia"/>
          <w:bCs/>
          <w:sz w:val="24"/>
        </w:rPr>
        <w:t>学时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  <w:r>
        <w:rPr>
          <w:sz w:val="28"/>
        </w:rPr>
        <w:t xml:space="preserve"> </w:t>
      </w:r>
    </w:p>
    <w:p>
      <w:pPr>
        <w:spacing w:line="360" w:lineRule="auto"/>
        <w:ind w:firstLine="420"/>
        <w:outlineLvl w:val="0"/>
        <w:rPr>
          <w:sz w:val="24"/>
        </w:rPr>
      </w:pPr>
      <w:r>
        <w:rPr>
          <w:rFonts w:hint="eastAsia"/>
          <w:sz w:val="24"/>
        </w:rPr>
        <w:t>心电信号的采集使用了标准</w:t>
      </w:r>
      <w:r>
        <w:rPr>
          <w:sz w:val="24"/>
        </w:rPr>
        <w:t>I</w:t>
      </w:r>
      <w:r>
        <w:rPr>
          <w:rFonts w:hint="eastAsia"/>
          <w:sz w:val="24"/>
        </w:rPr>
        <w:t>导联，电路中</w:t>
      </w:r>
      <w:r>
        <w:rPr>
          <w:sz w:val="24"/>
        </w:rPr>
        <w:t>RL</w:t>
      </w:r>
      <w:r>
        <w:rPr>
          <w:rFonts w:hint="eastAsia"/>
          <w:sz w:val="24"/>
        </w:rPr>
        <w:t>、</w:t>
      </w:r>
      <w:r>
        <w:rPr>
          <w:sz w:val="24"/>
        </w:rPr>
        <w:t>RA</w:t>
      </w:r>
      <w:r>
        <w:rPr>
          <w:rFonts w:hint="eastAsia"/>
          <w:sz w:val="24"/>
        </w:rPr>
        <w:t>、</w:t>
      </w:r>
      <w:r>
        <w:rPr>
          <w:sz w:val="24"/>
        </w:rPr>
        <w:t>LA</w:t>
      </w:r>
      <w:r>
        <w:rPr>
          <w:rFonts w:hint="eastAsia"/>
          <w:sz w:val="24"/>
        </w:rPr>
        <w:t>三处为三个音频插座，由三个心电电极夹接入，分别夹在右腿、右手、左手。由右手与左手输入的信号经</w:t>
      </w:r>
      <w:r>
        <w:rPr>
          <w:sz w:val="24"/>
        </w:rPr>
        <w:t>AD620</w:t>
      </w:r>
      <w:r>
        <w:rPr>
          <w:rFonts w:hint="eastAsia"/>
          <w:sz w:val="24"/>
        </w:rPr>
        <w:t>差动放大，得到心电信号。夹在右腿的电极起到一个反馈作用，向身体输入信号，起到平稳心电信号的作用。电路中的普通运放有两个，所以采用了二运放芯片</w:t>
      </w:r>
      <w:r>
        <w:rPr>
          <w:sz w:val="24"/>
        </w:rPr>
        <w:t>NE5532</w:t>
      </w:r>
      <w:r>
        <w:rPr>
          <w:rFonts w:hint="eastAsia"/>
          <w:sz w:val="24"/>
        </w:rPr>
        <w:t>。使用的医用放大器芯片</w:t>
      </w:r>
      <w:r>
        <w:rPr>
          <w:sz w:val="24"/>
        </w:rPr>
        <w:t>AD620</w:t>
      </w:r>
      <w:r>
        <w:rPr>
          <w:rFonts w:hint="eastAsia"/>
          <w:sz w:val="24"/>
        </w:rPr>
        <w:t>是一款经常使用的医用放大器芯片，其特点是精度高，放大倍数准确，能够将十分微小的信号放大，常用于医用仪器的设计。</w:t>
      </w:r>
      <w:r>
        <w:rPr>
          <w:sz w:val="24"/>
        </w:rPr>
        <w:t>AD620</w:t>
      </w:r>
      <w:r>
        <w:rPr>
          <w:rFonts w:hint="eastAsia"/>
          <w:sz w:val="24"/>
        </w:rPr>
        <w:t>的放大倍数由</w:t>
      </w:r>
      <w:r>
        <w:rPr>
          <w:sz w:val="24"/>
        </w:rPr>
        <w:t>RQ1</w:t>
      </w:r>
      <w:r>
        <w:rPr>
          <w:rFonts w:hint="eastAsia"/>
          <w:sz w:val="24"/>
        </w:rPr>
        <w:t>到</w:t>
      </w:r>
      <w:r>
        <w:rPr>
          <w:sz w:val="24"/>
        </w:rPr>
        <w:t>RQ4</w:t>
      </w:r>
      <w:r>
        <w:rPr>
          <w:rFonts w:hint="eastAsia"/>
          <w:sz w:val="24"/>
        </w:rPr>
        <w:t>控制，</w:t>
      </w:r>
      <w:r>
        <w:rPr>
          <w:sz w:val="24"/>
        </w:rPr>
        <w:t>G=(49.4k</w:t>
      </w:r>
      <w:r>
        <w:rPr>
          <w:rFonts w:hint="eastAsia"/>
          <w:sz w:val="24"/>
        </w:rPr>
        <w:t>Ω</w:t>
      </w:r>
      <w:r>
        <w:rPr>
          <w:sz w:val="24"/>
        </w:rPr>
        <w:t>/R</w:t>
      </w:r>
      <w:r>
        <w:rPr>
          <w:sz w:val="24"/>
          <w:vertAlign w:val="subscript"/>
        </w:rPr>
        <w:t>G</w:t>
      </w:r>
      <w:r>
        <w:rPr>
          <w:sz w:val="24"/>
        </w:rPr>
        <w:t>)+1</w:t>
      </w:r>
      <w:r>
        <w:rPr>
          <w:rFonts w:hint="eastAsia"/>
          <w:sz w:val="24"/>
        </w:rPr>
        <w:t>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1</w:t>
      </w:r>
      <w:r>
        <w:rPr>
          <w:rFonts w:hint="eastAsia" w:ascii="SimSun" w:cs="SimSun"/>
          <w:kern w:val="0"/>
          <w:sz w:val="24"/>
        </w:rPr>
        <w:t>．初步学会人体心电的测量方法。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ascii="TimesNewRomanPSMT" w:hAnsi="TimesNewRomanPSMT" w:cs="TimesNewRomanPSMT"/>
          <w:kern w:val="0"/>
          <w:sz w:val="24"/>
        </w:rPr>
        <w:t>2</w:t>
      </w:r>
      <w:r>
        <w:rPr>
          <w:rFonts w:hint="eastAsia" w:ascii="TimesNewRomanPSMT" w:hAnsi="TimesNewRomanPSMT" w:cs="TimesNewRomanPSMT"/>
          <w:kern w:val="0"/>
          <w:sz w:val="24"/>
        </w:rPr>
        <w:t>．</w:t>
      </w:r>
      <w:r>
        <w:rPr>
          <w:rFonts w:hint="eastAsia"/>
          <w:sz w:val="24"/>
        </w:rPr>
        <w:t>学习使用较为精密的医用放大器芯片。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调试心电测量电路，测量人体心电，观察标准模块输出，自行制作模块观察效果区别。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心电采集实验箱、电脑、心电电极夹、连接线、电烙铁、电路板制作工具、螺丝刀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八、实验步骤：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b/>
          <w:kern w:val="0"/>
          <w:sz w:val="24"/>
        </w:rPr>
      </w:pPr>
      <w:r>
        <w:rPr>
          <w:rFonts w:hint="eastAsia" w:ascii="SimSun" w:cs="SimSun"/>
          <w:b/>
          <w:kern w:val="0"/>
          <w:sz w:val="24"/>
        </w:rPr>
        <w:t>1．利用板上的信号源调试电路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（1） 利用板上的电源为模块供电。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（2） 利用板上的信号源为模块提供信号。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（3） 用示波器观察模块信号输出端，查看波形。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b/>
          <w:kern w:val="0"/>
          <w:sz w:val="24"/>
        </w:rPr>
      </w:pPr>
      <w:r>
        <w:rPr>
          <w:rFonts w:hint="eastAsia" w:ascii="SimSun" w:hAnsi="SimSun" w:cs="TimesNewRomanPSMT"/>
          <w:b/>
          <w:kern w:val="0"/>
          <w:sz w:val="24"/>
        </w:rPr>
        <w:t>2</w:t>
      </w:r>
      <w:r>
        <w:rPr>
          <w:rFonts w:hint="eastAsia" w:ascii="SimSun" w:hAnsi="SimSun" w:cs="SimSun"/>
          <w:b/>
          <w:kern w:val="0"/>
          <w:sz w:val="24"/>
        </w:rPr>
        <w:t>．</w:t>
      </w:r>
      <w:r>
        <w:rPr>
          <w:rFonts w:hint="eastAsia" w:ascii="SimSun" w:cs="SimSun"/>
          <w:b/>
          <w:kern w:val="0"/>
          <w:sz w:val="24"/>
        </w:rPr>
        <w:t>测量人体的心电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（1） 将底板上的开关拨到ECG端。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（2） 连接心电电极夹。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cs="SimSun"/>
          <w:kern w:val="0"/>
          <w:sz w:val="24"/>
        </w:rPr>
      </w:pPr>
      <w:r>
        <w:rPr>
          <w:rFonts w:hint="eastAsia" w:ascii="SimSun" w:cs="SimSun"/>
          <w:kern w:val="0"/>
          <w:sz w:val="24"/>
        </w:rPr>
        <w:t>（3） 检测人体心电并用示波器观察输出波形。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SimSun" w:hAnsi="SimSun"/>
          <w:sz w:val="24"/>
        </w:rPr>
      </w:pPr>
      <w:r>
        <w:rPr>
          <w:rFonts w:hint="eastAsia" w:ascii="SimSun" w:cs="SimSun"/>
          <w:b/>
          <w:kern w:val="0"/>
          <w:sz w:val="24"/>
        </w:rPr>
        <w:t>3.</w:t>
      </w:r>
      <w:r>
        <w:rPr>
          <w:rFonts w:hint="eastAsia" w:ascii="SimSun" w:hAnsi="SimSun"/>
          <w:sz w:val="24"/>
        </w:rPr>
        <w:t xml:space="preserve"> </w:t>
      </w:r>
      <w:r>
        <w:rPr>
          <w:rFonts w:hint="eastAsia" w:ascii="SimSun" w:hAnsi="SimSun"/>
          <w:b/>
          <w:sz w:val="24"/>
        </w:rPr>
        <w:t>自制模块</w:t>
      </w:r>
    </w:p>
    <w:p>
      <w:pPr>
        <w:spacing w:line="360" w:lineRule="auto"/>
        <w:ind w:firstLine="480" w:firstLineChars="200"/>
        <w:rPr>
          <w:rFonts w:ascii="SimSun" w:hAnsi="SimSun"/>
          <w:b/>
          <w:sz w:val="24"/>
        </w:rPr>
      </w:pPr>
      <w:r>
        <w:rPr>
          <w:rFonts w:hint="eastAsia" w:ascii="SimSun" w:hAnsi="SimSun" w:cs="SimSun"/>
          <w:kern w:val="0"/>
          <w:sz w:val="24"/>
        </w:rPr>
        <w:t>根据实验提供模块电路原理图自制PCB图，制作模块取代标准模块重复实验。</w:t>
      </w:r>
    </w:p>
    <w:p>
      <w:pPr>
        <w:autoSpaceDE w:val="0"/>
        <w:autoSpaceDN w:val="0"/>
        <w:adjustRightInd w:val="0"/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九、实验制作电路及观测结果分析：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．实验原理图：</w:t>
      </w:r>
    </w:p>
    <w:p>
      <w:pPr>
        <w:autoSpaceDE w:val="0"/>
        <w:autoSpaceDN w:val="0"/>
        <w:adjustRightInd w:val="0"/>
        <w:spacing w:line="360" w:lineRule="auto"/>
        <w:jc w:val="center"/>
      </w:pPr>
      <w:r>
        <w:drawing>
          <wp:inline distT="0" distB="0" distL="0" distR="0">
            <wp:extent cx="5274310" cy="3308350"/>
            <wp:effectExtent l="0" t="0" r="2540" b="6350"/>
            <wp:docPr id="8" name="图片 8" descr="C:\Users\DELL\OneDrive - std.uestc.edu.cn(1)\桌面\PCB\前置放大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DELL\OneDrive - std.uestc.edu.cn(1)\桌面\PCB\前置放大电路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/>
        </w:rPr>
      </w:pPr>
      <w:r>
        <w:rPr>
          <w:rFonts w:hint="eastAsia"/>
        </w:rPr>
        <w:t>A</w:t>
      </w:r>
      <w:r>
        <w:t xml:space="preserve">ltium Designer </w:t>
      </w:r>
      <w:r>
        <w:rPr>
          <w:rFonts w:hint="eastAsia"/>
        </w:rPr>
        <w:t>原理图</w:t>
      </w:r>
    </w:p>
    <w:p>
      <w:pPr>
        <w:autoSpaceDE w:val="0"/>
        <w:autoSpaceDN w:val="0"/>
        <w:adjustRightInd w:val="0"/>
        <w:spacing w:line="360" w:lineRule="auto"/>
        <w:jc w:val="center"/>
      </w:pPr>
    </w:p>
    <w:p>
      <w:pPr>
        <w:autoSpaceDE w:val="0"/>
        <w:autoSpaceDN w:val="0"/>
        <w:adjustRightInd w:val="0"/>
        <w:spacing w:line="360" w:lineRule="auto"/>
        <w:jc w:val="center"/>
      </w:pPr>
      <w:r>
        <w:drawing>
          <wp:inline distT="0" distB="0" distL="0" distR="0">
            <wp:extent cx="3250565" cy="3714750"/>
            <wp:effectExtent l="0" t="0" r="6985" b="0"/>
            <wp:docPr id="7" name="图片 7" descr="C:\Users\DELL\OneDrive - std.uestc.edu.cn(1)\桌面\PCB (2)\前置放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DELL\OneDrive - std.uestc.edu.cn(1)\桌面\PCB (2)\前置放大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522" cy="372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/>
        </w:rPr>
      </w:pPr>
      <w:r>
        <w:rPr>
          <w:rFonts w:hint="eastAsia"/>
        </w:rPr>
        <w:t>PCB版图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．仿真结果图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>在输入部分通过函数发生器模拟生理信号，对电路进行仿真查看结果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1 </w:t>
      </w:r>
      <w:r>
        <w:rPr>
          <w:rFonts w:hint="eastAsia"/>
          <w:bCs/>
          <w:sz w:val="22"/>
        </w:rPr>
        <w:t>加入了函数发生器后的仿真电路图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drawing>
          <wp:inline distT="0" distB="0" distL="0" distR="0">
            <wp:extent cx="527685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</w:t>
      </w:r>
      <w:r>
        <w:rPr>
          <w:bCs/>
          <w:sz w:val="24"/>
        </w:rPr>
        <w:t xml:space="preserve">2 </w:t>
      </w:r>
      <w:r>
        <w:rPr>
          <w:rFonts w:hint="eastAsia"/>
          <w:bCs/>
          <w:sz w:val="24"/>
        </w:rPr>
        <w:t>仿真结果图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通过仿真结果可以看出</w:t>
      </w:r>
      <w:r>
        <w:rPr>
          <w:bCs/>
          <w:sz w:val="24"/>
        </w:rPr>
        <w:t>RA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LA</w:t>
      </w:r>
      <w:r>
        <w:rPr>
          <w:rFonts w:hint="eastAsia"/>
          <w:bCs/>
          <w:sz w:val="24"/>
        </w:rPr>
        <w:t>分别加入了</w:t>
      </w:r>
      <w:r>
        <w:rPr>
          <w:bCs/>
          <w:sz w:val="24"/>
        </w:rPr>
        <w:t>15mv</w:t>
      </w:r>
      <w:r>
        <w:rPr>
          <w:rFonts w:hint="eastAsia"/>
          <w:bCs/>
          <w:sz w:val="24"/>
        </w:rPr>
        <w:t>和</w:t>
      </w:r>
      <w:r>
        <w:rPr>
          <w:bCs/>
          <w:sz w:val="24"/>
        </w:rPr>
        <w:t>10mv</w:t>
      </w:r>
      <w:r>
        <w:rPr>
          <w:rFonts w:hint="eastAsia"/>
          <w:bCs/>
          <w:sz w:val="24"/>
        </w:rPr>
        <w:t>的正弦信号，在示波器结果中可以看到输入信号约为</w:t>
      </w:r>
      <w:r>
        <w:rPr>
          <w:bCs/>
          <w:sz w:val="24"/>
        </w:rPr>
        <w:t>9.738mv</w:t>
      </w:r>
      <w:r>
        <w:rPr>
          <w:rFonts w:hint="eastAsia"/>
          <w:bCs/>
          <w:sz w:val="24"/>
        </w:rPr>
        <w:t>，输出信号约为</w:t>
      </w:r>
      <w:r>
        <w:rPr>
          <w:bCs/>
          <w:sz w:val="24"/>
        </w:rPr>
        <w:t xml:space="preserve">103.701mv, </w:t>
      </w:r>
      <w:r>
        <w:rPr>
          <w:rFonts w:hint="eastAsia"/>
          <w:bCs/>
          <w:sz w:val="24"/>
        </w:rPr>
        <w:t>放大倍数约为</w:t>
      </w:r>
      <w:r>
        <w:rPr>
          <w:bCs/>
          <w:sz w:val="24"/>
        </w:rPr>
        <w:t>10.6491</w:t>
      </w:r>
      <w:r>
        <w:rPr>
          <w:rFonts w:hint="eastAsia"/>
          <w:bCs/>
          <w:sz w:val="24"/>
        </w:rPr>
        <w:t>，与实验理论值的放大倍数</w:t>
      </w:r>
      <w:r>
        <w:rPr>
          <w:bCs/>
          <w:sz w:val="24"/>
        </w:rPr>
        <w:t>10.6</w:t>
      </w:r>
      <w:r>
        <w:rPr>
          <w:rFonts w:hint="eastAsia"/>
          <w:bCs/>
          <w:sz w:val="24"/>
        </w:rPr>
        <w:t>接近，能够达到预期的效果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．结果分析：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   </w:t>
      </w:r>
      <w:r>
        <w:rPr>
          <w:rFonts w:hint="eastAsia"/>
          <w:bCs/>
          <w:sz w:val="24"/>
        </w:rPr>
        <w:t>心电信号前置放大电路模块实物如下图所示。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sz w:val="24"/>
        </w:rPr>
        <w:drawing>
          <wp:inline distT="0" distB="0" distL="0" distR="0">
            <wp:extent cx="3228975" cy="2609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58" b="1674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波形显示图</w:t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drawing>
          <wp:inline distT="0" distB="0" distL="0" distR="0">
            <wp:extent cx="489585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0" t="7632" b="4336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3 </w:t>
      </w:r>
      <w:r>
        <w:rPr>
          <w:rFonts w:hint="eastAsia"/>
          <w:bCs/>
          <w:sz w:val="22"/>
        </w:rPr>
        <w:t>原始模块波形输出</w:t>
      </w:r>
    </w:p>
    <w:p>
      <w:pPr>
        <w:autoSpaceDE w:val="0"/>
        <w:autoSpaceDN w:val="0"/>
        <w:adjustRightInd w:val="0"/>
        <w:spacing w:line="360" w:lineRule="auto"/>
        <w:rPr>
          <w:bCs/>
          <w:sz w:val="22"/>
        </w:rPr>
      </w:pPr>
      <w:r>
        <w:rPr>
          <w:sz w:val="20"/>
        </w:rPr>
        <w:drawing>
          <wp:inline distT="0" distB="0" distL="0" distR="0">
            <wp:extent cx="5114925" cy="197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0" t="7401" b="4382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bCs/>
          <w:sz w:val="22"/>
        </w:rPr>
      </w:pPr>
      <w:r>
        <w:rPr>
          <w:rFonts w:hint="eastAsia"/>
          <w:bCs/>
          <w:sz w:val="22"/>
        </w:rPr>
        <w:t>图</w:t>
      </w:r>
      <w:r>
        <w:rPr>
          <w:bCs/>
          <w:sz w:val="22"/>
        </w:rPr>
        <w:t xml:space="preserve">4 </w:t>
      </w:r>
      <w:r>
        <w:rPr>
          <w:rFonts w:hint="eastAsia"/>
          <w:bCs/>
          <w:sz w:val="22"/>
        </w:rPr>
        <w:t>自制模块波形输出</w:t>
      </w:r>
    </w:p>
    <w:p>
      <w:pPr>
        <w:autoSpaceDE w:val="0"/>
        <w:autoSpaceDN w:val="0"/>
        <w:adjustRightInd w:val="0"/>
        <w:spacing w:line="360" w:lineRule="auto"/>
        <w:rPr>
          <w:bCs/>
          <w:sz w:val="24"/>
        </w:rPr>
      </w:pPr>
    </w:p>
    <w:p>
      <w:pPr>
        <w:spacing w:line="360" w:lineRule="auto"/>
        <w:outlineLvl w:val="0"/>
        <w:rPr>
          <w:bCs/>
          <w:sz w:val="24"/>
        </w:rPr>
      </w:pPr>
      <w:r>
        <w:rPr>
          <w:b/>
          <w:bCs/>
          <w:sz w:val="28"/>
        </w:rPr>
        <w:t xml:space="preserve">     </w:t>
      </w:r>
      <w:r>
        <w:rPr>
          <w:rFonts w:hint="eastAsia"/>
          <w:bCs/>
          <w:sz w:val="24"/>
        </w:rPr>
        <w:t>自制模块由于制作工艺的影响，所得波形有基线漂移现象且有噪声引入。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>
      <w:pPr>
        <w:spacing w:line="360" w:lineRule="auto"/>
        <w:ind w:right="-495" w:rightChars="-236" w:firstLine="600" w:firstLineChars="250"/>
        <w:rPr>
          <w:b/>
          <w:bCs/>
          <w:sz w:val="28"/>
        </w:rPr>
      </w:pPr>
      <w:r>
        <w:rPr>
          <w:rFonts w:hint="eastAsia"/>
          <w:sz w:val="24"/>
        </w:rPr>
        <w:t>本设计可以实现心电信号的采集以及前端放大，达到了预期目的。</w:t>
      </w:r>
    </w:p>
    <w:p>
      <w:pPr>
        <w:spacing w:line="36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>
      <w:pPr>
        <w:spacing w:line="360" w:lineRule="auto"/>
        <w:ind w:right="-495" w:rightChars="-236" w:firstLine="600" w:firstLineChars="250"/>
        <w:rPr>
          <w:sz w:val="24"/>
        </w:rPr>
      </w:pPr>
      <w:r>
        <w:rPr>
          <w:rFonts w:hint="eastAsia"/>
          <w:sz w:val="24"/>
        </w:rPr>
        <w:t>实验设计可以达到预期效果，实现波形的输出，但波形会有较多小峰，即含有较多噪声，通过分析应该有两个原因，其一是由于制作过程中采用焊锡连接，可能导致信号部分丢失，但根据与其他组比较发现，如果采用跳线波形结果效果更差。其二是由于在原始模块中加入了部分电容进行过滤，对噪声的过滤效果更好，能够产生更平滑的波形结果图。</w:t>
      </w:r>
    </w:p>
    <w:p>
      <w:pPr>
        <w:spacing w:line="360" w:lineRule="auto"/>
        <w:ind w:right="-495" w:rightChars="-236" w:firstLine="600" w:firstLineChars="250"/>
        <w:rPr>
          <w:sz w:val="24"/>
        </w:rPr>
      </w:pPr>
      <w:r>
        <w:rPr>
          <w:rFonts w:hint="eastAsia"/>
          <w:sz w:val="24"/>
        </w:rPr>
        <w:t>在焊接过程中最重要的是避免各式导线接触导致短路，以及电路的虚焊问题。我们在电路中首先通过对底板的设计避免各种线路的交叉，将主要线路通过焊锡连接，在接地等有较多线路的节点采用跳线。</w:t>
      </w:r>
    </w:p>
    <w:p>
      <w:pPr>
        <w:spacing w:line="36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在之后的设计中可以通过计算心理目标信号的频率范围，在电路设计中加入一定的电容构成滤波部分这样曲线可以更加平滑，同时采用跳线连接会让电路焊接过程更简单一些。</w:t>
      </w:r>
    </w:p>
    <w:p>
      <w:pPr>
        <w:spacing w:line="360" w:lineRule="auto"/>
        <w:rPr>
          <w:b/>
          <w:bCs/>
          <w:sz w:val="28"/>
        </w:rPr>
      </w:pPr>
      <w:r>
        <w:t xml:space="preserve">                                                         </w:t>
      </w:r>
      <w:r>
        <w:rPr>
          <w:rFonts w:hint="eastAsia"/>
          <w:b/>
          <w:bCs/>
          <w:sz w:val="28"/>
        </w:rPr>
        <w:t>报告评分：</w:t>
      </w:r>
      <w:r>
        <w:rPr>
          <w:b/>
          <w:bCs/>
          <w:sz w:val="28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sz w:val="28"/>
        </w:rPr>
        <w:t xml:space="preserve">                                          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指导教师签字：</w:t>
      </w:r>
      <w:r>
        <w:rPr>
          <w:b/>
          <w:bCs/>
        </w:rPr>
        <w:t xml:space="preserve"> </w:t>
      </w: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Noto Serif CJK JP SemiBold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DejaVu San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92"/>
    <w:rsid w:val="002F333D"/>
    <w:rsid w:val="0053749B"/>
    <w:rsid w:val="005840C4"/>
    <w:rsid w:val="008F30F3"/>
    <w:rsid w:val="009E5374"/>
    <w:rsid w:val="00A17292"/>
    <w:rsid w:val="00DF4E4D"/>
    <w:rsid w:val="00E8221A"/>
    <w:rsid w:val="00EF1A5A"/>
    <w:rsid w:val="00F609D7"/>
    <w:rsid w:val="00FC0705"/>
    <w:rsid w:val="75BE945A"/>
    <w:rsid w:val="FE7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257</Words>
  <Characters>1465</Characters>
  <Lines>12</Lines>
  <Paragraphs>3</Paragraphs>
  <TotalTime>37</TotalTime>
  <ScaleCrop>false</ScaleCrop>
  <LinksUpToDate>false</LinksUpToDate>
  <CharactersWithSpaces>1719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2018-06-28T23:12:00Z</dcterms:created>
  <dc:creator>acer</dc:creator>
  <cp:lastModifiedBy>zhixi</cp:lastModifiedBy>
  <dcterms:modified xsi:type="dcterms:W3CDTF">2021-09-04T17:14:24Z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