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B3292" w14:textId="55F4823B" w:rsidR="001F7F15" w:rsidRDefault="001F7F15" w:rsidP="001F7F15">
      <w:pPr>
        <w:jc w:val="center"/>
        <w:rPr>
          <w:sz w:val="32"/>
          <w:szCs w:val="32"/>
          <w:u w:val="single"/>
          <w:lang w:val="fr-FR"/>
        </w:rPr>
      </w:pPr>
      <w:r w:rsidRPr="001F7F15">
        <w:rPr>
          <w:sz w:val="32"/>
          <w:szCs w:val="32"/>
          <w:u w:val="single"/>
          <w:lang w:val="fr-FR"/>
        </w:rPr>
        <w:t>05 LA CROISSANCE</w:t>
      </w:r>
    </w:p>
    <w:p w14:paraId="3E8CF7AD" w14:textId="77777777" w:rsidR="001F7F15" w:rsidRDefault="001F7F15" w:rsidP="001F7F15">
      <w:pPr>
        <w:jc w:val="center"/>
        <w:rPr>
          <w:sz w:val="32"/>
          <w:szCs w:val="32"/>
          <w:u w:val="single"/>
          <w:lang w:val="fr-FR"/>
        </w:rPr>
      </w:pPr>
    </w:p>
    <w:p w14:paraId="50586137" w14:textId="13DB0ED0" w:rsidR="001F7F15" w:rsidRDefault="001F7F15" w:rsidP="001F7F15">
      <w:pPr>
        <w:pStyle w:val="Paragraphedeliste"/>
        <w:numPr>
          <w:ilvl w:val="0"/>
          <w:numId w:val="1"/>
        </w:numPr>
        <w:rPr>
          <w:sz w:val="22"/>
          <w:szCs w:val="22"/>
          <w:u w:val="single"/>
          <w:lang w:val="fr-FR"/>
        </w:rPr>
      </w:pPr>
      <w:r>
        <w:rPr>
          <w:sz w:val="22"/>
          <w:szCs w:val="22"/>
          <w:u w:val="single"/>
          <w:lang w:val="fr-FR"/>
        </w:rPr>
        <w:t>LA MESURE DES PERFORMANCES DES ENTREPRISES</w:t>
      </w:r>
    </w:p>
    <w:p w14:paraId="3C46285A" w14:textId="77777777" w:rsidR="001F7F15" w:rsidRDefault="001F7F15" w:rsidP="001F7F15">
      <w:pPr>
        <w:pStyle w:val="Paragraphedeliste"/>
        <w:rPr>
          <w:sz w:val="22"/>
          <w:szCs w:val="22"/>
          <w:u w:val="single"/>
          <w:lang w:val="fr-FR"/>
        </w:rPr>
      </w:pPr>
    </w:p>
    <w:p w14:paraId="2C5FC383" w14:textId="5E692FF1" w:rsidR="004B1CCC" w:rsidRPr="004B1CCC" w:rsidRDefault="001F7F15" w:rsidP="004B1CCC">
      <w:pPr>
        <w:pStyle w:val="Paragraphedeliste"/>
        <w:numPr>
          <w:ilvl w:val="0"/>
          <w:numId w:val="9"/>
        </w:numPr>
        <w:rPr>
          <w:sz w:val="22"/>
          <w:szCs w:val="22"/>
          <w:u w:val="single"/>
          <w:lang w:val="fr-FR"/>
        </w:rPr>
      </w:pPr>
      <w:r w:rsidRPr="001F7F15">
        <w:rPr>
          <w:sz w:val="22"/>
          <w:szCs w:val="22"/>
          <w:u w:val="single"/>
          <w:lang w:val="fr-FR"/>
        </w:rPr>
        <w:t>L’approche sectorielle ou géographique de la production de richesses</w:t>
      </w:r>
    </w:p>
    <w:p w14:paraId="70DC40AB" w14:textId="573FA3A3" w:rsidR="004B1CCC" w:rsidRPr="004B1CCC" w:rsidRDefault="004B1CCC" w:rsidP="004B1CCC">
      <w:pPr>
        <w:pStyle w:val="Paragraphedeliste"/>
        <w:textAlignment w:val="top"/>
        <w:rPr>
          <w:rFonts w:eastAsia="Times New Roman" w:cstheme="minorHAnsi"/>
          <w:color w:val="BDC1C6"/>
          <w:kern w:val="0"/>
          <w:sz w:val="22"/>
          <w:szCs w:val="22"/>
          <w:lang w:eastAsia="fr-FR"/>
          <w14:ligatures w14:val="none"/>
        </w:rPr>
      </w:pPr>
    </w:p>
    <w:p w14:paraId="4CA9D648" w14:textId="7C02D52E" w:rsidR="004B1CCC" w:rsidRPr="004B1CCC" w:rsidRDefault="004B1CCC" w:rsidP="004B1CCC">
      <w:pPr>
        <w:pStyle w:val="Paragraphedeliste"/>
        <w:numPr>
          <w:ilvl w:val="0"/>
          <w:numId w:val="12"/>
        </w:numPr>
        <w:rPr>
          <w:rFonts w:eastAsia="Times New Roman" w:cstheme="minorHAnsi"/>
          <w:color w:val="000000" w:themeColor="text1"/>
          <w:kern w:val="0"/>
          <w:sz w:val="22"/>
          <w:szCs w:val="22"/>
          <w:lang w:eastAsia="fr-FR"/>
          <w14:ligatures w14:val="none"/>
        </w:rPr>
      </w:pPr>
      <w:r w:rsidRPr="004B1CCC">
        <w:rPr>
          <w:rFonts w:eastAsia="Times New Roman" w:cstheme="minorHAnsi"/>
          <w:color w:val="000000" w:themeColor="text1"/>
          <w:kern w:val="0"/>
          <w:sz w:val="22"/>
          <w:szCs w:val="22"/>
          <w:lang w:val="fr-FR" w:eastAsia="fr-FR"/>
          <w14:ligatures w14:val="none"/>
        </w:rPr>
        <w:t>C'est la valeur du PIB divisée par le nombre d'habitants d'un pays. Il est plus efficace que le PIB pour mesurer le développement d'un pays</w:t>
      </w:r>
      <w:r>
        <w:rPr>
          <w:rFonts w:eastAsia="Times New Roman" w:cstheme="minorHAnsi"/>
          <w:color w:val="000000" w:themeColor="text1"/>
          <w:kern w:val="0"/>
          <w:sz w:val="22"/>
          <w:szCs w:val="22"/>
          <w:lang w:val="fr-FR" w:eastAsia="fr-FR"/>
          <w14:ligatures w14:val="none"/>
        </w:rPr>
        <w:t>.</w:t>
      </w:r>
    </w:p>
    <w:p w14:paraId="473762AF" w14:textId="77777777" w:rsidR="004B1CCC" w:rsidRDefault="004B1CCC" w:rsidP="004B1CCC">
      <w:pPr>
        <w:pStyle w:val="Paragraphedeliste"/>
        <w:rPr>
          <w:rFonts w:eastAsia="Times New Roman" w:cstheme="minorHAnsi"/>
          <w:color w:val="000000" w:themeColor="text1"/>
          <w:kern w:val="0"/>
          <w:sz w:val="22"/>
          <w:szCs w:val="22"/>
          <w:lang w:val="fr-FR" w:eastAsia="fr-FR"/>
          <w14:ligatures w14:val="none"/>
        </w:rPr>
      </w:pPr>
    </w:p>
    <w:p w14:paraId="7443C719" w14:textId="7ACE4329" w:rsidR="004B1CCC" w:rsidRPr="004B1CCC" w:rsidRDefault="004B1CCC" w:rsidP="004B1CCC">
      <w:pPr>
        <w:pStyle w:val="Paragraphedeliste"/>
        <w:numPr>
          <w:ilvl w:val="0"/>
          <w:numId w:val="12"/>
        </w:numPr>
        <w:rPr>
          <w:rFonts w:eastAsia="Times New Roman" w:cstheme="minorHAnsi"/>
          <w:color w:val="000000" w:themeColor="text1"/>
          <w:kern w:val="0"/>
          <w:sz w:val="22"/>
          <w:szCs w:val="22"/>
          <w:lang w:eastAsia="fr-FR"/>
          <w14:ligatures w14:val="none"/>
        </w:rPr>
      </w:pPr>
      <w:r>
        <w:rPr>
          <w:rFonts w:eastAsia="Times New Roman" w:cstheme="minorHAnsi"/>
          <w:color w:val="000000" w:themeColor="text1"/>
          <w:kern w:val="0"/>
          <w:sz w:val="22"/>
          <w:szCs w:val="22"/>
          <w:lang w:val="fr-FR" w:eastAsia="fr-FR"/>
          <w14:ligatures w14:val="none"/>
        </w:rPr>
        <w:t>Les performances de la France sont de 28 à 37 k€.</w:t>
      </w:r>
    </w:p>
    <w:p w14:paraId="62939510" w14:textId="77777777" w:rsidR="004B1CCC" w:rsidRPr="004B1CCC" w:rsidRDefault="004B1CCC" w:rsidP="004B1CCC">
      <w:pPr>
        <w:pStyle w:val="Paragraphedeliste"/>
        <w:rPr>
          <w:rFonts w:eastAsia="Times New Roman" w:cstheme="minorHAnsi"/>
          <w:color w:val="000000" w:themeColor="text1"/>
          <w:kern w:val="0"/>
          <w:sz w:val="22"/>
          <w:szCs w:val="22"/>
          <w:lang w:eastAsia="fr-FR"/>
          <w14:ligatures w14:val="none"/>
        </w:rPr>
      </w:pPr>
    </w:p>
    <w:p w14:paraId="663D8E93" w14:textId="4DFB38D4" w:rsidR="004B1CCC" w:rsidRPr="00683CB7" w:rsidRDefault="00683CB7" w:rsidP="004B1CCC">
      <w:pPr>
        <w:pStyle w:val="Paragraphedeliste"/>
        <w:numPr>
          <w:ilvl w:val="0"/>
          <w:numId w:val="12"/>
        </w:numPr>
        <w:rPr>
          <w:rFonts w:eastAsia="Times New Roman" w:cstheme="minorHAnsi"/>
          <w:color w:val="000000" w:themeColor="text1"/>
          <w:kern w:val="0"/>
          <w:sz w:val="22"/>
          <w:szCs w:val="22"/>
          <w:lang w:eastAsia="fr-FR"/>
          <w14:ligatures w14:val="none"/>
        </w:rPr>
      </w:pPr>
      <w:r>
        <w:rPr>
          <w:rFonts w:eastAsia="Times New Roman" w:cstheme="minorHAnsi"/>
          <w:color w:val="000000" w:themeColor="text1"/>
          <w:kern w:val="0"/>
          <w:sz w:val="22"/>
          <w:szCs w:val="22"/>
          <w:lang w:val="fr-FR" w:eastAsia="fr-FR"/>
          <w14:ligatures w14:val="none"/>
        </w:rPr>
        <w:t>.</w:t>
      </w:r>
    </w:p>
    <w:p w14:paraId="5B512AEE" w14:textId="77777777" w:rsidR="00683CB7" w:rsidRPr="00683CB7" w:rsidRDefault="00683CB7" w:rsidP="00683CB7">
      <w:pPr>
        <w:pStyle w:val="Paragraphedeliste"/>
        <w:rPr>
          <w:rFonts w:eastAsia="Times New Roman" w:cstheme="minorHAnsi"/>
          <w:color w:val="000000" w:themeColor="text1"/>
          <w:kern w:val="0"/>
          <w:sz w:val="22"/>
          <w:szCs w:val="22"/>
          <w:lang w:eastAsia="fr-FR"/>
          <w14:ligatures w14:val="none"/>
        </w:rPr>
      </w:pPr>
    </w:p>
    <w:p w14:paraId="13B329A4" w14:textId="3A9D702B" w:rsidR="00683CB7" w:rsidRPr="00D65DE6" w:rsidRDefault="00D65DE6" w:rsidP="004B1CCC">
      <w:pPr>
        <w:pStyle w:val="Paragraphedeliste"/>
        <w:numPr>
          <w:ilvl w:val="0"/>
          <w:numId w:val="12"/>
        </w:numPr>
        <w:rPr>
          <w:rFonts w:eastAsia="Times New Roman" w:cstheme="minorHAnsi"/>
          <w:color w:val="000000" w:themeColor="text1"/>
          <w:kern w:val="0"/>
          <w:sz w:val="22"/>
          <w:szCs w:val="22"/>
          <w:lang w:eastAsia="fr-FR"/>
          <w14:ligatures w14:val="none"/>
        </w:rPr>
      </w:pPr>
      <w:r>
        <w:rPr>
          <w:rFonts w:eastAsia="Times New Roman" w:cstheme="minorHAnsi"/>
          <w:color w:val="000000" w:themeColor="text1"/>
          <w:kern w:val="0"/>
          <w:sz w:val="22"/>
          <w:szCs w:val="22"/>
          <w:lang w:val="fr-FR" w:eastAsia="fr-FR"/>
          <w14:ligatures w14:val="none"/>
        </w:rPr>
        <w:t xml:space="preserve">L’importance de ce secteur économique pour la région </w:t>
      </w:r>
      <w:proofErr w:type="spellStart"/>
      <w:r>
        <w:rPr>
          <w:rFonts w:eastAsia="Times New Roman" w:cstheme="minorHAnsi"/>
          <w:color w:val="000000" w:themeColor="text1"/>
          <w:kern w:val="0"/>
          <w:sz w:val="22"/>
          <w:szCs w:val="22"/>
          <w:lang w:val="fr-FR" w:eastAsia="fr-FR"/>
          <w14:ligatures w14:val="none"/>
        </w:rPr>
        <w:t>AuRA</w:t>
      </w:r>
      <w:proofErr w:type="spellEnd"/>
      <w:r>
        <w:rPr>
          <w:rFonts w:eastAsia="Times New Roman" w:cstheme="minorHAnsi"/>
          <w:color w:val="000000" w:themeColor="text1"/>
          <w:kern w:val="0"/>
          <w:sz w:val="22"/>
          <w:szCs w:val="22"/>
          <w:lang w:val="fr-FR" w:eastAsia="fr-FR"/>
          <w14:ligatures w14:val="none"/>
        </w:rPr>
        <w:t xml:space="preserve"> est qu’il est la deuxième région la plus importante ce situant derrière l’ile de France et faisant un chiffre d’affaires plutôt conséquent de « 21 milliard ». Enfin, chaque année le nombres d’emplois liés au tourisme croit de près de 3% depuis 2011.</w:t>
      </w:r>
    </w:p>
    <w:p w14:paraId="0C43BC58" w14:textId="77777777" w:rsidR="00D65DE6" w:rsidRPr="00D65DE6" w:rsidRDefault="00D65DE6" w:rsidP="00D65DE6">
      <w:pPr>
        <w:pStyle w:val="Paragraphedeliste"/>
        <w:rPr>
          <w:rFonts w:eastAsia="Times New Roman" w:cstheme="minorHAnsi"/>
          <w:color w:val="000000" w:themeColor="text1"/>
          <w:kern w:val="0"/>
          <w:sz w:val="22"/>
          <w:szCs w:val="22"/>
          <w:lang w:eastAsia="fr-FR"/>
          <w14:ligatures w14:val="none"/>
        </w:rPr>
      </w:pPr>
    </w:p>
    <w:p w14:paraId="1C4B352D" w14:textId="67E819AC" w:rsidR="00D65DE6" w:rsidRPr="00D65DE6" w:rsidRDefault="00D65DE6" w:rsidP="00D65DE6">
      <w:pPr>
        <w:pStyle w:val="Paragraphedeliste"/>
        <w:numPr>
          <w:ilvl w:val="0"/>
          <w:numId w:val="9"/>
        </w:numPr>
        <w:rPr>
          <w:rFonts w:eastAsia="Times New Roman" w:cstheme="minorHAnsi"/>
          <w:color w:val="000000" w:themeColor="text1"/>
          <w:kern w:val="0"/>
          <w:sz w:val="22"/>
          <w:szCs w:val="22"/>
          <w:u w:val="single"/>
          <w:lang w:val="fr-FR" w:eastAsia="fr-FR"/>
          <w14:ligatures w14:val="none"/>
        </w:rPr>
      </w:pPr>
      <w:r w:rsidRPr="00D65DE6">
        <w:rPr>
          <w:rFonts w:eastAsia="Times New Roman" w:cstheme="minorHAnsi"/>
          <w:color w:val="000000" w:themeColor="text1"/>
          <w:kern w:val="0"/>
          <w:sz w:val="22"/>
          <w:szCs w:val="22"/>
          <w:u w:val="single"/>
          <w:lang w:val="fr-FR" w:eastAsia="fr-FR"/>
          <w14:ligatures w14:val="none"/>
        </w:rPr>
        <w:t xml:space="preserve">La mesure de la production de richesses </w:t>
      </w:r>
    </w:p>
    <w:p w14:paraId="50885E27" w14:textId="77777777" w:rsidR="00D65DE6" w:rsidRDefault="00D65DE6" w:rsidP="00D65DE6">
      <w:pPr>
        <w:pStyle w:val="Paragraphedeliste"/>
        <w:rPr>
          <w:rFonts w:eastAsia="Times New Roman" w:cstheme="minorHAnsi"/>
          <w:color w:val="000000" w:themeColor="text1"/>
          <w:kern w:val="0"/>
          <w:sz w:val="22"/>
          <w:szCs w:val="22"/>
          <w:lang w:val="fr-FR" w:eastAsia="fr-FR"/>
          <w14:ligatures w14:val="none"/>
        </w:rPr>
      </w:pPr>
    </w:p>
    <w:p w14:paraId="416DF9E4" w14:textId="0D4E368A" w:rsidR="00D65DE6" w:rsidRDefault="00E83981" w:rsidP="00D65DE6">
      <w:pPr>
        <w:pStyle w:val="Paragraphedeliste"/>
        <w:numPr>
          <w:ilvl w:val="0"/>
          <w:numId w:val="12"/>
        </w:numPr>
        <w:rPr>
          <w:rFonts w:eastAsia="Times New Roman" w:cstheme="minorHAnsi"/>
          <w:color w:val="000000" w:themeColor="text1"/>
          <w:kern w:val="0"/>
          <w:sz w:val="22"/>
          <w:szCs w:val="22"/>
          <w:lang w:val="fr-FR" w:eastAsia="fr-FR"/>
          <w14:ligatures w14:val="none"/>
        </w:rPr>
      </w:pPr>
      <w:r>
        <w:rPr>
          <w:rFonts w:eastAsia="Times New Roman" w:cstheme="minorHAnsi"/>
          <w:color w:val="000000" w:themeColor="text1"/>
          <w:kern w:val="0"/>
          <w:sz w:val="22"/>
          <w:szCs w:val="22"/>
          <w:lang w:val="fr-FR" w:eastAsia="fr-FR"/>
          <w14:ligatures w14:val="none"/>
        </w:rPr>
        <w:t>.</w:t>
      </w:r>
    </w:p>
    <w:p w14:paraId="66BFA085" w14:textId="77777777" w:rsidR="00E83981" w:rsidRDefault="00E83981" w:rsidP="00E83981">
      <w:pPr>
        <w:pStyle w:val="Paragraphedeliste"/>
        <w:rPr>
          <w:rFonts w:eastAsia="Times New Roman" w:cstheme="minorHAnsi"/>
          <w:color w:val="000000" w:themeColor="text1"/>
          <w:kern w:val="0"/>
          <w:sz w:val="22"/>
          <w:szCs w:val="22"/>
          <w:lang w:val="fr-FR" w:eastAsia="fr-FR"/>
          <w14:ligatures w14:val="none"/>
        </w:rPr>
      </w:pPr>
    </w:p>
    <w:p w14:paraId="5D3C8A4A" w14:textId="7D9414DF" w:rsidR="00E83981" w:rsidRDefault="00E83981" w:rsidP="00E83981">
      <w:pPr>
        <w:pStyle w:val="Paragraphedeliste"/>
        <w:numPr>
          <w:ilvl w:val="0"/>
          <w:numId w:val="12"/>
        </w:numPr>
        <w:rPr>
          <w:rFonts w:eastAsia="Times New Roman" w:cstheme="minorHAnsi"/>
          <w:color w:val="000000" w:themeColor="text1"/>
          <w:kern w:val="0"/>
          <w:sz w:val="22"/>
          <w:szCs w:val="22"/>
          <w:lang w:val="fr-FR" w:eastAsia="fr-FR"/>
          <w14:ligatures w14:val="none"/>
        </w:rPr>
      </w:pPr>
      <w:r>
        <w:rPr>
          <w:rFonts w:eastAsia="Times New Roman" w:cstheme="minorHAnsi"/>
          <w:color w:val="000000" w:themeColor="text1"/>
          <w:kern w:val="0"/>
          <w:sz w:val="22"/>
          <w:szCs w:val="22"/>
          <w:lang w:val="fr-FR" w:eastAsia="fr-FR"/>
          <w14:ligatures w14:val="none"/>
        </w:rPr>
        <w:t>.</w:t>
      </w:r>
    </w:p>
    <w:p w14:paraId="1115EBF9" w14:textId="77777777" w:rsidR="00E83981" w:rsidRPr="00E83981" w:rsidRDefault="00E83981" w:rsidP="00E83981">
      <w:pPr>
        <w:pStyle w:val="Paragraphedeliste"/>
        <w:rPr>
          <w:rFonts w:eastAsia="Times New Roman" w:cstheme="minorHAnsi"/>
          <w:color w:val="000000" w:themeColor="text1"/>
          <w:kern w:val="0"/>
          <w:sz w:val="22"/>
          <w:szCs w:val="22"/>
          <w:lang w:val="fr-FR" w:eastAsia="fr-FR"/>
          <w14:ligatures w14:val="none"/>
        </w:rPr>
      </w:pPr>
    </w:p>
    <w:p w14:paraId="367712B8" w14:textId="485FAB9A" w:rsidR="00E83981" w:rsidRPr="00E83981" w:rsidRDefault="00E83981" w:rsidP="00E83981">
      <w:pPr>
        <w:pStyle w:val="Paragraphedeliste"/>
        <w:numPr>
          <w:ilvl w:val="0"/>
          <w:numId w:val="1"/>
        </w:numPr>
        <w:rPr>
          <w:rFonts w:eastAsia="Times New Roman" w:cstheme="minorHAnsi"/>
          <w:color w:val="000000" w:themeColor="text1"/>
          <w:kern w:val="0"/>
          <w:sz w:val="22"/>
          <w:szCs w:val="22"/>
          <w:u w:val="single"/>
          <w:lang w:val="fr-FR" w:eastAsia="fr-FR"/>
          <w14:ligatures w14:val="none"/>
        </w:rPr>
      </w:pPr>
      <w:r w:rsidRPr="00E83981">
        <w:rPr>
          <w:rFonts w:eastAsia="Times New Roman" w:cstheme="minorHAnsi"/>
          <w:color w:val="000000" w:themeColor="text1"/>
          <w:kern w:val="0"/>
          <w:sz w:val="22"/>
          <w:szCs w:val="22"/>
          <w:u w:val="single"/>
          <w:lang w:val="fr-FR" w:eastAsia="fr-FR"/>
          <w14:ligatures w14:val="none"/>
        </w:rPr>
        <w:t xml:space="preserve">LES FACTEURS CONTRIBUANT À LA CROISSANCE DE L’ENTREPRISE </w:t>
      </w:r>
    </w:p>
    <w:p w14:paraId="19926CFC" w14:textId="7D5899CB" w:rsidR="001F7F15" w:rsidRPr="001F7F15" w:rsidRDefault="001F7F15" w:rsidP="004B1CCC">
      <w:pPr>
        <w:pStyle w:val="Paragraphedeliste"/>
        <w:rPr>
          <w:sz w:val="22"/>
          <w:szCs w:val="22"/>
          <w:u w:val="single"/>
          <w:lang w:val="fr-FR"/>
        </w:rPr>
      </w:pPr>
    </w:p>
    <w:p w14:paraId="294F52CA" w14:textId="1B4E3416" w:rsidR="001F7F15" w:rsidRPr="00E83981" w:rsidRDefault="00E83981" w:rsidP="00E83981">
      <w:pPr>
        <w:pStyle w:val="Paragraphedeliste"/>
        <w:numPr>
          <w:ilvl w:val="0"/>
          <w:numId w:val="15"/>
        </w:numPr>
        <w:rPr>
          <w:sz w:val="22"/>
          <w:szCs w:val="22"/>
          <w:u w:val="single"/>
          <w:lang w:val="fr-FR"/>
        </w:rPr>
      </w:pPr>
      <w:r w:rsidRPr="00E83981">
        <w:rPr>
          <w:sz w:val="22"/>
          <w:szCs w:val="22"/>
          <w:u w:val="single"/>
          <w:lang w:val="fr-FR"/>
        </w:rPr>
        <w:t xml:space="preserve">L’investissement et les embauches </w:t>
      </w:r>
    </w:p>
    <w:p w14:paraId="1E9C811A" w14:textId="77777777" w:rsidR="00E83981" w:rsidRDefault="00E83981" w:rsidP="00E83981">
      <w:pPr>
        <w:pStyle w:val="Paragraphedeliste"/>
        <w:ind w:left="1440"/>
        <w:rPr>
          <w:sz w:val="22"/>
          <w:szCs w:val="22"/>
          <w:u w:val="single"/>
          <w:lang w:val="fr-FR"/>
        </w:rPr>
      </w:pPr>
    </w:p>
    <w:p w14:paraId="2077A0C3" w14:textId="47330057" w:rsidR="00E83981" w:rsidRPr="00694AAC" w:rsidRDefault="00E83981" w:rsidP="00E83981">
      <w:pPr>
        <w:pStyle w:val="Paragraphedeliste"/>
        <w:numPr>
          <w:ilvl w:val="0"/>
          <w:numId w:val="16"/>
        </w:numPr>
        <w:rPr>
          <w:sz w:val="22"/>
          <w:szCs w:val="22"/>
          <w:u w:val="single"/>
          <w:lang w:val="fr-FR"/>
        </w:rPr>
      </w:pPr>
      <w:r>
        <w:rPr>
          <w:sz w:val="22"/>
          <w:szCs w:val="22"/>
          <w:lang w:val="fr-FR"/>
        </w:rPr>
        <w:t xml:space="preserve">Les contraintes que peuvent </w:t>
      </w:r>
      <w:r w:rsidR="00694AAC">
        <w:rPr>
          <w:sz w:val="22"/>
          <w:szCs w:val="22"/>
          <w:lang w:val="fr-FR"/>
        </w:rPr>
        <w:t>rencontrer</w:t>
      </w:r>
      <w:r>
        <w:rPr>
          <w:sz w:val="22"/>
          <w:szCs w:val="22"/>
          <w:lang w:val="fr-FR"/>
        </w:rPr>
        <w:t xml:space="preserve"> les entreprises dans l’utilisation des facteurs </w:t>
      </w:r>
      <w:r w:rsidR="00694AAC">
        <w:rPr>
          <w:sz w:val="22"/>
          <w:szCs w:val="22"/>
          <w:lang w:val="fr-FR"/>
        </w:rPr>
        <w:t xml:space="preserve">de production est que les entreprises citent « Les difficulté de recrutement restent perçues comme le principal frein à l’activité des PME », donc les entreprises peuvent rencontrer des difficultés à embaucher du personnel. </w:t>
      </w:r>
    </w:p>
    <w:p w14:paraId="4265500C" w14:textId="77777777" w:rsidR="00694AAC" w:rsidRDefault="00694AAC" w:rsidP="00694AAC">
      <w:pPr>
        <w:pStyle w:val="Paragraphedeliste"/>
        <w:rPr>
          <w:sz w:val="22"/>
          <w:szCs w:val="22"/>
          <w:lang w:val="fr-FR"/>
        </w:rPr>
      </w:pPr>
    </w:p>
    <w:p w14:paraId="3C3E9653" w14:textId="31A6E9BF" w:rsidR="00694AAC" w:rsidRDefault="00694AAC" w:rsidP="00694AAC">
      <w:pPr>
        <w:pStyle w:val="Paragraphedeliste"/>
        <w:numPr>
          <w:ilvl w:val="0"/>
          <w:numId w:val="15"/>
        </w:numPr>
        <w:rPr>
          <w:sz w:val="22"/>
          <w:szCs w:val="22"/>
          <w:u w:val="single"/>
          <w:lang w:val="fr-FR"/>
        </w:rPr>
      </w:pPr>
      <w:r>
        <w:rPr>
          <w:sz w:val="22"/>
          <w:szCs w:val="22"/>
          <w:u w:val="single"/>
          <w:lang w:val="fr-FR"/>
        </w:rPr>
        <w:t>Le processus d’innovation, moteur principal de la croissance de l’entreprise</w:t>
      </w:r>
    </w:p>
    <w:p w14:paraId="2A689433" w14:textId="77777777" w:rsidR="00694AAC" w:rsidRDefault="00694AAC" w:rsidP="00694AAC">
      <w:pPr>
        <w:pStyle w:val="Paragraphedeliste"/>
        <w:rPr>
          <w:sz w:val="22"/>
          <w:szCs w:val="22"/>
          <w:u w:val="single"/>
          <w:lang w:val="fr-FR"/>
        </w:rPr>
      </w:pPr>
    </w:p>
    <w:p w14:paraId="6459DE9A" w14:textId="7FD40C0E" w:rsidR="00694AAC" w:rsidRDefault="00CC2B16" w:rsidP="00694AAC">
      <w:pPr>
        <w:pStyle w:val="Paragraphedeliste"/>
        <w:numPr>
          <w:ilvl w:val="0"/>
          <w:numId w:val="16"/>
        </w:numPr>
        <w:rPr>
          <w:sz w:val="22"/>
          <w:szCs w:val="22"/>
          <w:lang w:val="fr-FR"/>
        </w:rPr>
      </w:pPr>
      <w:r w:rsidRPr="00694AAC">
        <w:rPr>
          <w:sz w:val="22"/>
          <w:szCs w:val="22"/>
          <w:lang w:val="fr-FR"/>
        </w:rPr>
        <w:t>Le premier point commun</w:t>
      </w:r>
      <w:r w:rsidR="00694AAC" w:rsidRPr="00694AAC">
        <w:rPr>
          <w:sz w:val="22"/>
          <w:szCs w:val="22"/>
          <w:lang w:val="fr-FR"/>
        </w:rPr>
        <w:t xml:space="preserve"> entre </w:t>
      </w:r>
      <w:r w:rsidR="00694AAC">
        <w:rPr>
          <w:sz w:val="22"/>
          <w:szCs w:val="22"/>
          <w:lang w:val="fr-FR"/>
        </w:rPr>
        <w:t>la PME régionale et la firme multinationale est qu’il y a une recherche de profit</w:t>
      </w:r>
      <w:r>
        <w:rPr>
          <w:sz w:val="22"/>
          <w:szCs w:val="22"/>
          <w:lang w:val="fr-FR"/>
        </w:rPr>
        <w:t xml:space="preserve">, le second point commun est qu’il y est question d’innovation environnementale pour la PME régionale et d’innovation technologique pour la firme multinationale. </w:t>
      </w:r>
    </w:p>
    <w:p w14:paraId="08C94A7B" w14:textId="4EB92C6F" w:rsidR="00CC2B16" w:rsidRDefault="00CC2B16" w:rsidP="00CC2B16">
      <w:pPr>
        <w:pStyle w:val="Paragraphedeliste"/>
        <w:rPr>
          <w:sz w:val="22"/>
          <w:szCs w:val="22"/>
          <w:lang w:val="fr-FR"/>
        </w:rPr>
      </w:pPr>
    </w:p>
    <w:p w14:paraId="2DD457A6" w14:textId="6D0FE37E" w:rsidR="00CC2B16" w:rsidRDefault="00CC2B16" w:rsidP="00CC2B16">
      <w:pPr>
        <w:pStyle w:val="Paragraphedeliste"/>
        <w:numPr>
          <w:ilvl w:val="0"/>
          <w:numId w:val="16"/>
        </w:numPr>
        <w:rPr>
          <w:sz w:val="22"/>
          <w:szCs w:val="22"/>
          <w:lang w:val="fr-FR"/>
        </w:rPr>
      </w:pPr>
      <w:r>
        <w:rPr>
          <w:sz w:val="22"/>
          <w:szCs w:val="22"/>
          <w:lang w:val="fr-FR"/>
        </w:rPr>
        <w:t xml:space="preserve">Les spécificités de la PME régionale et de la firme multinationale selon Schumpeter sont qu’il y a de l’innovation dans les deux cas, la firme multinationale propose un nouveau produit, une nouvelle méthode de production, de nouveau débouchés, de nouvelle matière première et de nouveau procéder, pour la PME régionale aussi. </w:t>
      </w:r>
    </w:p>
    <w:p w14:paraId="4B3D527C" w14:textId="77777777" w:rsidR="00CC2B16" w:rsidRPr="00CC2B16" w:rsidRDefault="00CC2B16" w:rsidP="00CC2B16">
      <w:pPr>
        <w:pStyle w:val="Paragraphedeliste"/>
        <w:rPr>
          <w:sz w:val="22"/>
          <w:szCs w:val="22"/>
          <w:lang w:val="fr-FR"/>
        </w:rPr>
      </w:pPr>
    </w:p>
    <w:p w14:paraId="680CB9B5" w14:textId="7110CCC6" w:rsidR="00CC2B16" w:rsidRPr="00CC2B16" w:rsidRDefault="00CC2B16" w:rsidP="00CC2B16">
      <w:pPr>
        <w:rPr>
          <w:sz w:val="22"/>
          <w:szCs w:val="22"/>
          <w:lang w:val="fr-FR"/>
        </w:rPr>
      </w:pPr>
      <w:r>
        <w:rPr>
          <w:sz w:val="22"/>
          <w:szCs w:val="22"/>
          <w:lang w:val="fr-FR"/>
        </w:rPr>
        <w:t xml:space="preserve">      3.     </w:t>
      </w:r>
      <w:r w:rsidRPr="00CC2B16">
        <w:rPr>
          <w:sz w:val="22"/>
          <w:szCs w:val="22"/>
          <w:u w:val="single"/>
          <w:lang w:val="fr-FR"/>
        </w:rPr>
        <w:t>L’IMPACT DES VARIABLES DE LA CROISSANCE SUR L’ENTREPRISE</w:t>
      </w:r>
      <w:r>
        <w:rPr>
          <w:sz w:val="22"/>
          <w:szCs w:val="22"/>
          <w:lang w:val="fr-FR"/>
        </w:rPr>
        <w:t xml:space="preserve"> </w:t>
      </w:r>
    </w:p>
    <w:p w14:paraId="16EDF503" w14:textId="77777777" w:rsidR="00CC2B16" w:rsidRDefault="00CC2B16" w:rsidP="00CC2B16">
      <w:pPr>
        <w:pStyle w:val="Paragraphedeliste"/>
        <w:rPr>
          <w:sz w:val="22"/>
          <w:szCs w:val="22"/>
          <w:lang w:val="fr-FR"/>
        </w:rPr>
      </w:pPr>
    </w:p>
    <w:p w14:paraId="393E688B" w14:textId="0634978B" w:rsidR="00CC2B16" w:rsidRDefault="00CC2B16" w:rsidP="00CC2B16">
      <w:pPr>
        <w:pStyle w:val="Paragraphedeliste"/>
        <w:numPr>
          <w:ilvl w:val="0"/>
          <w:numId w:val="18"/>
        </w:numPr>
        <w:rPr>
          <w:sz w:val="22"/>
          <w:szCs w:val="22"/>
          <w:u w:val="single"/>
          <w:lang w:val="fr-FR"/>
        </w:rPr>
      </w:pPr>
      <w:r w:rsidRPr="00CC2B16">
        <w:rPr>
          <w:sz w:val="22"/>
          <w:szCs w:val="22"/>
          <w:u w:val="single"/>
          <w:lang w:val="fr-FR"/>
        </w:rPr>
        <w:t xml:space="preserve">Le rôle de l’état dans la croissance économique </w:t>
      </w:r>
    </w:p>
    <w:p w14:paraId="78ACCC82" w14:textId="77777777" w:rsidR="00CC2B16" w:rsidRDefault="00CC2B16" w:rsidP="00CC2B16">
      <w:pPr>
        <w:pStyle w:val="Paragraphedeliste"/>
        <w:rPr>
          <w:sz w:val="22"/>
          <w:szCs w:val="22"/>
          <w:u w:val="single"/>
          <w:lang w:val="fr-FR"/>
        </w:rPr>
      </w:pPr>
    </w:p>
    <w:p w14:paraId="4BFBC529" w14:textId="091D091A" w:rsidR="00CC2B16" w:rsidRPr="00CC2B16" w:rsidRDefault="00281E58" w:rsidP="00CC2B16">
      <w:pPr>
        <w:pStyle w:val="Paragraphedeliste"/>
        <w:numPr>
          <w:ilvl w:val="0"/>
          <w:numId w:val="20"/>
        </w:numPr>
        <w:rPr>
          <w:sz w:val="22"/>
          <w:szCs w:val="22"/>
          <w:u w:val="single"/>
          <w:lang w:val="fr-FR"/>
        </w:rPr>
      </w:pPr>
      <w:r>
        <w:rPr>
          <w:sz w:val="22"/>
          <w:szCs w:val="22"/>
          <w:lang w:val="fr-FR"/>
        </w:rPr>
        <w:t xml:space="preserve">Les enjeux de la mise en œuvre du plan « esprit d’entreprendre » sont que les étudiant devront jongler entre les deux étude et entreprise. </w:t>
      </w:r>
    </w:p>
    <w:p w14:paraId="51F74A65" w14:textId="3B0C5C6A" w:rsidR="00CC2B16" w:rsidRDefault="003B3940" w:rsidP="003B3940">
      <w:pPr>
        <w:pStyle w:val="Paragraphedeliste"/>
        <w:numPr>
          <w:ilvl w:val="0"/>
          <w:numId w:val="20"/>
        </w:numPr>
        <w:rPr>
          <w:sz w:val="22"/>
          <w:szCs w:val="22"/>
          <w:lang w:val="fr-FR"/>
        </w:rPr>
      </w:pPr>
      <w:r>
        <w:rPr>
          <w:sz w:val="22"/>
          <w:szCs w:val="22"/>
          <w:lang w:val="fr-FR"/>
        </w:rPr>
        <w:lastRenderedPageBreak/>
        <w:t xml:space="preserve">L’innovation, les projets sont les effets attendus par ce partenariat public – privée concernant la croissance du secteur de la santé. </w:t>
      </w:r>
    </w:p>
    <w:p w14:paraId="362B55CC" w14:textId="77777777" w:rsidR="000C7D19" w:rsidRDefault="000C7D19" w:rsidP="000C7D19">
      <w:pPr>
        <w:pStyle w:val="Paragraphedeliste"/>
        <w:rPr>
          <w:sz w:val="22"/>
          <w:szCs w:val="22"/>
          <w:lang w:val="fr-FR"/>
        </w:rPr>
      </w:pPr>
    </w:p>
    <w:p w14:paraId="58C5FB4F" w14:textId="1389F76C" w:rsidR="000C7D19" w:rsidRDefault="000C7D19" w:rsidP="000C7D19">
      <w:pPr>
        <w:pStyle w:val="Paragraphedeliste"/>
        <w:numPr>
          <w:ilvl w:val="0"/>
          <w:numId w:val="18"/>
        </w:numPr>
        <w:rPr>
          <w:sz w:val="22"/>
          <w:szCs w:val="22"/>
          <w:lang w:val="fr-FR"/>
        </w:rPr>
      </w:pPr>
      <w:r>
        <w:rPr>
          <w:sz w:val="22"/>
          <w:szCs w:val="22"/>
          <w:lang w:val="fr-FR"/>
        </w:rPr>
        <w:t>Agir pour tirer profit des évolutions de la croissance</w:t>
      </w:r>
    </w:p>
    <w:p w14:paraId="5D425351" w14:textId="77777777" w:rsidR="000C7D19" w:rsidRDefault="000C7D19" w:rsidP="000C7D19">
      <w:pPr>
        <w:ind w:left="360"/>
        <w:rPr>
          <w:sz w:val="22"/>
          <w:szCs w:val="22"/>
          <w:lang w:val="fr-FR"/>
        </w:rPr>
      </w:pPr>
    </w:p>
    <w:p w14:paraId="6FF2E936" w14:textId="38061BDC" w:rsidR="000C7D19" w:rsidRDefault="000C7D19" w:rsidP="000C7D19">
      <w:pPr>
        <w:pStyle w:val="Paragraphedeliste"/>
        <w:numPr>
          <w:ilvl w:val="0"/>
          <w:numId w:val="20"/>
        </w:numPr>
        <w:rPr>
          <w:sz w:val="22"/>
          <w:szCs w:val="22"/>
          <w:lang w:val="fr-FR"/>
        </w:rPr>
      </w:pPr>
      <w:r>
        <w:rPr>
          <w:sz w:val="22"/>
          <w:szCs w:val="22"/>
          <w:lang w:val="fr-FR"/>
        </w:rPr>
        <w:t xml:space="preserve">Il y a les effets </w:t>
      </w:r>
      <w:r w:rsidR="00BC74BB">
        <w:rPr>
          <w:sz w:val="22"/>
          <w:szCs w:val="22"/>
          <w:lang w:val="fr-FR"/>
        </w:rPr>
        <w:t xml:space="preserve">négatifs de l’inflations sur la croissance et les consommateurs, comme les prix augmente les consommateurs achète moins ce qui impacte grandement l’économie, vue que les prix augmente les pays sont moins compétitifs et exporte moins. Les inflations en aussi un effet négatif sur les épargnants qui avec la réduction du taux de rendement de l’épargne, les épargnants perdent de l’argent. Les inflations en aussi des effets positifs pour les emprunteurs et l’état qui avec l’inflations va lui permettre de réduire les dettes publiques par une augmentations des prélèvement obligatoires. </w:t>
      </w:r>
    </w:p>
    <w:p w14:paraId="2203FCC4" w14:textId="77777777" w:rsidR="00925CC7" w:rsidRDefault="00925CC7" w:rsidP="00925CC7">
      <w:pPr>
        <w:pStyle w:val="Paragraphedeliste"/>
        <w:rPr>
          <w:sz w:val="22"/>
          <w:szCs w:val="22"/>
          <w:lang w:val="fr-FR"/>
        </w:rPr>
      </w:pPr>
    </w:p>
    <w:p w14:paraId="663C1D5C" w14:textId="0B778C37" w:rsidR="00925CC7" w:rsidRPr="000C7D19" w:rsidRDefault="00925CC7" w:rsidP="00925CC7">
      <w:pPr>
        <w:pStyle w:val="Paragraphedeliste"/>
        <w:numPr>
          <w:ilvl w:val="0"/>
          <w:numId w:val="20"/>
        </w:numPr>
        <w:rPr>
          <w:sz w:val="22"/>
          <w:szCs w:val="22"/>
          <w:lang w:val="fr-FR"/>
        </w:rPr>
      </w:pPr>
      <w:r>
        <w:rPr>
          <w:sz w:val="22"/>
          <w:szCs w:val="22"/>
          <w:lang w:val="fr-FR"/>
        </w:rPr>
        <w:t xml:space="preserve">Les risques de l’inflation dans le secteur de la construction sont que même si l’activité va bien, le rendement se dégrade, c’est-à-dire que les coûts progressent toujours plus rapidement que les prix, soit 2,4 à 2,2 %, le secteur ne parvient pas à répercuter la hausse des coûts dans ses prix. </w:t>
      </w:r>
    </w:p>
    <w:p w14:paraId="50621E7B" w14:textId="639369D1" w:rsidR="001F7F15" w:rsidRPr="001F7F15" w:rsidRDefault="001F7F15" w:rsidP="001F7F15">
      <w:pPr>
        <w:pStyle w:val="Paragraphedeliste"/>
        <w:ind w:left="1080"/>
        <w:rPr>
          <w:sz w:val="22"/>
          <w:szCs w:val="22"/>
          <w:u w:val="single"/>
          <w:lang w:val="fr-FR"/>
        </w:rPr>
      </w:pPr>
      <w:r w:rsidRPr="001F7F15">
        <w:rPr>
          <w:sz w:val="22"/>
          <w:szCs w:val="22"/>
          <w:u w:val="single"/>
          <w:lang w:val="fr-FR"/>
        </w:rPr>
        <w:t xml:space="preserve"> </w:t>
      </w:r>
    </w:p>
    <w:sectPr w:rsidR="001F7F15" w:rsidRPr="001F7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688"/>
    <w:multiLevelType w:val="hybridMultilevel"/>
    <w:tmpl w:val="3F7490BA"/>
    <w:lvl w:ilvl="0" w:tplc="EDE89D7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E741B0B"/>
    <w:multiLevelType w:val="hybridMultilevel"/>
    <w:tmpl w:val="E076C4CC"/>
    <w:lvl w:ilvl="0" w:tplc="DBC2569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29A42E9"/>
    <w:multiLevelType w:val="hybridMultilevel"/>
    <w:tmpl w:val="35E4BA2E"/>
    <w:lvl w:ilvl="0" w:tplc="F698B82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12D81C3F"/>
    <w:multiLevelType w:val="hybridMultilevel"/>
    <w:tmpl w:val="5EDC7A00"/>
    <w:lvl w:ilvl="0" w:tplc="E2ECF56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6A602E9"/>
    <w:multiLevelType w:val="hybridMultilevel"/>
    <w:tmpl w:val="EFF426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BE566D"/>
    <w:multiLevelType w:val="hybridMultilevel"/>
    <w:tmpl w:val="ED22B850"/>
    <w:lvl w:ilvl="0" w:tplc="5A7E07C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6D864F9"/>
    <w:multiLevelType w:val="hybridMultilevel"/>
    <w:tmpl w:val="51EEA566"/>
    <w:lvl w:ilvl="0" w:tplc="5C9C47D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7093A7F"/>
    <w:multiLevelType w:val="hybridMultilevel"/>
    <w:tmpl w:val="37BC907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F7274B"/>
    <w:multiLevelType w:val="hybridMultilevel"/>
    <w:tmpl w:val="5906A5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5C24B5"/>
    <w:multiLevelType w:val="hybridMultilevel"/>
    <w:tmpl w:val="EC4E209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371D91"/>
    <w:multiLevelType w:val="hybridMultilevel"/>
    <w:tmpl w:val="50AA00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866FC8"/>
    <w:multiLevelType w:val="hybridMultilevel"/>
    <w:tmpl w:val="389C43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297621"/>
    <w:multiLevelType w:val="hybridMultilevel"/>
    <w:tmpl w:val="646AB0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5E657B"/>
    <w:multiLevelType w:val="hybridMultilevel"/>
    <w:tmpl w:val="EAA8EA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385990"/>
    <w:multiLevelType w:val="hybridMultilevel"/>
    <w:tmpl w:val="0818F05A"/>
    <w:lvl w:ilvl="0" w:tplc="B67AF83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556B3F56"/>
    <w:multiLevelType w:val="hybridMultilevel"/>
    <w:tmpl w:val="667C1ACE"/>
    <w:lvl w:ilvl="0" w:tplc="D1009B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F3F2CEC"/>
    <w:multiLevelType w:val="hybridMultilevel"/>
    <w:tmpl w:val="923C96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FE3024"/>
    <w:multiLevelType w:val="hybridMultilevel"/>
    <w:tmpl w:val="359400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9C4E2C"/>
    <w:multiLevelType w:val="hybridMultilevel"/>
    <w:tmpl w:val="01A6BDB8"/>
    <w:lvl w:ilvl="0" w:tplc="0A9A1FC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4361455"/>
    <w:multiLevelType w:val="hybridMultilevel"/>
    <w:tmpl w:val="210C49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1855258">
    <w:abstractNumId w:val="13"/>
  </w:num>
  <w:num w:numId="2" w16cid:durableId="1612131860">
    <w:abstractNumId w:val="15"/>
  </w:num>
  <w:num w:numId="3" w16cid:durableId="454445787">
    <w:abstractNumId w:val="18"/>
  </w:num>
  <w:num w:numId="4" w16cid:durableId="286590760">
    <w:abstractNumId w:val="16"/>
  </w:num>
  <w:num w:numId="5" w16cid:durableId="1644892575">
    <w:abstractNumId w:val="6"/>
  </w:num>
  <w:num w:numId="6" w16cid:durableId="2138066896">
    <w:abstractNumId w:val="11"/>
  </w:num>
  <w:num w:numId="7" w16cid:durableId="1241522266">
    <w:abstractNumId w:val="14"/>
  </w:num>
  <w:num w:numId="8" w16cid:durableId="957178001">
    <w:abstractNumId w:val="4"/>
  </w:num>
  <w:num w:numId="9" w16cid:durableId="806554330">
    <w:abstractNumId w:val="19"/>
  </w:num>
  <w:num w:numId="10" w16cid:durableId="1729643490">
    <w:abstractNumId w:val="3"/>
  </w:num>
  <w:num w:numId="11" w16cid:durableId="1436443885">
    <w:abstractNumId w:val="10"/>
  </w:num>
  <w:num w:numId="12" w16cid:durableId="995760449">
    <w:abstractNumId w:val="17"/>
  </w:num>
  <w:num w:numId="13" w16cid:durableId="1719935607">
    <w:abstractNumId w:val="0"/>
  </w:num>
  <w:num w:numId="14" w16cid:durableId="1899633064">
    <w:abstractNumId w:val="2"/>
  </w:num>
  <w:num w:numId="15" w16cid:durableId="886336358">
    <w:abstractNumId w:val="9"/>
  </w:num>
  <w:num w:numId="16" w16cid:durableId="1129014095">
    <w:abstractNumId w:val="8"/>
  </w:num>
  <w:num w:numId="17" w16cid:durableId="1216897099">
    <w:abstractNumId w:val="1"/>
  </w:num>
  <w:num w:numId="18" w16cid:durableId="958223833">
    <w:abstractNumId w:val="7"/>
  </w:num>
  <w:num w:numId="19" w16cid:durableId="34819691">
    <w:abstractNumId w:val="5"/>
  </w:num>
  <w:num w:numId="20" w16cid:durableId="107236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15"/>
    <w:rsid w:val="000C7D19"/>
    <w:rsid w:val="001F7F15"/>
    <w:rsid w:val="002663D2"/>
    <w:rsid w:val="002719A2"/>
    <w:rsid w:val="00281E58"/>
    <w:rsid w:val="003B3940"/>
    <w:rsid w:val="004B1CCC"/>
    <w:rsid w:val="00683CB7"/>
    <w:rsid w:val="00694AAC"/>
    <w:rsid w:val="007117C6"/>
    <w:rsid w:val="00925CC7"/>
    <w:rsid w:val="00BC74BB"/>
    <w:rsid w:val="00CC2B16"/>
    <w:rsid w:val="00D65DE6"/>
    <w:rsid w:val="00E83981"/>
  </w:rsids>
  <m:mathPr>
    <m:mathFont m:val="Cambria Math"/>
    <m:brkBin m:val="before"/>
    <m:brkBinSub m:val="--"/>
    <m:smallFrac m:val="0"/>
    <m:dispDef/>
    <m:lMargin m:val="0"/>
    <m:rMargin m:val="0"/>
    <m:defJc m:val="centerGroup"/>
    <m:wrapIndent m:val="1440"/>
    <m:intLim m:val="subSup"/>
    <m:naryLim m:val="undOvr"/>
  </m:mathPr>
  <w:themeFontLang w:val="fr-P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98CD"/>
  <w15:chartTrackingRefBased/>
  <w15:docId w15:val="{089E85C9-31A5-F348-8DEF-7E3EAC7C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PF"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7F15"/>
    <w:pPr>
      <w:ind w:left="720"/>
      <w:contextualSpacing/>
    </w:pPr>
  </w:style>
  <w:style w:type="character" w:customStyle="1" w:styleId="hgkelc">
    <w:name w:val="hgkelc"/>
    <w:basedOn w:val="Policepardfaut"/>
    <w:rsid w:val="004B1CCC"/>
  </w:style>
  <w:style w:type="character" w:customStyle="1" w:styleId="apple-converted-space">
    <w:name w:val="apple-converted-space"/>
    <w:basedOn w:val="Policepardfaut"/>
    <w:rsid w:val="004B1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484091">
      <w:bodyDiv w:val="1"/>
      <w:marLeft w:val="0"/>
      <w:marRight w:val="0"/>
      <w:marTop w:val="0"/>
      <w:marBottom w:val="0"/>
      <w:divBdr>
        <w:top w:val="none" w:sz="0" w:space="0" w:color="auto"/>
        <w:left w:val="none" w:sz="0" w:space="0" w:color="auto"/>
        <w:bottom w:val="none" w:sz="0" w:space="0" w:color="auto"/>
        <w:right w:val="none" w:sz="0" w:space="0" w:color="auto"/>
      </w:divBdr>
      <w:divsChild>
        <w:div w:id="601500429">
          <w:marLeft w:val="0"/>
          <w:marRight w:val="0"/>
          <w:marTop w:val="0"/>
          <w:marBottom w:val="0"/>
          <w:divBdr>
            <w:top w:val="none" w:sz="0" w:space="0" w:color="auto"/>
            <w:left w:val="none" w:sz="0" w:space="0" w:color="auto"/>
            <w:bottom w:val="none" w:sz="0" w:space="0" w:color="auto"/>
            <w:right w:val="none" w:sz="0" w:space="0" w:color="auto"/>
          </w:divBdr>
          <w:divsChild>
            <w:div w:id="828208350">
              <w:marLeft w:val="0"/>
              <w:marRight w:val="0"/>
              <w:marTop w:val="0"/>
              <w:marBottom w:val="0"/>
              <w:divBdr>
                <w:top w:val="none" w:sz="0" w:space="0" w:color="auto"/>
                <w:left w:val="none" w:sz="0" w:space="0" w:color="auto"/>
                <w:bottom w:val="none" w:sz="0" w:space="0" w:color="auto"/>
                <w:right w:val="none" w:sz="0" w:space="0" w:color="auto"/>
              </w:divBdr>
            </w:div>
          </w:divsChild>
        </w:div>
        <w:div w:id="1152256159">
          <w:marLeft w:val="0"/>
          <w:marRight w:val="0"/>
          <w:marTop w:val="0"/>
          <w:marBottom w:val="0"/>
          <w:divBdr>
            <w:top w:val="none" w:sz="0" w:space="0" w:color="auto"/>
            <w:left w:val="none" w:sz="0" w:space="0" w:color="auto"/>
            <w:bottom w:val="none" w:sz="0" w:space="0" w:color="auto"/>
            <w:right w:val="none" w:sz="0" w:space="0" w:color="auto"/>
          </w:divBdr>
          <w:divsChild>
            <w:div w:id="1531449961">
              <w:marLeft w:val="0"/>
              <w:marRight w:val="0"/>
              <w:marTop w:val="0"/>
              <w:marBottom w:val="0"/>
              <w:divBdr>
                <w:top w:val="none" w:sz="0" w:space="0" w:color="auto"/>
                <w:left w:val="none" w:sz="0" w:space="0" w:color="auto"/>
                <w:bottom w:val="none" w:sz="0" w:space="0" w:color="auto"/>
                <w:right w:val="none" w:sz="0" w:space="0" w:color="auto"/>
              </w:divBdr>
              <w:divsChild>
                <w:div w:id="33191129">
                  <w:marLeft w:val="0"/>
                  <w:marRight w:val="0"/>
                  <w:marTop w:val="0"/>
                  <w:marBottom w:val="0"/>
                  <w:divBdr>
                    <w:top w:val="none" w:sz="0" w:space="0" w:color="auto"/>
                    <w:left w:val="none" w:sz="0" w:space="0" w:color="auto"/>
                    <w:bottom w:val="none" w:sz="0" w:space="0" w:color="auto"/>
                    <w:right w:val="none" w:sz="0" w:space="0" w:color="auto"/>
                  </w:divBdr>
                  <w:divsChild>
                    <w:div w:id="36011996">
                      <w:marLeft w:val="0"/>
                      <w:marRight w:val="0"/>
                      <w:marTop w:val="0"/>
                      <w:marBottom w:val="0"/>
                      <w:divBdr>
                        <w:top w:val="none" w:sz="0" w:space="0" w:color="auto"/>
                        <w:left w:val="none" w:sz="0" w:space="0" w:color="auto"/>
                        <w:bottom w:val="none" w:sz="0" w:space="0" w:color="auto"/>
                        <w:right w:val="none" w:sz="0" w:space="0" w:color="auto"/>
                      </w:divBdr>
                      <w:divsChild>
                        <w:div w:id="938176440">
                          <w:marLeft w:val="0"/>
                          <w:marRight w:val="0"/>
                          <w:marTop w:val="0"/>
                          <w:marBottom w:val="0"/>
                          <w:divBdr>
                            <w:top w:val="none" w:sz="0" w:space="0" w:color="auto"/>
                            <w:left w:val="none" w:sz="0" w:space="0" w:color="auto"/>
                            <w:bottom w:val="none" w:sz="0" w:space="0" w:color="auto"/>
                            <w:right w:val="none" w:sz="0" w:space="0" w:color="auto"/>
                          </w:divBdr>
                          <w:divsChild>
                            <w:div w:id="1506162900">
                              <w:marLeft w:val="300"/>
                              <w:marRight w:val="0"/>
                              <w:marTop w:val="0"/>
                              <w:marBottom w:val="0"/>
                              <w:divBdr>
                                <w:top w:val="none" w:sz="0" w:space="0" w:color="auto"/>
                                <w:left w:val="none" w:sz="0" w:space="0" w:color="auto"/>
                                <w:bottom w:val="none" w:sz="0" w:space="0" w:color="auto"/>
                                <w:right w:val="none" w:sz="0" w:space="0" w:color="auto"/>
                              </w:divBdr>
                              <w:divsChild>
                                <w:div w:id="326715399">
                                  <w:marLeft w:val="0"/>
                                  <w:marRight w:val="0"/>
                                  <w:marTop w:val="0"/>
                                  <w:marBottom w:val="0"/>
                                  <w:divBdr>
                                    <w:top w:val="none" w:sz="0" w:space="0" w:color="auto"/>
                                    <w:left w:val="none" w:sz="0" w:space="0" w:color="auto"/>
                                    <w:bottom w:val="none" w:sz="0" w:space="0" w:color="auto"/>
                                    <w:right w:val="none" w:sz="0" w:space="0" w:color="auto"/>
                                  </w:divBdr>
                                  <w:divsChild>
                                    <w:div w:id="647980543">
                                      <w:marLeft w:val="0"/>
                                      <w:marRight w:val="0"/>
                                      <w:marTop w:val="0"/>
                                      <w:marBottom w:val="0"/>
                                      <w:divBdr>
                                        <w:top w:val="none" w:sz="0" w:space="0" w:color="auto"/>
                                        <w:left w:val="none" w:sz="0" w:space="0" w:color="auto"/>
                                        <w:bottom w:val="none" w:sz="0" w:space="0" w:color="auto"/>
                                        <w:right w:val="none" w:sz="0" w:space="0" w:color="auto"/>
                                      </w:divBdr>
                                      <w:divsChild>
                                        <w:div w:id="1546403829">
                                          <w:marLeft w:val="0"/>
                                          <w:marRight w:val="0"/>
                                          <w:marTop w:val="0"/>
                                          <w:marBottom w:val="0"/>
                                          <w:divBdr>
                                            <w:top w:val="none" w:sz="0" w:space="0" w:color="auto"/>
                                            <w:left w:val="none" w:sz="0" w:space="0" w:color="auto"/>
                                            <w:bottom w:val="none" w:sz="0" w:space="0" w:color="auto"/>
                                            <w:right w:val="none" w:sz="0" w:space="0" w:color="auto"/>
                                          </w:divBdr>
                                          <w:divsChild>
                                            <w:div w:id="1830977500">
                                              <w:marLeft w:val="0"/>
                                              <w:marRight w:val="0"/>
                                              <w:marTop w:val="0"/>
                                              <w:marBottom w:val="0"/>
                                              <w:divBdr>
                                                <w:top w:val="none" w:sz="0" w:space="0" w:color="auto"/>
                                                <w:left w:val="none" w:sz="0" w:space="0" w:color="auto"/>
                                                <w:bottom w:val="none" w:sz="0" w:space="0" w:color="auto"/>
                                                <w:right w:val="none" w:sz="0" w:space="0" w:color="auto"/>
                                              </w:divBdr>
                                              <w:divsChild>
                                                <w:div w:id="1482581162">
                                                  <w:marLeft w:val="0"/>
                                                  <w:marRight w:val="0"/>
                                                  <w:marTop w:val="0"/>
                                                  <w:marBottom w:val="0"/>
                                                  <w:divBdr>
                                                    <w:top w:val="none" w:sz="0" w:space="0" w:color="auto"/>
                                                    <w:left w:val="none" w:sz="0" w:space="0" w:color="auto"/>
                                                    <w:bottom w:val="none" w:sz="0" w:space="0" w:color="auto"/>
                                                    <w:right w:val="none" w:sz="0" w:space="0" w:color="auto"/>
                                                  </w:divBdr>
                                                  <w:divsChild>
                                                    <w:div w:id="1326392688">
                                                      <w:marLeft w:val="0"/>
                                                      <w:marRight w:val="0"/>
                                                      <w:marTop w:val="0"/>
                                                      <w:marBottom w:val="0"/>
                                                      <w:divBdr>
                                                        <w:top w:val="none" w:sz="0" w:space="0" w:color="auto"/>
                                                        <w:left w:val="none" w:sz="0" w:space="0" w:color="auto"/>
                                                        <w:bottom w:val="none" w:sz="0" w:space="0" w:color="auto"/>
                                                        <w:right w:val="none" w:sz="0" w:space="0" w:color="auto"/>
                                                      </w:divBdr>
                                                      <w:divsChild>
                                                        <w:div w:id="261381792">
                                                          <w:marLeft w:val="0"/>
                                                          <w:marRight w:val="0"/>
                                                          <w:marTop w:val="0"/>
                                                          <w:marBottom w:val="0"/>
                                                          <w:divBdr>
                                                            <w:top w:val="none" w:sz="0" w:space="0" w:color="auto"/>
                                                            <w:left w:val="none" w:sz="0" w:space="0" w:color="auto"/>
                                                            <w:bottom w:val="none" w:sz="0" w:space="0" w:color="auto"/>
                                                            <w:right w:val="none" w:sz="0" w:space="0" w:color="auto"/>
                                                          </w:divBdr>
                                                          <w:divsChild>
                                                            <w:div w:id="764229566">
                                                              <w:marLeft w:val="0"/>
                                                              <w:marRight w:val="0"/>
                                                              <w:marTop w:val="0"/>
                                                              <w:marBottom w:val="0"/>
                                                              <w:divBdr>
                                                                <w:top w:val="none" w:sz="0" w:space="0" w:color="auto"/>
                                                                <w:left w:val="none" w:sz="0" w:space="0" w:color="auto"/>
                                                                <w:bottom w:val="none" w:sz="0" w:space="0" w:color="auto"/>
                                                                <w:right w:val="none" w:sz="0" w:space="0" w:color="auto"/>
                                                              </w:divBdr>
                                                              <w:divsChild>
                                                                <w:div w:id="1301887234">
                                                                  <w:marLeft w:val="0"/>
                                                                  <w:marRight w:val="0"/>
                                                                  <w:marTop w:val="0"/>
                                                                  <w:marBottom w:val="0"/>
                                                                  <w:divBdr>
                                                                    <w:top w:val="none" w:sz="0" w:space="0" w:color="auto"/>
                                                                    <w:left w:val="none" w:sz="0" w:space="0" w:color="auto"/>
                                                                    <w:bottom w:val="none" w:sz="0" w:space="0" w:color="auto"/>
                                                                    <w:right w:val="none" w:sz="0" w:space="0" w:color="auto"/>
                                                                  </w:divBdr>
                                                                  <w:divsChild>
                                                                    <w:div w:id="5162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3812865">
                      <w:marLeft w:val="0"/>
                      <w:marRight w:val="0"/>
                      <w:marTop w:val="0"/>
                      <w:marBottom w:val="0"/>
                      <w:divBdr>
                        <w:top w:val="none" w:sz="0" w:space="0" w:color="auto"/>
                        <w:left w:val="none" w:sz="0" w:space="0" w:color="auto"/>
                        <w:bottom w:val="none" w:sz="0" w:space="0" w:color="auto"/>
                        <w:right w:val="none" w:sz="0" w:space="0" w:color="auto"/>
                      </w:divBdr>
                      <w:divsChild>
                        <w:div w:id="113595542">
                          <w:marLeft w:val="0"/>
                          <w:marRight w:val="0"/>
                          <w:marTop w:val="0"/>
                          <w:marBottom w:val="0"/>
                          <w:divBdr>
                            <w:top w:val="none" w:sz="0" w:space="0" w:color="auto"/>
                            <w:left w:val="none" w:sz="0" w:space="0" w:color="auto"/>
                            <w:bottom w:val="none" w:sz="0" w:space="0" w:color="auto"/>
                            <w:right w:val="none" w:sz="0" w:space="0" w:color="auto"/>
                          </w:divBdr>
                          <w:divsChild>
                            <w:div w:id="9106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973397">
      <w:bodyDiv w:val="1"/>
      <w:marLeft w:val="0"/>
      <w:marRight w:val="0"/>
      <w:marTop w:val="0"/>
      <w:marBottom w:val="0"/>
      <w:divBdr>
        <w:top w:val="none" w:sz="0" w:space="0" w:color="auto"/>
        <w:left w:val="none" w:sz="0" w:space="0" w:color="auto"/>
        <w:bottom w:val="none" w:sz="0" w:space="0" w:color="auto"/>
        <w:right w:val="none" w:sz="0" w:space="0" w:color="auto"/>
      </w:divBdr>
      <w:divsChild>
        <w:div w:id="251164155">
          <w:marLeft w:val="0"/>
          <w:marRight w:val="0"/>
          <w:marTop w:val="0"/>
          <w:marBottom w:val="0"/>
          <w:divBdr>
            <w:top w:val="none" w:sz="0" w:space="0" w:color="auto"/>
            <w:left w:val="none" w:sz="0" w:space="0" w:color="auto"/>
            <w:bottom w:val="none" w:sz="0" w:space="0" w:color="auto"/>
            <w:right w:val="none" w:sz="0" w:space="0" w:color="auto"/>
          </w:divBdr>
          <w:divsChild>
            <w:div w:id="1287472597">
              <w:marLeft w:val="0"/>
              <w:marRight w:val="0"/>
              <w:marTop w:val="0"/>
              <w:marBottom w:val="0"/>
              <w:divBdr>
                <w:top w:val="none" w:sz="0" w:space="0" w:color="auto"/>
                <w:left w:val="none" w:sz="0" w:space="0" w:color="auto"/>
                <w:bottom w:val="none" w:sz="0" w:space="0" w:color="auto"/>
                <w:right w:val="none" w:sz="0" w:space="0" w:color="auto"/>
              </w:divBdr>
            </w:div>
          </w:divsChild>
        </w:div>
        <w:div w:id="119761716">
          <w:marLeft w:val="0"/>
          <w:marRight w:val="0"/>
          <w:marTop w:val="0"/>
          <w:marBottom w:val="0"/>
          <w:divBdr>
            <w:top w:val="none" w:sz="0" w:space="0" w:color="auto"/>
            <w:left w:val="none" w:sz="0" w:space="0" w:color="auto"/>
            <w:bottom w:val="none" w:sz="0" w:space="0" w:color="auto"/>
            <w:right w:val="none" w:sz="0" w:space="0" w:color="auto"/>
          </w:divBdr>
          <w:divsChild>
            <w:div w:id="1482693931">
              <w:marLeft w:val="0"/>
              <w:marRight w:val="0"/>
              <w:marTop w:val="0"/>
              <w:marBottom w:val="0"/>
              <w:divBdr>
                <w:top w:val="none" w:sz="0" w:space="0" w:color="auto"/>
                <w:left w:val="none" w:sz="0" w:space="0" w:color="auto"/>
                <w:bottom w:val="none" w:sz="0" w:space="0" w:color="auto"/>
                <w:right w:val="none" w:sz="0" w:space="0" w:color="auto"/>
              </w:divBdr>
              <w:divsChild>
                <w:div w:id="1650017694">
                  <w:marLeft w:val="0"/>
                  <w:marRight w:val="0"/>
                  <w:marTop w:val="0"/>
                  <w:marBottom w:val="0"/>
                  <w:divBdr>
                    <w:top w:val="none" w:sz="0" w:space="0" w:color="auto"/>
                    <w:left w:val="none" w:sz="0" w:space="0" w:color="auto"/>
                    <w:bottom w:val="none" w:sz="0" w:space="0" w:color="auto"/>
                    <w:right w:val="none" w:sz="0" w:space="0" w:color="auto"/>
                  </w:divBdr>
                  <w:divsChild>
                    <w:div w:id="653487166">
                      <w:marLeft w:val="0"/>
                      <w:marRight w:val="0"/>
                      <w:marTop w:val="0"/>
                      <w:marBottom w:val="0"/>
                      <w:divBdr>
                        <w:top w:val="none" w:sz="0" w:space="0" w:color="auto"/>
                        <w:left w:val="none" w:sz="0" w:space="0" w:color="auto"/>
                        <w:bottom w:val="none" w:sz="0" w:space="0" w:color="auto"/>
                        <w:right w:val="none" w:sz="0" w:space="0" w:color="auto"/>
                      </w:divBdr>
                      <w:divsChild>
                        <w:div w:id="1039664770">
                          <w:marLeft w:val="0"/>
                          <w:marRight w:val="0"/>
                          <w:marTop w:val="0"/>
                          <w:marBottom w:val="0"/>
                          <w:divBdr>
                            <w:top w:val="none" w:sz="0" w:space="0" w:color="auto"/>
                            <w:left w:val="none" w:sz="0" w:space="0" w:color="auto"/>
                            <w:bottom w:val="none" w:sz="0" w:space="0" w:color="auto"/>
                            <w:right w:val="none" w:sz="0" w:space="0" w:color="auto"/>
                          </w:divBdr>
                          <w:divsChild>
                            <w:div w:id="2083749718">
                              <w:marLeft w:val="300"/>
                              <w:marRight w:val="0"/>
                              <w:marTop w:val="0"/>
                              <w:marBottom w:val="0"/>
                              <w:divBdr>
                                <w:top w:val="none" w:sz="0" w:space="0" w:color="auto"/>
                                <w:left w:val="none" w:sz="0" w:space="0" w:color="auto"/>
                                <w:bottom w:val="none" w:sz="0" w:space="0" w:color="auto"/>
                                <w:right w:val="none" w:sz="0" w:space="0" w:color="auto"/>
                              </w:divBdr>
                              <w:divsChild>
                                <w:div w:id="179441858">
                                  <w:marLeft w:val="0"/>
                                  <w:marRight w:val="0"/>
                                  <w:marTop w:val="0"/>
                                  <w:marBottom w:val="0"/>
                                  <w:divBdr>
                                    <w:top w:val="none" w:sz="0" w:space="0" w:color="auto"/>
                                    <w:left w:val="none" w:sz="0" w:space="0" w:color="auto"/>
                                    <w:bottom w:val="none" w:sz="0" w:space="0" w:color="auto"/>
                                    <w:right w:val="none" w:sz="0" w:space="0" w:color="auto"/>
                                  </w:divBdr>
                                  <w:divsChild>
                                    <w:div w:id="1624312726">
                                      <w:marLeft w:val="0"/>
                                      <w:marRight w:val="0"/>
                                      <w:marTop w:val="0"/>
                                      <w:marBottom w:val="0"/>
                                      <w:divBdr>
                                        <w:top w:val="none" w:sz="0" w:space="0" w:color="auto"/>
                                        <w:left w:val="none" w:sz="0" w:space="0" w:color="auto"/>
                                        <w:bottom w:val="none" w:sz="0" w:space="0" w:color="auto"/>
                                        <w:right w:val="none" w:sz="0" w:space="0" w:color="auto"/>
                                      </w:divBdr>
                                      <w:divsChild>
                                        <w:div w:id="1831797215">
                                          <w:marLeft w:val="0"/>
                                          <w:marRight w:val="0"/>
                                          <w:marTop w:val="0"/>
                                          <w:marBottom w:val="0"/>
                                          <w:divBdr>
                                            <w:top w:val="none" w:sz="0" w:space="0" w:color="auto"/>
                                            <w:left w:val="none" w:sz="0" w:space="0" w:color="auto"/>
                                            <w:bottom w:val="none" w:sz="0" w:space="0" w:color="auto"/>
                                            <w:right w:val="none" w:sz="0" w:space="0" w:color="auto"/>
                                          </w:divBdr>
                                          <w:divsChild>
                                            <w:div w:id="605163417">
                                              <w:marLeft w:val="0"/>
                                              <w:marRight w:val="0"/>
                                              <w:marTop w:val="0"/>
                                              <w:marBottom w:val="0"/>
                                              <w:divBdr>
                                                <w:top w:val="none" w:sz="0" w:space="0" w:color="auto"/>
                                                <w:left w:val="none" w:sz="0" w:space="0" w:color="auto"/>
                                                <w:bottom w:val="none" w:sz="0" w:space="0" w:color="auto"/>
                                                <w:right w:val="none" w:sz="0" w:space="0" w:color="auto"/>
                                              </w:divBdr>
                                              <w:divsChild>
                                                <w:div w:id="371808827">
                                                  <w:marLeft w:val="0"/>
                                                  <w:marRight w:val="0"/>
                                                  <w:marTop w:val="0"/>
                                                  <w:marBottom w:val="0"/>
                                                  <w:divBdr>
                                                    <w:top w:val="none" w:sz="0" w:space="0" w:color="auto"/>
                                                    <w:left w:val="none" w:sz="0" w:space="0" w:color="auto"/>
                                                    <w:bottom w:val="none" w:sz="0" w:space="0" w:color="auto"/>
                                                    <w:right w:val="none" w:sz="0" w:space="0" w:color="auto"/>
                                                  </w:divBdr>
                                                  <w:divsChild>
                                                    <w:div w:id="22050972">
                                                      <w:marLeft w:val="0"/>
                                                      <w:marRight w:val="0"/>
                                                      <w:marTop w:val="0"/>
                                                      <w:marBottom w:val="0"/>
                                                      <w:divBdr>
                                                        <w:top w:val="none" w:sz="0" w:space="0" w:color="auto"/>
                                                        <w:left w:val="none" w:sz="0" w:space="0" w:color="auto"/>
                                                        <w:bottom w:val="none" w:sz="0" w:space="0" w:color="auto"/>
                                                        <w:right w:val="none" w:sz="0" w:space="0" w:color="auto"/>
                                                      </w:divBdr>
                                                      <w:divsChild>
                                                        <w:div w:id="383407073">
                                                          <w:marLeft w:val="0"/>
                                                          <w:marRight w:val="0"/>
                                                          <w:marTop w:val="0"/>
                                                          <w:marBottom w:val="0"/>
                                                          <w:divBdr>
                                                            <w:top w:val="none" w:sz="0" w:space="0" w:color="auto"/>
                                                            <w:left w:val="none" w:sz="0" w:space="0" w:color="auto"/>
                                                            <w:bottom w:val="none" w:sz="0" w:space="0" w:color="auto"/>
                                                            <w:right w:val="none" w:sz="0" w:space="0" w:color="auto"/>
                                                          </w:divBdr>
                                                          <w:divsChild>
                                                            <w:div w:id="205416452">
                                                              <w:marLeft w:val="0"/>
                                                              <w:marRight w:val="0"/>
                                                              <w:marTop w:val="0"/>
                                                              <w:marBottom w:val="0"/>
                                                              <w:divBdr>
                                                                <w:top w:val="none" w:sz="0" w:space="0" w:color="auto"/>
                                                                <w:left w:val="none" w:sz="0" w:space="0" w:color="auto"/>
                                                                <w:bottom w:val="none" w:sz="0" w:space="0" w:color="auto"/>
                                                                <w:right w:val="none" w:sz="0" w:space="0" w:color="auto"/>
                                                              </w:divBdr>
                                                              <w:divsChild>
                                                                <w:div w:id="861747391">
                                                                  <w:marLeft w:val="0"/>
                                                                  <w:marRight w:val="0"/>
                                                                  <w:marTop w:val="0"/>
                                                                  <w:marBottom w:val="0"/>
                                                                  <w:divBdr>
                                                                    <w:top w:val="none" w:sz="0" w:space="0" w:color="auto"/>
                                                                    <w:left w:val="none" w:sz="0" w:space="0" w:color="auto"/>
                                                                    <w:bottom w:val="none" w:sz="0" w:space="0" w:color="auto"/>
                                                                    <w:right w:val="none" w:sz="0" w:space="0" w:color="auto"/>
                                                                  </w:divBdr>
                                                                  <w:divsChild>
                                                                    <w:div w:id="9835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980851">
                      <w:marLeft w:val="0"/>
                      <w:marRight w:val="0"/>
                      <w:marTop w:val="0"/>
                      <w:marBottom w:val="0"/>
                      <w:divBdr>
                        <w:top w:val="none" w:sz="0" w:space="0" w:color="auto"/>
                        <w:left w:val="none" w:sz="0" w:space="0" w:color="auto"/>
                        <w:bottom w:val="none" w:sz="0" w:space="0" w:color="auto"/>
                        <w:right w:val="none" w:sz="0" w:space="0" w:color="auto"/>
                      </w:divBdr>
                      <w:divsChild>
                        <w:div w:id="376205959">
                          <w:marLeft w:val="0"/>
                          <w:marRight w:val="0"/>
                          <w:marTop w:val="0"/>
                          <w:marBottom w:val="0"/>
                          <w:divBdr>
                            <w:top w:val="none" w:sz="0" w:space="0" w:color="auto"/>
                            <w:left w:val="none" w:sz="0" w:space="0" w:color="auto"/>
                            <w:bottom w:val="none" w:sz="0" w:space="0" w:color="auto"/>
                            <w:right w:val="none" w:sz="0" w:space="0" w:color="auto"/>
                          </w:divBdr>
                          <w:divsChild>
                            <w:div w:id="9749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481</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brown</dc:creator>
  <cp:keywords/>
  <dc:description/>
  <cp:lastModifiedBy>allen brown</cp:lastModifiedBy>
  <cp:revision>4</cp:revision>
  <dcterms:created xsi:type="dcterms:W3CDTF">2023-11-22T18:20:00Z</dcterms:created>
  <dcterms:modified xsi:type="dcterms:W3CDTF">2024-01-24T18:47:00Z</dcterms:modified>
</cp:coreProperties>
</file>