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D02</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Documentación de Análisis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756.5625" w:hRule="atLeast"/>
          <w:tblHeader w:val="0"/>
        </w:trPr>
        <w:tc>
          <w:tcPr/>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Manage</w:t>
            </w:r>
          </w:p>
        </w:tc>
        <w:tc>
          <w:tcPr/>
          <w:p w:rsidR="00000000" w:rsidDel="00000000" w:rsidP="00000000" w:rsidRDefault="00000000" w:rsidRPr="00000000" w14:paraId="0000001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795" w:hRule="atLeast"/>
          <w:tblHeader w:val="0"/>
        </w:trPr>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tc>
        <w:tc>
          <w:tcPr/>
          <w:p w:rsidR="00000000" w:rsidDel="00000000" w:rsidP="00000000" w:rsidRDefault="00000000" w:rsidRPr="00000000" w14:paraId="0000001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 </w:t>
            </w:r>
          </w:p>
        </w:tc>
      </w:tr>
      <w:tr>
        <w:trPr>
          <w:cantSplit w:val="0"/>
          <w:trHeight w:val="685.78125" w:hRule="atLeast"/>
          <w:tblHeader w:val="0"/>
        </w:trPr>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 </w:t>
            </w:r>
          </w:p>
        </w:tc>
        <w:tc>
          <w:tcPr/>
          <w:p w:rsidR="00000000" w:rsidDel="00000000" w:rsidP="00000000" w:rsidRDefault="00000000" w:rsidRPr="00000000" w14:paraId="0000002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 </w:t>
            </w:r>
          </w:p>
        </w:tc>
      </w:tr>
      <w:tr>
        <w:trPr>
          <w:cantSplit w:val="0"/>
          <w:trHeight w:val="685.78125" w:hRule="atLeast"/>
          <w:tblHeader w:val="0"/>
        </w:trPr>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Youssafi Benichikh, Karim - 28823709V</w:t>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w:t>
            </w:r>
          </w:p>
        </w:tc>
        <w:tc>
          <w:tcPr/>
          <w:p w:rsidR="00000000" w:rsidDel="00000000" w:rsidP="00000000" w:rsidRDefault="00000000" w:rsidRPr="00000000" w14:paraId="0000002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 </w:t>
            </w:r>
          </w:p>
        </w:tc>
      </w:tr>
    </w:tbl>
    <w:p w:rsidR="00000000" w:rsidDel="00000000" w:rsidP="00000000" w:rsidRDefault="00000000" w:rsidRPr="00000000" w14:paraId="00000024">
      <w:pPr>
        <w:spacing w:after="0" w:before="40" w:line="240" w:lineRule="auto"/>
        <w:rPr>
          <w:rFonts w:ascii="Arial Narrow" w:cs="Arial Narrow" w:eastAsia="Arial Narrow" w:hAnsi="Arial Narrow"/>
          <w:b w:val="1"/>
          <w:sz w:val="24"/>
          <w:szCs w:val="24"/>
        </w:rPr>
      </w:pPr>
      <w:r w:rsidDel="00000000" w:rsidR="00000000" w:rsidRPr="00000000">
        <w:rPr>
          <w:rtl w:val="0"/>
        </w:rPr>
        <w:t xml:space="preserve">Repositorio: &lt;https://github.com/Ahydul/Acme-SF-D01.git&gt;</w:t>
      </w:r>
      <w:r w:rsidDel="00000000" w:rsidR="00000000" w:rsidRPr="00000000">
        <w:rPr>
          <w:rtl w:val="0"/>
        </w:rPr>
      </w:r>
    </w:p>
    <w:p w:rsidR="00000000" w:rsidDel="00000000" w:rsidP="00000000" w:rsidRDefault="00000000" w:rsidRPr="00000000" w14:paraId="00000025">
      <w:pPr>
        <w:spacing w:after="160" w:line="360" w:lineRule="auto"/>
        <w:rPr>
          <w:sz w:val="42"/>
          <w:szCs w:val="42"/>
        </w:rPr>
      </w:pPr>
      <w:r w:rsidDel="00000000" w:rsidR="00000000" w:rsidRPr="00000000">
        <w:rPr>
          <w:sz w:val="42"/>
          <w:szCs w:val="42"/>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6/3/2024</w:t>
            </w:r>
            <w:r w:rsidDel="00000000" w:rsidR="00000000" w:rsidRPr="00000000">
              <w:rPr>
                <w:rtl w:val="0"/>
              </w:rPr>
            </w:r>
          </w:p>
        </w:tc>
        <w:tc>
          <w:tcPr/>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5">
      <w:pPr>
        <w:spacing w:after="160" w:line="360" w:lineRule="auto"/>
        <w:rPr>
          <w:rFonts w:ascii="Arial Narrow" w:cs="Arial Narrow" w:eastAsia="Arial Narrow" w:hAnsi="Arial Narrow"/>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ed81qv2m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7vf1ao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9j3u1o5c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4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3">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F">
      <w:pPr>
        <w:spacing w:after="320" w:before="320" w:line="360" w:lineRule="auto"/>
        <w:jc w:val="both"/>
        <w:rPr>
          <w:sz w:val="24"/>
          <w:szCs w:val="24"/>
        </w:rPr>
      </w:pPr>
      <w:r w:rsidDel="00000000" w:rsidR="00000000" w:rsidRPr="00000000">
        <w:rPr>
          <w:sz w:val="24"/>
          <w:szCs w:val="24"/>
          <w:rtl w:val="0"/>
        </w:rPr>
        <w:t xml:space="preserve">El propósito de este documento es proporcionar detalles sobre los requisitos que deben incluirse en cada entrega del proyecto Acme-SF. Aunque inicialmente estos requisitos parecen simples y comprensibles, es importante tener en cuenta que el cliente podría solicitar cambios que afecten su complejidad. Por lo tanto, es necesario analizar estos requisitos para comprender exactamente lo que se requiere, lo que facilitará la tarea de implementación.</w:t>
      </w:r>
    </w:p>
    <w:p w:rsidR="00000000" w:rsidDel="00000000" w:rsidP="00000000" w:rsidRDefault="00000000" w:rsidRPr="00000000" w14:paraId="00000050">
      <w:pPr>
        <w:pStyle w:val="Heading1"/>
        <w:spacing w:after="320" w:before="320" w:line="360" w:lineRule="auto"/>
        <w:rPr/>
      </w:pPr>
      <w:bookmarkStart w:colFirst="0" w:colLast="0" w:name="_dghwxxs0hw5m" w:id="1"/>
      <w:bookmarkEnd w:id="1"/>
      <w:r w:rsidDel="00000000" w:rsidR="00000000" w:rsidRPr="00000000">
        <w:rPr>
          <w:rtl w:val="0"/>
        </w:rPr>
        <w:t xml:space="preserve">2</w:t>
      </w:r>
      <w:r w:rsidDel="00000000" w:rsidR="00000000" w:rsidRPr="00000000">
        <w:rPr>
          <w:rtl w:val="0"/>
        </w:rPr>
        <w:t xml:space="preserve">. Introducción</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La eficacia en la gestión de proyectos radica en la organización de los participantes y su capacidad para comunicarse y comprender tanto el feedback como los requisitos. Es esencial abordar estos aspectos de manera adecuada para evitar posibles insatisfacciones del cliente y problemas futuros derivados de decisiones incorrectas debido a una comprensión deficiente de los requisitos. Este documento se centra en la comprensión de los requisitos y el proceso de razonamiento aplicado para tomar decisiones relacionadas con ellos, examinando detalladamente tanto los requisitos individuales como grupales asignados en el primer entregable. Se presentarán los requisitos con sus descripciones e identificaciones correspondientes, se analizarán para detectar posibles errores, datos incompletos o tareas implícitas no especificadas por el cliente, y se explicarán las soluciones elegidas para satisfacer dichos requisitos. Además, se proporcionará un enlace a la validación del análisis de algún requisito específico realizado por un profesor, en caso de que aplique.</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rPr>
          <w:b w:val="1"/>
          <w:sz w:val="48"/>
          <w:szCs w:val="48"/>
        </w:rPr>
      </w:pPr>
      <w:r w:rsidDel="00000000" w:rsidR="00000000" w:rsidRPr="00000000">
        <w:rPr>
          <w:rtl w:val="0"/>
        </w:rPr>
      </w:r>
    </w:p>
    <w:p w:rsidR="00000000" w:rsidDel="00000000" w:rsidP="00000000" w:rsidRDefault="00000000" w:rsidRPr="00000000" w14:paraId="00000056">
      <w:pPr>
        <w:pStyle w:val="Heading1"/>
        <w:spacing w:after="320" w:before="320" w:line="360" w:lineRule="auto"/>
        <w:rPr/>
      </w:pPr>
      <w:bookmarkStart w:colFirst="0" w:colLast="0" w:name="_45jzfp9onkwb" w:id="2"/>
      <w:bookmarkEnd w:id="2"/>
      <w:r w:rsidDel="00000000" w:rsidR="00000000" w:rsidRPr="00000000">
        <w:rPr>
          <w:rtl w:val="0"/>
        </w:rPr>
        <w:t xml:space="preserve">3. Contenido</w:t>
      </w:r>
    </w:p>
    <w:p w:rsidR="00000000" w:rsidDel="00000000" w:rsidP="00000000" w:rsidRDefault="00000000" w:rsidRPr="00000000" w14:paraId="00000057">
      <w:pPr>
        <w:pStyle w:val="Heading2"/>
        <w:rPr>
          <w:b w:val="1"/>
          <w:color w:val="ff0000"/>
        </w:rPr>
      </w:pPr>
      <w:bookmarkStart w:colFirst="0" w:colLast="0" w:name="_n3ed81qv2m94" w:id="3"/>
      <w:bookmarkEnd w:id="3"/>
      <w:r w:rsidDel="00000000" w:rsidR="00000000" w:rsidRPr="00000000">
        <w:rPr>
          <w:b w:val="1"/>
          <w:color w:val="ff0000"/>
          <w:rtl w:val="0"/>
        </w:rPr>
        <w:t xml:space="preserve">MANDATORY:</w:t>
      </w:r>
    </w:p>
    <w:p w:rsidR="00000000" w:rsidDel="00000000" w:rsidP="00000000" w:rsidRDefault="00000000" w:rsidRPr="00000000" w14:paraId="00000058">
      <w:pPr>
        <w:rPr/>
      </w:pPr>
      <w:r w:rsidDel="00000000" w:rsidR="00000000" w:rsidRPr="00000000">
        <w:rPr>
          <w:rtl w:val="0"/>
        </w:rPr>
        <w:t xml:space="preserve">Como se indica en el foro, para varias entidades como </w:t>
      </w:r>
      <w:r w:rsidDel="00000000" w:rsidR="00000000" w:rsidRPr="00000000">
        <w:rPr>
          <w:b w:val="1"/>
          <w:i w:val="1"/>
          <w:rtl w:val="0"/>
        </w:rPr>
        <w:t xml:space="preserve">Sponsorship</w:t>
      </w:r>
      <w:r w:rsidDel="00000000" w:rsidR="00000000" w:rsidRPr="00000000">
        <w:rPr>
          <w:rtl w:val="0"/>
        </w:rPr>
        <w:t xml:space="preserve"> e </w:t>
      </w:r>
      <w:r w:rsidDel="00000000" w:rsidR="00000000" w:rsidRPr="00000000">
        <w:rPr>
          <w:b w:val="1"/>
          <w:i w:val="1"/>
          <w:rtl w:val="0"/>
        </w:rPr>
        <w:t xml:space="preserve">Invoice</w:t>
      </w:r>
      <w:r w:rsidDel="00000000" w:rsidR="00000000" w:rsidRPr="00000000">
        <w:rPr>
          <w:rtl w:val="0"/>
        </w:rPr>
        <w:t xml:space="preserve">, el máximo de carácteres para </w:t>
      </w:r>
      <w:r w:rsidDel="00000000" w:rsidR="00000000" w:rsidRPr="00000000">
        <w:rPr>
          <w:u w:val="single"/>
          <w:rtl w:val="0"/>
        </w:rPr>
        <w:t xml:space="preserve">links</w:t>
      </w:r>
      <w:r w:rsidDel="00000000" w:rsidR="00000000" w:rsidRPr="00000000">
        <w:rPr>
          <w:rtl w:val="0"/>
        </w:rPr>
        <w:t xml:space="preserve"> o </w:t>
      </w:r>
      <w:r w:rsidDel="00000000" w:rsidR="00000000" w:rsidRPr="00000000">
        <w:rPr>
          <w:u w:val="single"/>
          <w:rtl w:val="0"/>
        </w:rPr>
        <w:t xml:space="preserve">emails</w:t>
      </w:r>
      <w:r w:rsidDel="00000000" w:rsidR="00000000" w:rsidRPr="00000000">
        <w:rPr>
          <w:rtl w:val="0"/>
        </w:rPr>
        <w:t xml:space="preserve"> será de 255: </w:t>
      </w:r>
    </w:p>
    <w:p w:rsidR="00000000" w:rsidDel="00000000" w:rsidP="00000000" w:rsidRDefault="00000000" w:rsidRPr="00000000" w14:paraId="00000059">
      <w:pPr>
        <w:rPr>
          <w:color w:val="6f1f2f"/>
        </w:rPr>
      </w:pPr>
      <w:hyperlink r:id="rId8">
        <w:r w:rsidDel="00000000" w:rsidR="00000000" w:rsidRPr="00000000">
          <w:rPr>
            <w:color w:val="6f1f2f"/>
            <w:u w:val="single"/>
            <w:rtl w:val="0"/>
          </w:rPr>
          <w:t xml:space="preserve">Enlace a Foro - Rasgos de Atributos no Especificados</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i w:val="1"/>
          <w:color w:val="6f1f2f"/>
          <w:sz w:val="24"/>
          <w:szCs w:val="24"/>
        </w:rPr>
      </w:pPr>
      <w:r w:rsidDel="00000000" w:rsidR="00000000" w:rsidRPr="00000000">
        <w:rPr>
          <w:b w:val="1"/>
          <w:color w:val="9d1a33"/>
          <w:sz w:val="28"/>
          <w:szCs w:val="28"/>
          <w:rtl w:val="0"/>
        </w:rPr>
        <w:t xml:space="preserve">·Sponsorship Entity:</w:t>
      </w:r>
      <w:r w:rsidDel="00000000" w:rsidR="00000000" w:rsidRPr="00000000">
        <w:rPr>
          <w:rtl w:val="0"/>
        </w:rPr>
        <w:br w:type="textWrapping"/>
      </w:r>
      <w:r w:rsidDel="00000000" w:rsidR="00000000" w:rsidRPr="00000000">
        <w:rPr>
          <w:i w:val="1"/>
          <w:color w:val="6f1f2f"/>
          <w:sz w:val="24"/>
          <w:szCs w:val="24"/>
          <w:rtl w:val="0"/>
        </w:rPr>
        <w:t xml:space="preserve">The sponsorships are related to a project with the aim of achieving greater visibility in the market. The system must store the following data about them: a code (pattern “[A-Z]{1,3}-[0-9]{3}”, not blank, unique), a moment (in the past), a duration (after the moment, at least one month long), an amount (positive), a type of sponsorship (“Financial”, “In kind”), an optional contact email, and an optional link with further information.</w:t>
      </w:r>
    </w:p>
    <w:p w:rsidR="00000000" w:rsidDel="00000000" w:rsidP="00000000" w:rsidRDefault="00000000" w:rsidRPr="00000000" w14:paraId="0000005C">
      <w:pPr>
        <w:jc w:val="both"/>
        <w:rPr>
          <w:i w:val="1"/>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Son necesarios dos atributos temporales, uno llamado momento y otro llamado duración, tras leer en el foro:</w:t>
      </w:r>
    </w:p>
    <w:p w:rsidR="00000000" w:rsidDel="00000000" w:rsidP="00000000" w:rsidRDefault="00000000" w:rsidRPr="00000000" w14:paraId="00000060">
      <w:pPr>
        <w:jc w:val="both"/>
        <w:rPr>
          <w:color w:val="6f1f2f"/>
          <w:sz w:val="24"/>
          <w:szCs w:val="24"/>
          <w:u w:val="single"/>
        </w:rPr>
      </w:pPr>
      <w:hyperlink r:id="rId9">
        <w:r w:rsidDel="00000000" w:rsidR="00000000" w:rsidRPr="00000000">
          <w:rPr>
            <w:color w:val="6f1f2f"/>
            <w:sz w:val="24"/>
            <w:szCs w:val="24"/>
            <w:u w:val="single"/>
            <w:rtl w:val="0"/>
          </w:rPr>
          <w:t xml:space="preserve">Enlace a Foro - Cálculo de Date</w:t>
        </w:r>
      </w:hyperlink>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Se espera que moment sea de tipo “Date” con la anotación @Temporal(TemporalType.TIMESTAMP) y la duración se calculará con dos atributos llamados “durationStart” y “durationEnd” idénticos en tipo a momento, la duración se calculará con la diferencia temporal de estos dos atributos.</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Se ha estimado oportuno usar el tipo “Money”</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El requisito también indica que el atributo cantidad, sea de tipo “Money”, este tras leer en el foro:</w:t>
      </w:r>
    </w:p>
    <w:p w:rsidR="00000000" w:rsidDel="00000000" w:rsidP="00000000" w:rsidRDefault="00000000" w:rsidRPr="00000000" w14:paraId="00000065">
      <w:pPr>
        <w:jc w:val="both"/>
        <w:rPr>
          <w:color w:val="6f1f2f"/>
          <w:sz w:val="24"/>
          <w:szCs w:val="24"/>
        </w:rPr>
      </w:pPr>
      <w:hyperlink r:id="rId10">
        <w:r w:rsidDel="00000000" w:rsidR="00000000" w:rsidRPr="00000000">
          <w:rPr>
            <w:color w:val="6f1f2f"/>
            <w:sz w:val="24"/>
            <w:szCs w:val="24"/>
            <w:u w:val="single"/>
            <w:rtl w:val="0"/>
          </w:rPr>
          <w:t xml:space="preserve">Enlace a Foro - Usar Datatype Money</w:t>
        </w:r>
      </w:hyperlink>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rPr>
          <w:i w:val="1"/>
          <w:sz w:val="24"/>
          <w:szCs w:val="24"/>
        </w:rPr>
      </w:pPr>
      <w:r w:rsidDel="00000000" w:rsidR="00000000" w:rsidRPr="00000000">
        <w:rPr>
          <w:rtl w:val="0"/>
        </w:rPr>
      </w:r>
    </w:p>
    <w:p w:rsidR="00000000" w:rsidDel="00000000" w:rsidP="00000000" w:rsidRDefault="00000000" w:rsidRPr="00000000" w14:paraId="00000069">
      <w:pPr>
        <w:rPr>
          <w:i w:val="1"/>
          <w:sz w:val="24"/>
          <w:szCs w:val="24"/>
        </w:rPr>
      </w:pPr>
      <w:r w:rsidDel="00000000" w:rsidR="00000000" w:rsidRPr="00000000">
        <w:rPr>
          <w:rtl w:val="0"/>
        </w:rPr>
      </w:r>
    </w:p>
    <w:p w:rsidR="00000000" w:rsidDel="00000000" w:rsidP="00000000" w:rsidRDefault="00000000" w:rsidRPr="00000000" w14:paraId="0000006A">
      <w:pPr>
        <w:rPr>
          <w:i w:val="1"/>
          <w:sz w:val="24"/>
          <w:szCs w:val="24"/>
        </w:rPr>
      </w:pPr>
      <w:r w:rsidDel="00000000" w:rsidR="00000000" w:rsidRPr="00000000">
        <w:rPr>
          <w:rtl w:val="0"/>
        </w:rPr>
      </w:r>
    </w:p>
    <w:p w:rsidR="00000000" w:rsidDel="00000000" w:rsidP="00000000" w:rsidRDefault="00000000" w:rsidRPr="00000000" w14:paraId="0000006B">
      <w:pPr>
        <w:rPr>
          <w:b w:val="1"/>
          <w:color w:val="9d1a33"/>
          <w:sz w:val="28"/>
          <w:szCs w:val="28"/>
        </w:rPr>
      </w:pPr>
      <w:r w:rsidDel="00000000" w:rsidR="00000000" w:rsidRPr="00000000">
        <w:rPr>
          <w:b w:val="1"/>
          <w:color w:val="9d1a33"/>
          <w:sz w:val="28"/>
          <w:szCs w:val="28"/>
          <w:rtl w:val="0"/>
        </w:rPr>
        <w:t xml:space="preserve">·Invoice Entity:</w:t>
      </w:r>
    </w:p>
    <w:p w:rsidR="00000000" w:rsidDel="00000000" w:rsidP="00000000" w:rsidRDefault="00000000" w:rsidRPr="00000000" w14:paraId="0000006C">
      <w:pPr>
        <w:jc w:val="both"/>
        <w:rPr>
          <w:i w:val="1"/>
          <w:color w:val="6f1f2f"/>
          <w:sz w:val="24"/>
          <w:szCs w:val="24"/>
        </w:rPr>
      </w:pPr>
      <w:r w:rsidDel="00000000" w:rsidR="00000000" w:rsidRPr="00000000">
        <w:rPr>
          <w:i w:val="1"/>
          <w:color w:val="6f1f2f"/>
          <w:sz w:val="24"/>
          <w:szCs w:val="24"/>
          <w:rtl w:val="0"/>
        </w:rPr>
        <w:t xml:space="preserve">Each sponsorship is billed through the use of invoices. The system must store the following data about them: a code (pattern “IN-[0-9]{4}-[0-9]{4}”, not blank, unique), a registration time (in the past), a due date (at least one month ahead the registration time), a quantity (positive not nought), the tax that it is applied (positive or nought), the total amount (calculated by adding together the quantity and the tax applied), and an optional link with further information.</w:t>
      </w:r>
    </w:p>
    <w:p w:rsidR="00000000" w:rsidDel="00000000" w:rsidP="00000000" w:rsidRDefault="00000000" w:rsidRPr="00000000" w14:paraId="0000006D">
      <w:pPr>
        <w:jc w:val="both"/>
        <w:rPr>
          <w:i w:val="1"/>
          <w:sz w:val="24"/>
          <w:szCs w:val="24"/>
        </w:rPr>
      </w:pPr>
      <w:r w:rsidDel="00000000" w:rsidR="00000000" w:rsidRPr="00000000">
        <w:rPr>
          <w:rtl w:val="0"/>
        </w:rPr>
      </w:r>
    </w:p>
    <w:p w:rsidR="00000000" w:rsidDel="00000000" w:rsidP="00000000" w:rsidRDefault="00000000" w:rsidRPr="00000000" w14:paraId="0000006E">
      <w:pPr>
        <w:jc w:val="both"/>
        <w:rPr>
          <w:i w:val="1"/>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Este requisito no tiene tanto análisis puesto que es más claro.</w:t>
      </w:r>
    </w:p>
    <w:p w:rsidR="00000000" w:rsidDel="00000000" w:rsidP="00000000" w:rsidRDefault="00000000" w:rsidRPr="00000000" w14:paraId="00000070">
      <w:pPr>
        <w:jc w:val="both"/>
        <w:rPr>
          <w:i w:val="1"/>
          <w:sz w:val="24"/>
          <w:szCs w:val="24"/>
        </w:rPr>
      </w:pPr>
      <w:r w:rsidDel="00000000" w:rsidR="00000000" w:rsidRPr="00000000">
        <w:rPr>
          <w:rtl w:val="0"/>
        </w:rPr>
      </w:r>
    </w:p>
    <w:p w:rsidR="00000000" w:rsidDel="00000000" w:rsidP="00000000" w:rsidRDefault="00000000" w:rsidRPr="00000000" w14:paraId="00000071">
      <w:pPr>
        <w:jc w:val="both"/>
        <w:rPr>
          <w:i w:val="1"/>
          <w:color w:val="6f1f2f"/>
          <w:sz w:val="24"/>
          <w:szCs w:val="24"/>
        </w:rPr>
      </w:pPr>
      <w:r w:rsidDel="00000000" w:rsidR="00000000" w:rsidRPr="00000000">
        <w:rPr>
          <w:b w:val="1"/>
          <w:color w:val="9d1a33"/>
          <w:sz w:val="28"/>
          <w:szCs w:val="28"/>
          <w:rtl w:val="0"/>
        </w:rPr>
        <w:t xml:space="preserve">·Sponsor DashBoard:</w:t>
      </w:r>
      <w:r w:rsidDel="00000000" w:rsidR="00000000" w:rsidRPr="00000000">
        <w:rPr>
          <w:i w:val="1"/>
          <w:sz w:val="24"/>
          <w:szCs w:val="24"/>
          <w:rtl w:val="0"/>
        </w:rPr>
        <w:br w:type="textWrapping"/>
      </w:r>
      <w:r w:rsidDel="00000000" w:rsidR="00000000" w:rsidRPr="00000000">
        <w:rPr>
          <w:i w:val="1"/>
          <w:color w:val="6f1f2f"/>
          <w:sz w:val="24"/>
          <w:szCs w:val="24"/>
          <w:rtl w:val="0"/>
        </w:rPr>
        <w:t xml:space="preserve">The system must handle sponsor dashboards with the following data: total number of invoices with a tax less than or equal to 21.00%; total number of sponsorships with a link; average, deviation, minimum, and maximum amount of the sponsorships; average, deviation, minimum, and maximum quantity of the invoices.</w:t>
      </w:r>
    </w:p>
    <w:p w:rsidR="00000000" w:rsidDel="00000000" w:rsidP="00000000" w:rsidRDefault="00000000" w:rsidRPr="00000000" w14:paraId="00000072">
      <w:pPr>
        <w:jc w:val="both"/>
        <w:rPr>
          <w:i w:val="1"/>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Este requisito no tiene tanto análisis puesto que es más claro.</w:t>
      </w:r>
    </w:p>
    <w:p w:rsidR="00000000" w:rsidDel="00000000" w:rsidP="00000000" w:rsidRDefault="00000000" w:rsidRPr="00000000" w14:paraId="00000075">
      <w:pPr>
        <w:jc w:val="both"/>
        <w:rPr>
          <w:i w:val="1"/>
          <w:sz w:val="24"/>
          <w:szCs w:val="24"/>
        </w:rPr>
      </w:pPr>
      <w:r w:rsidDel="00000000" w:rsidR="00000000" w:rsidRPr="00000000">
        <w:rPr>
          <w:rtl w:val="0"/>
        </w:rPr>
      </w:r>
    </w:p>
    <w:p w:rsidR="00000000" w:rsidDel="00000000" w:rsidP="00000000" w:rsidRDefault="00000000" w:rsidRPr="00000000" w14:paraId="00000076">
      <w:pPr>
        <w:jc w:val="both"/>
        <w:rPr>
          <w:i w:val="1"/>
          <w:color w:val="6f1f2f"/>
          <w:sz w:val="24"/>
          <w:szCs w:val="24"/>
        </w:rPr>
      </w:pPr>
      <w:r w:rsidDel="00000000" w:rsidR="00000000" w:rsidRPr="00000000">
        <w:rPr>
          <w:b w:val="1"/>
          <w:color w:val="9d1a33"/>
          <w:sz w:val="28"/>
          <w:szCs w:val="28"/>
          <w:rtl w:val="0"/>
        </w:rPr>
        <w:t xml:space="preserve">·Testing Data Models and Sponsor credentials:</w:t>
      </w:r>
      <w:r w:rsidDel="00000000" w:rsidR="00000000" w:rsidRPr="00000000">
        <w:rPr>
          <w:i w:val="1"/>
          <w:sz w:val="24"/>
          <w:szCs w:val="24"/>
          <w:rtl w:val="0"/>
        </w:rPr>
        <w:br w:type="textWrapping"/>
      </w:r>
      <w:r w:rsidDel="00000000" w:rsidR="00000000" w:rsidRPr="00000000">
        <w:rPr>
          <w:i w:val="1"/>
          <w:color w:val="6f1f2f"/>
          <w:sz w:val="24"/>
          <w:szCs w:val="24"/>
          <w:rtl w:val="0"/>
        </w:rPr>
        <w:t xml:space="preserve">Produce assorted sample data to test your application informally. The data must include two sponsor accounts with credentials “sponsor1/ sponsor1” and “sponsor2/ sponsor2”.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Este requisito es explícito en cuanto a sus exigencias, por lo que no ha sido preciso llevar a cabo un análisis previo.</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jc w:val="both"/>
        <w:rPr>
          <w:b w:val="1"/>
          <w:color w:val="b35541"/>
        </w:rPr>
      </w:pPr>
      <w:bookmarkStart w:colFirst="0" w:colLast="0" w:name="_yt7vf1aomz" w:id="4"/>
      <w:bookmarkEnd w:id="4"/>
      <w:r w:rsidDel="00000000" w:rsidR="00000000" w:rsidRPr="00000000">
        <w:rPr>
          <w:b w:val="1"/>
          <w:color w:val="b35541"/>
          <w:rtl w:val="0"/>
        </w:rPr>
        <w:t xml:space="preserve">SUPPLEMENTARY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color w:val="9d1a33"/>
          <w:sz w:val="28"/>
          <w:szCs w:val="28"/>
        </w:rPr>
      </w:pPr>
      <w:r w:rsidDel="00000000" w:rsidR="00000000" w:rsidRPr="00000000">
        <w:rPr>
          <w:b w:val="1"/>
          <w:color w:val="9d1a33"/>
          <w:sz w:val="28"/>
          <w:szCs w:val="28"/>
          <w:rtl w:val="0"/>
        </w:rPr>
        <w:t xml:space="preserve">·Sponsor Role:</w:t>
      </w:r>
    </w:p>
    <w:p w:rsidR="00000000" w:rsidDel="00000000" w:rsidP="00000000" w:rsidRDefault="00000000" w:rsidRPr="00000000" w14:paraId="00000080">
      <w:pPr>
        <w:jc w:val="both"/>
        <w:rPr>
          <w:i w:val="1"/>
          <w:color w:val="6f1f2f"/>
          <w:sz w:val="24"/>
          <w:szCs w:val="24"/>
        </w:rPr>
      </w:pPr>
      <w:r w:rsidDel="00000000" w:rsidR="00000000" w:rsidRPr="00000000">
        <w:rPr>
          <w:i w:val="1"/>
          <w:color w:val="6f1f2f"/>
          <w:sz w:val="24"/>
          <w:szCs w:val="24"/>
          <w:rtl w:val="0"/>
        </w:rPr>
        <w:t xml:space="preserve">There is a new project-specific role called sponsor, which has the following profile data: name (not blank, shorter than 76 characters), a list of expected benefits (not blank, shorter than 101 characters), an optional web page with further information, and an optional email contact.</w:t>
      </w:r>
    </w:p>
    <w:p w:rsidR="00000000" w:rsidDel="00000000" w:rsidP="00000000" w:rsidRDefault="00000000" w:rsidRPr="00000000" w14:paraId="00000081">
      <w:pPr>
        <w:jc w:val="both"/>
        <w:rPr>
          <w:i w:val="1"/>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83">
      <w:pPr>
        <w:jc w:val="both"/>
        <w:rPr>
          <w:color w:val="6f1f2f"/>
          <w:sz w:val="24"/>
          <w:szCs w:val="24"/>
        </w:rPr>
      </w:pPr>
      <w:hyperlink r:id="rId11">
        <w:r w:rsidDel="00000000" w:rsidR="00000000" w:rsidRPr="00000000">
          <w:rPr>
            <w:color w:val="6f1f2f"/>
            <w:sz w:val="24"/>
            <w:szCs w:val="24"/>
            <w:u w:val="single"/>
            <w:rtl w:val="0"/>
          </w:rPr>
          <w:t xml:space="preserve">Enlace a Foro - Lista de Mensajes</w:t>
        </w:r>
      </w:hyperlink>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Se usará un atributo “String ” para esta lista de beneficios.</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rPr>
          <w:b w:val="1"/>
          <w:color w:val="9d1a33"/>
          <w:sz w:val="28"/>
          <w:szCs w:val="28"/>
        </w:rPr>
      </w:pPr>
      <w:r w:rsidDel="00000000" w:rsidR="00000000" w:rsidRPr="00000000">
        <w:rPr>
          <w:b w:val="1"/>
          <w:color w:val="9d1a33"/>
          <w:sz w:val="28"/>
          <w:szCs w:val="28"/>
          <w:rtl w:val="0"/>
        </w:rPr>
        <w:t xml:space="preserve">·UML Individual Domain Model:</w:t>
      </w:r>
    </w:p>
    <w:p w:rsidR="00000000" w:rsidDel="00000000" w:rsidP="00000000" w:rsidRDefault="00000000" w:rsidRPr="00000000" w14:paraId="00000087">
      <w:pPr>
        <w:jc w:val="both"/>
        <w:rPr>
          <w:i w:val="1"/>
          <w:color w:val="6f1f2f"/>
          <w:sz w:val="24"/>
          <w:szCs w:val="24"/>
        </w:rPr>
      </w:pPr>
      <w:r w:rsidDel="00000000" w:rsidR="00000000" w:rsidRPr="00000000">
        <w:rPr>
          <w:i w:val="1"/>
          <w:color w:val="6f1f2f"/>
          <w:sz w:val="24"/>
          <w:szCs w:val="24"/>
          <w:rtl w:val="0"/>
        </w:rPr>
        <w:t xml:space="preserve">Produce a UML domain model.</w:t>
      </w:r>
    </w:p>
    <w:p w:rsidR="00000000" w:rsidDel="00000000" w:rsidP="00000000" w:rsidRDefault="00000000" w:rsidRPr="00000000" w14:paraId="00000088">
      <w:pPr>
        <w:jc w:val="both"/>
        <w:rPr>
          <w:i w:val="1"/>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Este requerimiento ha implicado una investigación inicial para entender las interacciones entre las entidades, atributos y limitaciones. Asimismo, se ha requerido familiarizarse con la herramienta UMLet, empleada para crear diagramas UML.</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color w:val="9d1a33"/>
          <w:sz w:val="28"/>
          <w:szCs w:val="28"/>
        </w:rPr>
      </w:pPr>
      <w:r w:rsidDel="00000000" w:rsidR="00000000" w:rsidRPr="00000000">
        <w:rPr>
          <w:b w:val="1"/>
          <w:color w:val="9d1a33"/>
          <w:sz w:val="28"/>
          <w:szCs w:val="28"/>
          <w:rtl w:val="0"/>
        </w:rPr>
        <w:t xml:space="preserve">·Individual Analysis Report:</w:t>
      </w:r>
    </w:p>
    <w:p w:rsidR="00000000" w:rsidDel="00000000" w:rsidP="00000000" w:rsidRDefault="00000000" w:rsidRPr="00000000" w14:paraId="0000008C">
      <w:pPr>
        <w:jc w:val="both"/>
        <w:rPr>
          <w:i w:val="1"/>
          <w:color w:val="6f1f2f"/>
        </w:rPr>
      </w:pPr>
      <w:r w:rsidDel="00000000" w:rsidR="00000000" w:rsidRPr="00000000">
        <w:rPr>
          <w:i w:val="1"/>
          <w:color w:val="6f1f2f"/>
          <w:rtl w:val="0"/>
        </w:rPr>
        <w:t xml:space="preserve">Produce an analysis report.</w:t>
      </w:r>
    </w:p>
    <w:p w:rsidR="00000000" w:rsidDel="00000000" w:rsidP="00000000" w:rsidRDefault="00000000" w:rsidRPr="00000000" w14:paraId="0000008D">
      <w:pPr>
        <w:jc w:val="both"/>
        <w:rPr>
          <w:i w:val="1"/>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Este requisito es explícito en cuanto a lo que se pide, por lo que no se ha requerido realizar un análisis previo.</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color w:val="9d1a33"/>
          <w:sz w:val="28"/>
          <w:szCs w:val="28"/>
        </w:rPr>
      </w:pPr>
      <w:r w:rsidDel="00000000" w:rsidR="00000000" w:rsidRPr="00000000">
        <w:rPr>
          <w:b w:val="1"/>
          <w:color w:val="9d1a33"/>
          <w:sz w:val="28"/>
          <w:szCs w:val="28"/>
          <w:rtl w:val="0"/>
        </w:rPr>
        <w:t xml:space="preserve">·Individual Planning and Progress Report:</w:t>
      </w:r>
    </w:p>
    <w:p w:rsidR="00000000" w:rsidDel="00000000" w:rsidP="00000000" w:rsidRDefault="00000000" w:rsidRPr="00000000" w14:paraId="00000091">
      <w:pPr>
        <w:jc w:val="both"/>
        <w:rPr>
          <w:i w:val="1"/>
          <w:color w:val="6f1f2f"/>
          <w:sz w:val="24"/>
          <w:szCs w:val="24"/>
        </w:rPr>
      </w:pPr>
      <w:r w:rsidDel="00000000" w:rsidR="00000000" w:rsidRPr="00000000">
        <w:rPr>
          <w:i w:val="1"/>
          <w:color w:val="6f1f2f"/>
          <w:sz w:val="24"/>
          <w:szCs w:val="24"/>
          <w:rtl w:val="0"/>
        </w:rPr>
        <w:t xml:space="preserve">Produce a planning and progress report.</w:t>
      </w:r>
    </w:p>
    <w:p w:rsidR="00000000" w:rsidDel="00000000" w:rsidP="00000000" w:rsidRDefault="00000000" w:rsidRPr="00000000" w14:paraId="00000092">
      <w:pPr>
        <w:jc w:val="both"/>
        <w:rPr>
          <w:i w:val="1"/>
          <w:sz w:val="24"/>
          <w:szCs w:val="24"/>
        </w:rPr>
      </w:pPr>
      <w:r w:rsidDel="00000000" w:rsidR="00000000" w:rsidRPr="00000000">
        <w:rPr>
          <w:rtl w:val="0"/>
        </w:rPr>
      </w:r>
    </w:p>
    <w:p w:rsidR="00000000" w:rsidDel="00000000" w:rsidP="00000000" w:rsidRDefault="00000000" w:rsidRPr="00000000" w14:paraId="00000093">
      <w:pPr>
        <w:jc w:val="both"/>
        <w:rPr>
          <w:i w:val="1"/>
          <w:sz w:val="24"/>
          <w:szCs w:val="24"/>
        </w:rPr>
      </w:pPr>
      <w:r w:rsidDel="00000000" w:rsidR="00000000" w:rsidRPr="00000000">
        <w:rPr>
          <w:i w:val="1"/>
          <w:sz w:val="24"/>
          <w:szCs w:val="24"/>
          <w:rtl w:val="0"/>
        </w:rPr>
        <w:t xml:space="preserve">Este requisito es explícito en cuanto a lo que se pide, por lo que no se ha requerido realizar un análisis previo.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b w:val="1"/>
          <w:sz w:val="48"/>
          <w:szCs w:val="48"/>
        </w:rPr>
      </w:pPr>
      <w:r w:rsidDel="00000000" w:rsidR="00000000" w:rsidRPr="00000000">
        <w:rPr>
          <w:rtl w:val="0"/>
        </w:rPr>
      </w:r>
    </w:p>
    <w:p w:rsidR="00000000" w:rsidDel="00000000" w:rsidP="00000000" w:rsidRDefault="00000000" w:rsidRPr="00000000" w14:paraId="00000096">
      <w:pPr>
        <w:pStyle w:val="Heading1"/>
        <w:spacing w:after="320" w:before="320" w:line="360" w:lineRule="auto"/>
        <w:rPr/>
      </w:pPr>
      <w:bookmarkStart w:colFirst="0" w:colLast="0" w:name="_7188hylxrer9" w:id="5"/>
      <w:bookmarkEnd w:id="5"/>
      <w:r w:rsidDel="00000000" w:rsidR="00000000" w:rsidRPr="00000000">
        <w:rPr>
          <w:rtl w:val="0"/>
        </w:rPr>
        <w:t xml:space="preserve">4. Conclusiones</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En conclusión, este documento resalta que la elaboración de este entregable ha sido un proceso compuesto por múltiples tareas. Para llevar a cabo estas tareas de manera efectiva, ha sido necesario dedicar tiempo al estudio del material proporcionado por los profesores, así como comprender a fondo su contenido. La asistencia regular a clases ha sido interesante para clarificar dudas y consolidar las bases para el entregable. Además, la participación en las revisiones periódicas de seguimiento realizadas por los grupos de laboratorio ha contribuido significativamente a la mejora del proyecto, proporcionando oportunidades para recibir críticas constructivas y realizar mejoras continuas en el trabajo. </w:t>
      </w:r>
      <w:r w:rsidDel="00000000" w:rsidR="00000000" w:rsidRPr="00000000">
        <w:rPr>
          <w:rtl w:val="0"/>
        </w:rPr>
      </w:r>
    </w:p>
    <w:p w:rsidR="00000000" w:rsidDel="00000000" w:rsidP="00000000" w:rsidRDefault="00000000" w:rsidRPr="00000000" w14:paraId="00000098">
      <w:pPr>
        <w:pStyle w:val="Heading1"/>
        <w:rPr/>
      </w:pPr>
      <w:bookmarkStart w:colFirst="0" w:colLast="0" w:name="_ct9j3u1o5cpk" w:id="6"/>
      <w:bookmarkEnd w:id="6"/>
      <w:r w:rsidDel="00000000" w:rsidR="00000000" w:rsidRPr="00000000">
        <w:rPr>
          <w:rtl w:val="0"/>
        </w:rPr>
        <w:t xml:space="preserve">5. Bibliografía</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Intencionalmente en blanco.</w:t>
      </w:r>
    </w:p>
    <w:p w:rsidR="00000000" w:rsidDel="00000000" w:rsidP="00000000" w:rsidRDefault="00000000" w:rsidRPr="00000000" w14:paraId="0000009B">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9D">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E">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9F">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A0">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A1">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A2">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Documentación de Análisis Individual</w:t>
          </w:r>
          <w:r w:rsidDel="00000000" w:rsidR="00000000" w:rsidRPr="00000000">
            <w:rPr>
              <w:rtl w:val="0"/>
            </w:rPr>
          </w:r>
        </w:p>
      </w:tc>
    </w:tr>
  </w:tbl>
  <w:p w:rsidR="00000000" w:rsidDel="00000000" w:rsidP="00000000" w:rsidRDefault="00000000" w:rsidRPr="00000000" w14:paraId="000000A3">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v.us.es/webapps/discussionboard/do/message?action=list_messages&amp;course_id=_85092_1&amp;nav=discussion_board&amp;conf_id=_405265_1&amp;forum_id=_234042_1&amp;message_id=_407304_1" TargetMode="External"/><Relationship Id="rId10" Type="http://schemas.openxmlformats.org/officeDocument/2006/relationships/hyperlink" Target="https://ev.us.es/webapps/discussionboard/do/message?action=list_messages&amp;course_id=_85092_1&amp;nav=discussion_board&amp;conf_id=_405265_1&amp;forum_id=_234042_1&amp;message_id=_403843_1" TargetMode="External"/><Relationship Id="rId9" Type="http://schemas.openxmlformats.org/officeDocument/2006/relationships/hyperlink" Target="https://ev.us.es/webapps/discussionboard/do/message?action=list_messages&amp;course_id=_85092_1&amp;nav=discussion_board&amp;conf_id=_405265_1&amp;forum_id=_234042_1&amp;message_id=_405793_1"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eader" Target="header1.xml"/><Relationship Id="rId8" Type="http://schemas.openxmlformats.org/officeDocument/2006/relationships/hyperlink" Target="https://ev.us.es/webapps/discussionboard/do/message?action=list_messages&amp;course_id=_85092_1&amp;nav=discussion_board_entry&amp;conf_id=_405265_1&amp;forum_id=_234042_1&amp;message_id=_405561_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